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68" w:rsidRDefault="00C20968" w:rsidP="00292388">
      <w:pPr>
        <w:spacing w:after="0" w:line="240" w:lineRule="auto"/>
        <w:jc w:val="right"/>
        <w:rPr>
          <w:rFonts w:ascii="Times New Roman" w:hAnsi="Times New Roman"/>
          <w:sz w:val="28"/>
          <w:szCs w:val="28"/>
        </w:rPr>
      </w:pPr>
    </w:p>
    <w:p w:rsidR="00C20968" w:rsidRDefault="00C20968" w:rsidP="00D90E07">
      <w:pPr>
        <w:spacing w:after="0" w:line="240" w:lineRule="auto"/>
        <w:jc w:val="cente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4.1pt;width:45.35pt;height:57.7pt;z-index:-251658240" wrapcoords="-360 0 -360 21319 21600 21319 21600 0 -360 0">
            <v:imagedata r:id="rId5" o:title=""/>
            <w10:wrap type="tight"/>
          </v:shape>
        </w:pict>
      </w:r>
    </w:p>
    <w:p w:rsidR="00C20968" w:rsidRDefault="00C20968" w:rsidP="00292388">
      <w:pPr>
        <w:spacing w:after="0" w:line="240" w:lineRule="auto"/>
        <w:jc w:val="right"/>
        <w:rPr>
          <w:rFonts w:ascii="Times New Roman" w:hAnsi="Times New Roman"/>
          <w:sz w:val="28"/>
          <w:szCs w:val="28"/>
        </w:rPr>
      </w:pPr>
    </w:p>
    <w:p w:rsidR="00C20968" w:rsidRPr="00D90E07" w:rsidRDefault="00C20968" w:rsidP="00D90E07">
      <w:pPr>
        <w:autoSpaceDE w:val="0"/>
        <w:autoSpaceDN w:val="0"/>
        <w:adjustRightInd w:val="0"/>
        <w:spacing w:after="0"/>
        <w:jc w:val="center"/>
        <w:rPr>
          <w:rFonts w:ascii="Times New Roman" w:hAnsi="Times New Roman"/>
          <w:b/>
          <w:sz w:val="32"/>
          <w:szCs w:val="32"/>
        </w:rPr>
      </w:pPr>
      <w:r w:rsidRPr="00D90E07">
        <w:rPr>
          <w:rFonts w:ascii="Times New Roman" w:hAnsi="Times New Roman"/>
          <w:b/>
          <w:sz w:val="32"/>
          <w:szCs w:val="32"/>
        </w:rPr>
        <w:t>ДУМА ГОРОДА РАДУЖНЫЙ</w:t>
      </w:r>
    </w:p>
    <w:p w:rsidR="00C20968" w:rsidRPr="00D90E07" w:rsidRDefault="00C20968" w:rsidP="00D90E07">
      <w:pPr>
        <w:autoSpaceDE w:val="0"/>
        <w:autoSpaceDN w:val="0"/>
        <w:adjustRightInd w:val="0"/>
        <w:spacing w:after="0"/>
        <w:jc w:val="center"/>
        <w:rPr>
          <w:rFonts w:ascii="Times New Roman" w:hAnsi="Times New Roman"/>
          <w:b/>
          <w:sz w:val="28"/>
          <w:szCs w:val="28"/>
        </w:rPr>
      </w:pPr>
      <w:r w:rsidRPr="00D90E07">
        <w:rPr>
          <w:rFonts w:ascii="Times New Roman" w:hAnsi="Times New Roman"/>
          <w:b/>
          <w:sz w:val="28"/>
          <w:szCs w:val="28"/>
        </w:rPr>
        <w:t xml:space="preserve">Ханты-Мансийского автономного округа – Югры </w:t>
      </w:r>
    </w:p>
    <w:p w:rsidR="00C20968" w:rsidRPr="00D90E07" w:rsidRDefault="00C20968" w:rsidP="00D90E07">
      <w:pPr>
        <w:spacing w:after="0"/>
        <w:jc w:val="center"/>
        <w:rPr>
          <w:rFonts w:ascii="Times New Roman" w:hAnsi="Times New Roman"/>
          <w:sz w:val="28"/>
          <w:szCs w:val="28"/>
        </w:rPr>
      </w:pPr>
    </w:p>
    <w:p w:rsidR="00C20968" w:rsidRPr="00D90E07" w:rsidRDefault="00C20968" w:rsidP="00D90E07">
      <w:pPr>
        <w:spacing w:after="0"/>
        <w:jc w:val="center"/>
        <w:rPr>
          <w:rFonts w:ascii="Times New Roman" w:hAnsi="Times New Roman"/>
          <w:sz w:val="28"/>
          <w:szCs w:val="28"/>
        </w:rPr>
      </w:pPr>
      <w:r w:rsidRPr="00D90E07">
        <w:rPr>
          <w:rFonts w:ascii="Times New Roman" w:hAnsi="Times New Roman"/>
          <w:b/>
          <w:sz w:val="32"/>
          <w:szCs w:val="32"/>
        </w:rPr>
        <w:t>РЕШЕНИЕ</w:t>
      </w:r>
    </w:p>
    <w:p w:rsidR="00C20968" w:rsidRDefault="00C20968" w:rsidP="00974396">
      <w:pPr>
        <w:spacing w:after="0" w:line="240" w:lineRule="auto"/>
        <w:jc w:val="both"/>
        <w:rPr>
          <w:rFonts w:ascii="Times New Roman" w:hAnsi="Times New Roman"/>
          <w:b/>
          <w:sz w:val="28"/>
          <w:szCs w:val="28"/>
        </w:rPr>
      </w:pPr>
    </w:p>
    <w:p w:rsidR="00C20968" w:rsidRPr="00974396" w:rsidRDefault="00C20968" w:rsidP="00974396">
      <w:pPr>
        <w:spacing w:after="0" w:line="240" w:lineRule="auto"/>
        <w:jc w:val="both"/>
        <w:rPr>
          <w:rFonts w:ascii="Times New Roman" w:hAnsi="Times New Roman"/>
          <w:b/>
          <w:sz w:val="28"/>
          <w:szCs w:val="28"/>
        </w:rPr>
      </w:pPr>
      <w:r>
        <w:rPr>
          <w:rFonts w:ascii="Times New Roman" w:hAnsi="Times New Roman"/>
          <w:b/>
          <w:sz w:val="28"/>
          <w:szCs w:val="28"/>
        </w:rPr>
        <w:t>от 26</w:t>
      </w:r>
      <w:r w:rsidRPr="00974396">
        <w:rPr>
          <w:rFonts w:ascii="Times New Roman" w:hAnsi="Times New Roman"/>
          <w:b/>
          <w:sz w:val="28"/>
          <w:szCs w:val="28"/>
        </w:rPr>
        <w:t xml:space="preserve"> апреля 2018 года </w:t>
      </w:r>
      <w:r>
        <w:rPr>
          <w:rFonts w:ascii="Times New Roman" w:hAnsi="Times New Roman"/>
          <w:b/>
          <w:sz w:val="28"/>
          <w:szCs w:val="28"/>
        </w:rPr>
        <w:t xml:space="preserve">                                                                                 № 348</w:t>
      </w:r>
    </w:p>
    <w:p w:rsidR="00C20968" w:rsidRDefault="00C20968" w:rsidP="00292388">
      <w:pPr>
        <w:spacing w:after="0" w:line="240" w:lineRule="auto"/>
        <w:jc w:val="right"/>
        <w:rPr>
          <w:rFonts w:ascii="Times New Roman" w:hAnsi="Times New Roman"/>
          <w:sz w:val="28"/>
          <w:szCs w:val="28"/>
        </w:rPr>
      </w:pPr>
    </w:p>
    <w:p w:rsidR="00C20968" w:rsidRDefault="00C20968" w:rsidP="00974396">
      <w:pPr>
        <w:spacing w:after="0" w:line="240" w:lineRule="auto"/>
        <w:jc w:val="center"/>
        <w:rPr>
          <w:rFonts w:ascii="Times New Roman" w:hAnsi="Times New Roman"/>
          <w:b/>
          <w:sz w:val="28"/>
          <w:szCs w:val="28"/>
        </w:rPr>
      </w:pPr>
      <w:r>
        <w:rPr>
          <w:rFonts w:ascii="Times New Roman" w:hAnsi="Times New Roman"/>
          <w:b/>
          <w:sz w:val="28"/>
          <w:szCs w:val="28"/>
        </w:rPr>
        <w:t>О</w:t>
      </w:r>
      <w:r w:rsidRPr="00974396">
        <w:rPr>
          <w:rFonts w:ascii="Times New Roman" w:hAnsi="Times New Roman"/>
          <w:b/>
          <w:sz w:val="28"/>
          <w:szCs w:val="28"/>
        </w:rPr>
        <w:t xml:space="preserve"> ходе выполнения муниципальной программы</w:t>
      </w:r>
    </w:p>
    <w:p w:rsidR="00C20968" w:rsidRDefault="00C20968" w:rsidP="00974396">
      <w:pPr>
        <w:spacing w:after="0" w:line="240" w:lineRule="auto"/>
        <w:jc w:val="center"/>
        <w:rPr>
          <w:rFonts w:ascii="Times New Roman" w:hAnsi="Times New Roman"/>
          <w:b/>
          <w:sz w:val="28"/>
          <w:szCs w:val="28"/>
        </w:rPr>
      </w:pPr>
      <w:r w:rsidRPr="00974396">
        <w:rPr>
          <w:rFonts w:ascii="Times New Roman" w:hAnsi="Times New Roman"/>
          <w:b/>
          <w:sz w:val="28"/>
          <w:szCs w:val="28"/>
        </w:rPr>
        <w:t xml:space="preserve"> города Радужный</w:t>
      </w:r>
      <w:r>
        <w:rPr>
          <w:rFonts w:ascii="Times New Roman" w:hAnsi="Times New Roman"/>
          <w:b/>
          <w:sz w:val="28"/>
          <w:szCs w:val="28"/>
        </w:rPr>
        <w:t xml:space="preserve"> </w:t>
      </w:r>
      <w:r w:rsidRPr="00974396">
        <w:rPr>
          <w:rFonts w:ascii="Times New Roman" w:hAnsi="Times New Roman"/>
          <w:b/>
          <w:sz w:val="28"/>
          <w:szCs w:val="28"/>
        </w:rPr>
        <w:t xml:space="preserve">«Доступная </w:t>
      </w:r>
      <w:r>
        <w:rPr>
          <w:rFonts w:ascii="Times New Roman" w:hAnsi="Times New Roman"/>
          <w:b/>
          <w:sz w:val="28"/>
          <w:szCs w:val="28"/>
        </w:rPr>
        <w:t xml:space="preserve">среда в городе Радужный </w:t>
      </w:r>
    </w:p>
    <w:p w:rsidR="00C20968" w:rsidRDefault="00C20968" w:rsidP="00974396">
      <w:pPr>
        <w:spacing w:after="0" w:line="240" w:lineRule="auto"/>
        <w:jc w:val="center"/>
        <w:rPr>
          <w:rFonts w:ascii="Times New Roman" w:hAnsi="Times New Roman"/>
          <w:b/>
          <w:sz w:val="28"/>
          <w:szCs w:val="28"/>
        </w:rPr>
      </w:pPr>
      <w:r>
        <w:rPr>
          <w:rFonts w:ascii="Times New Roman" w:hAnsi="Times New Roman"/>
          <w:b/>
          <w:sz w:val="28"/>
          <w:szCs w:val="28"/>
        </w:rPr>
        <w:t xml:space="preserve">на 2016 – </w:t>
      </w:r>
      <w:r w:rsidRPr="00974396">
        <w:rPr>
          <w:rFonts w:ascii="Times New Roman" w:hAnsi="Times New Roman"/>
          <w:b/>
          <w:sz w:val="28"/>
          <w:szCs w:val="28"/>
        </w:rPr>
        <w:t>2</w:t>
      </w:r>
      <w:r>
        <w:rPr>
          <w:rFonts w:ascii="Times New Roman" w:hAnsi="Times New Roman"/>
          <w:b/>
          <w:sz w:val="28"/>
          <w:szCs w:val="28"/>
        </w:rPr>
        <w:t xml:space="preserve">020 годы» </w:t>
      </w:r>
      <w:r w:rsidRPr="00974396">
        <w:rPr>
          <w:rFonts w:ascii="Times New Roman" w:hAnsi="Times New Roman"/>
          <w:b/>
          <w:sz w:val="28"/>
          <w:szCs w:val="28"/>
        </w:rPr>
        <w:t>в 2017 году</w:t>
      </w:r>
    </w:p>
    <w:p w:rsidR="00C20968" w:rsidRDefault="00C20968" w:rsidP="00974396">
      <w:pPr>
        <w:spacing w:after="0" w:line="240" w:lineRule="auto"/>
        <w:jc w:val="center"/>
        <w:rPr>
          <w:rFonts w:ascii="Times New Roman" w:hAnsi="Times New Roman"/>
          <w:b/>
          <w:sz w:val="28"/>
          <w:szCs w:val="28"/>
        </w:rPr>
      </w:pPr>
    </w:p>
    <w:p w:rsidR="00C20968" w:rsidRDefault="00C20968" w:rsidP="004E2622">
      <w:pPr>
        <w:tabs>
          <w:tab w:val="left" w:pos="880"/>
        </w:tabs>
        <w:spacing w:after="0" w:line="240" w:lineRule="auto"/>
        <w:jc w:val="both"/>
        <w:rPr>
          <w:rFonts w:ascii="Times New Roman" w:hAnsi="Times New Roman"/>
          <w:b/>
          <w:sz w:val="28"/>
          <w:szCs w:val="28"/>
        </w:rPr>
      </w:pPr>
      <w:r>
        <w:rPr>
          <w:rFonts w:ascii="Times New Roman" w:hAnsi="Times New Roman"/>
          <w:sz w:val="28"/>
          <w:szCs w:val="28"/>
        </w:rPr>
        <w:tab/>
        <w:t xml:space="preserve">Заслушав и обсудив информацию </w:t>
      </w:r>
      <w:r w:rsidRPr="00292388">
        <w:rPr>
          <w:rFonts w:ascii="Times New Roman" w:hAnsi="Times New Roman"/>
          <w:sz w:val="28"/>
          <w:szCs w:val="28"/>
        </w:rPr>
        <w:t>о ходе выполнения муниципальной программы города Радужный</w:t>
      </w:r>
      <w:r>
        <w:rPr>
          <w:rFonts w:ascii="Times New Roman" w:hAnsi="Times New Roman"/>
          <w:sz w:val="28"/>
          <w:szCs w:val="28"/>
        </w:rPr>
        <w:t xml:space="preserve"> </w:t>
      </w:r>
      <w:r w:rsidRPr="00292388">
        <w:rPr>
          <w:rFonts w:ascii="Times New Roman" w:hAnsi="Times New Roman"/>
          <w:sz w:val="28"/>
          <w:szCs w:val="28"/>
        </w:rPr>
        <w:t xml:space="preserve">«Доступная </w:t>
      </w:r>
      <w:r>
        <w:rPr>
          <w:rFonts w:ascii="Times New Roman" w:hAnsi="Times New Roman"/>
          <w:sz w:val="28"/>
          <w:szCs w:val="28"/>
        </w:rPr>
        <w:t xml:space="preserve">среда в городе Радужный на 2016 – </w:t>
      </w:r>
      <w:r w:rsidRPr="00292388">
        <w:rPr>
          <w:rFonts w:ascii="Times New Roman" w:hAnsi="Times New Roman"/>
          <w:sz w:val="28"/>
          <w:szCs w:val="28"/>
        </w:rPr>
        <w:t>2</w:t>
      </w:r>
      <w:r>
        <w:rPr>
          <w:rFonts w:ascii="Times New Roman" w:hAnsi="Times New Roman"/>
          <w:sz w:val="28"/>
          <w:szCs w:val="28"/>
        </w:rPr>
        <w:t xml:space="preserve">020 годы» </w:t>
      </w:r>
      <w:r w:rsidRPr="00292388">
        <w:rPr>
          <w:rFonts w:ascii="Times New Roman" w:hAnsi="Times New Roman"/>
          <w:sz w:val="28"/>
          <w:szCs w:val="28"/>
        </w:rPr>
        <w:t>в 2017 году</w:t>
      </w:r>
      <w:r>
        <w:rPr>
          <w:rFonts w:ascii="Times New Roman" w:hAnsi="Times New Roman"/>
          <w:sz w:val="28"/>
          <w:szCs w:val="28"/>
        </w:rPr>
        <w:t xml:space="preserve">, Дума города </w:t>
      </w:r>
      <w:r w:rsidRPr="00974396">
        <w:rPr>
          <w:rFonts w:ascii="Times New Roman" w:hAnsi="Times New Roman"/>
          <w:b/>
          <w:sz w:val="28"/>
          <w:szCs w:val="28"/>
        </w:rPr>
        <w:t>решила:</w:t>
      </w:r>
    </w:p>
    <w:p w:rsidR="00C20968" w:rsidRDefault="00C20968" w:rsidP="00974396">
      <w:pPr>
        <w:spacing w:after="0" w:line="240" w:lineRule="auto"/>
        <w:jc w:val="both"/>
        <w:rPr>
          <w:rFonts w:ascii="Times New Roman" w:hAnsi="Times New Roman"/>
          <w:b/>
          <w:sz w:val="28"/>
          <w:szCs w:val="28"/>
        </w:rPr>
      </w:pPr>
    </w:p>
    <w:p w:rsidR="00C20968" w:rsidRDefault="00C20968" w:rsidP="004E2622">
      <w:pPr>
        <w:tabs>
          <w:tab w:val="left" w:pos="880"/>
        </w:tabs>
        <w:spacing w:after="0" w:line="240" w:lineRule="auto"/>
        <w:jc w:val="both"/>
        <w:rPr>
          <w:rFonts w:ascii="Times New Roman" w:hAnsi="Times New Roman"/>
          <w:sz w:val="28"/>
          <w:szCs w:val="28"/>
        </w:rPr>
      </w:pPr>
      <w:r>
        <w:rPr>
          <w:rFonts w:ascii="Times New Roman" w:hAnsi="Times New Roman"/>
          <w:sz w:val="28"/>
          <w:szCs w:val="28"/>
        </w:rPr>
        <w:tab/>
        <w:t xml:space="preserve">Информацию </w:t>
      </w:r>
      <w:r w:rsidRPr="00292388">
        <w:rPr>
          <w:rFonts w:ascii="Times New Roman" w:hAnsi="Times New Roman"/>
          <w:sz w:val="28"/>
          <w:szCs w:val="28"/>
        </w:rPr>
        <w:t>о ходе выполнения муниципальной программы города Радужный</w:t>
      </w:r>
      <w:r>
        <w:rPr>
          <w:rFonts w:ascii="Times New Roman" w:hAnsi="Times New Roman"/>
          <w:sz w:val="28"/>
          <w:szCs w:val="28"/>
        </w:rPr>
        <w:t xml:space="preserve"> </w:t>
      </w:r>
      <w:r w:rsidRPr="00292388">
        <w:rPr>
          <w:rFonts w:ascii="Times New Roman" w:hAnsi="Times New Roman"/>
          <w:sz w:val="28"/>
          <w:szCs w:val="28"/>
        </w:rPr>
        <w:t xml:space="preserve">«Доступная </w:t>
      </w:r>
      <w:r>
        <w:rPr>
          <w:rFonts w:ascii="Times New Roman" w:hAnsi="Times New Roman"/>
          <w:sz w:val="28"/>
          <w:szCs w:val="28"/>
        </w:rPr>
        <w:t xml:space="preserve">среда в городе Радужный на 2016 – </w:t>
      </w:r>
      <w:r w:rsidRPr="00292388">
        <w:rPr>
          <w:rFonts w:ascii="Times New Roman" w:hAnsi="Times New Roman"/>
          <w:sz w:val="28"/>
          <w:szCs w:val="28"/>
        </w:rPr>
        <w:t>2</w:t>
      </w:r>
      <w:r>
        <w:rPr>
          <w:rFonts w:ascii="Times New Roman" w:hAnsi="Times New Roman"/>
          <w:sz w:val="28"/>
          <w:szCs w:val="28"/>
        </w:rPr>
        <w:t xml:space="preserve">020 годы» </w:t>
      </w:r>
      <w:r w:rsidRPr="00292388">
        <w:rPr>
          <w:rFonts w:ascii="Times New Roman" w:hAnsi="Times New Roman"/>
          <w:sz w:val="28"/>
          <w:szCs w:val="28"/>
        </w:rPr>
        <w:t>в 2017 году</w:t>
      </w:r>
      <w:r>
        <w:rPr>
          <w:rFonts w:ascii="Times New Roman" w:hAnsi="Times New Roman"/>
          <w:sz w:val="28"/>
          <w:szCs w:val="28"/>
        </w:rPr>
        <w:t xml:space="preserve"> принять к сведению (Приложение).</w:t>
      </w:r>
    </w:p>
    <w:p w:rsidR="00C20968" w:rsidRDefault="00C20968" w:rsidP="00974396">
      <w:pPr>
        <w:spacing w:after="0" w:line="240" w:lineRule="auto"/>
        <w:jc w:val="both"/>
        <w:rPr>
          <w:rFonts w:ascii="Times New Roman" w:hAnsi="Times New Roman"/>
          <w:sz w:val="28"/>
          <w:szCs w:val="28"/>
        </w:rPr>
      </w:pPr>
    </w:p>
    <w:p w:rsidR="00C20968" w:rsidRDefault="00C20968" w:rsidP="00974396">
      <w:pPr>
        <w:spacing w:after="0" w:line="240" w:lineRule="auto"/>
        <w:jc w:val="both"/>
        <w:rPr>
          <w:rFonts w:ascii="Times New Roman" w:hAnsi="Times New Roman"/>
          <w:sz w:val="28"/>
          <w:szCs w:val="28"/>
        </w:rPr>
      </w:pPr>
    </w:p>
    <w:p w:rsidR="00C20968" w:rsidRDefault="00C20968" w:rsidP="00974396">
      <w:pPr>
        <w:spacing w:after="0" w:line="240" w:lineRule="auto"/>
        <w:jc w:val="both"/>
        <w:rPr>
          <w:rFonts w:ascii="Times New Roman" w:hAnsi="Times New Roman"/>
          <w:sz w:val="28"/>
          <w:szCs w:val="28"/>
        </w:rPr>
      </w:pPr>
    </w:p>
    <w:p w:rsidR="00C20968" w:rsidRDefault="00C20968" w:rsidP="00974396">
      <w:pPr>
        <w:spacing w:after="0" w:line="240" w:lineRule="auto"/>
        <w:jc w:val="both"/>
        <w:rPr>
          <w:rFonts w:ascii="Times New Roman" w:hAnsi="Times New Roman"/>
          <w:sz w:val="28"/>
          <w:szCs w:val="28"/>
        </w:rPr>
      </w:pPr>
    </w:p>
    <w:p w:rsidR="00C20968" w:rsidRPr="00974396" w:rsidRDefault="00C20968" w:rsidP="00974396">
      <w:pPr>
        <w:spacing w:after="0" w:line="240" w:lineRule="auto"/>
        <w:jc w:val="both"/>
        <w:rPr>
          <w:rFonts w:ascii="Times New Roman" w:hAnsi="Times New Roman"/>
          <w:b/>
          <w:sz w:val="28"/>
          <w:szCs w:val="28"/>
        </w:rPr>
      </w:pPr>
      <w:r w:rsidRPr="00974396">
        <w:rPr>
          <w:rFonts w:ascii="Times New Roman" w:hAnsi="Times New Roman"/>
          <w:b/>
          <w:sz w:val="28"/>
          <w:szCs w:val="28"/>
        </w:rPr>
        <w:t xml:space="preserve">Председатель Думы города  </w:t>
      </w:r>
      <w:r>
        <w:rPr>
          <w:rFonts w:ascii="Times New Roman" w:hAnsi="Times New Roman"/>
          <w:b/>
          <w:sz w:val="28"/>
          <w:szCs w:val="28"/>
        </w:rPr>
        <w:t xml:space="preserve">                                                          </w:t>
      </w:r>
      <w:r w:rsidRPr="00974396">
        <w:rPr>
          <w:rFonts w:ascii="Times New Roman" w:hAnsi="Times New Roman"/>
          <w:b/>
          <w:sz w:val="28"/>
          <w:szCs w:val="28"/>
        </w:rPr>
        <w:t>Г.П. Борщёв</w:t>
      </w:r>
    </w:p>
    <w:p w:rsidR="00C20968" w:rsidRPr="00974396" w:rsidRDefault="00C20968" w:rsidP="00974396">
      <w:pPr>
        <w:spacing w:after="0" w:line="240" w:lineRule="auto"/>
        <w:jc w:val="both"/>
        <w:rPr>
          <w:rFonts w:ascii="Times New Roman" w:hAnsi="Times New Roman"/>
          <w:b/>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292388">
      <w:pPr>
        <w:spacing w:after="0" w:line="240" w:lineRule="auto"/>
        <w:jc w:val="right"/>
        <w:rPr>
          <w:rFonts w:ascii="Times New Roman" w:hAnsi="Times New Roman"/>
          <w:sz w:val="28"/>
          <w:szCs w:val="28"/>
        </w:rPr>
      </w:pPr>
    </w:p>
    <w:p w:rsidR="00C20968" w:rsidRDefault="00C20968" w:rsidP="0007771C">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C20968" w:rsidRDefault="00C20968" w:rsidP="0007771C">
      <w:pPr>
        <w:spacing w:after="0" w:line="240" w:lineRule="auto"/>
        <w:jc w:val="right"/>
        <w:rPr>
          <w:rFonts w:ascii="Times New Roman" w:hAnsi="Times New Roman"/>
          <w:sz w:val="28"/>
          <w:szCs w:val="28"/>
        </w:rPr>
      </w:pPr>
      <w:r>
        <w:rPr>
          <w:rFonts w:ascii="Times New Roman" w:hAnsi="Times New Roman"/>
          <w:sz w:val="28"/>
          <w:szCs w:val="28"/>
        </w:rPr>
        <w:t>к решению Думы города</w:t>
      </w:r>
    </w:p>
    <w:p w:rsidR="00C20968" w:rsidRDefault="00C20968" w:rsidP="0007771C">
      <w:pPr>
        <w:spacing w:after="0" w:line="240" w:lineRule="auto"/>
        <w:jc w:val="right"/>
        <w:rPr>
          <w:rFonts w:ascii="Times New Roman" w:hAnsi="Times New Roman"/>
          <w:sz w:val="28"/>
          <w:szCs w:val="28"/>
        </w:rPr>
      </w:pPr>
      <w:r>
        <w:rPr>
          <w:rFonts w:ascii="Times New Roman" w:hAnsi="Times New Roman"/>
          <w:sz w:val="28"/>
          <w:szCs w:val="28"/>
        </w:rPr>
        <w:t>от 26.04.2018 № 348</w:t>
      </w:r>
    </w:p>
    <w:p w:rsidR="00C20968" w:rsidRDefault="00C20968" w:rsidP="0007771C">
      <w:pPr>
        <w:spacing w:after="0"/>
        <w:rPr>
          <w:rFonts w:ascii="Times New Roman" w:hAnsi="Times New Roman"/>
          <w:sz w:val="28"/>
          <w:szCs w:val="28"/>
        </w:rPr>
      </w:pPr>
    </w:p>
    <w:p w:rsidR="00C20968" w:rsidRDefault="00C20968" w:rsidP="0007771C">
      <w:pPr>
        <w:spacing w:after="0" w:line="240" w:lineRule="auto"/>
        <w:rPr>
          <w:rFonts w:ascii="Times New Roman" w:hAnsi="Times New Roman"/>
          <w:sz w:val="28"/>
          <w:szCs w:val="28"/>
        </w:rPr>
      </w:pPr>
    </w:p>
    <w:p w:rsidR="00C20968" w:rsidRPr="004E2622" w:rsidRDefault="00C20968" w:rsidP="0007771C">
      <w:pPr>
        <w:spacing w:after="0" w:line="240" w:lineRule="auto"/>
        <w:jc w:val="center"/>
        <w:rPr>
          <w:rFonts w:ascii="Times New Roman" w:hAnsi="Times New Roman"/>
          <w:b/>
          <w:sz w:val="28"/>
          <w:szCs w:val="28"/>
        </w:rPr>
      </w:pPr>
      <w:r w:rsidRPr="004E2622">
        <w:rPr>
          <w:rFonts w:ascii="Times New Roman" w:hAnsi="Times New Roman"/>
          <w:b/>
          <w:sz w:val="28"/>
          <w:szCs w:val="28"/>
        </w:rPr>
        <w:t>Информация</w:t>
      </w:r>
    </w:p>
    <w:p w:rsidR="00C20968" w:rsidRDefault="00C20968" w:rsidP="0007771C">
      <w:pPr>
        <w:spacing w:after="0" w:line="240" w:lineRule="auto"/>
        <w:jc w:val="center"/>
        <w:rPr>
          <w:rFonts w:ascii="Times New Roman" w:hAnsi="Times New Roman"/>
          <w:b/>
          <w:sz w:val="28"/>
          <w:szCs w:val="28"/>
        </w:rPr>
      </w:pPr>
      <w:r w:rsidRPr="004E2622">
        <w:rPr>
          <w:rFonts w:ascii="Times New Roman" w:hAnsi="Times New Roman"/>
          <w:b/>
          <w:sz w:val="28"/>
          <w:szCs w:val="28"/>
        </w:rPr>
        <w:t>о ходе выполнения муниципальной программы</w:t>
      </w:r>
    </w:p>
    <w:p w:rsidR="00C20968" w:rsidRDefault="00C20968" w:rsidP="0007771C">
      <w:pPr>
        <w:spacing w:after="0" w:line="240" w:lineRule="auto"/>
        <w:jc w:val="center"/>
        <w:rPr>
          <w:rFonts w:ascii="Times New Roman" w:hAnsi="Times New Roman"/>
          <w:b/>
          <w:sz w:val="28"/>
          <w:szCs w:val="28"/>
        </w:rPr>
      </w:pPr>
      <w:r w:rsidRPr="004E2622">
        <w:rPr>
          <w:rFonts w:ascii="Times New Roman" w:hAnsi="Times New Roman"/>
          <w:b/>
          <w:sz w:val="28"/>
          <w:szCs w:val="28"/>
        </w:rPr>
        <w:t xml:space="preserve"> города Радужный</w:t>
      </w:r>
      <w:r>
        <w:rPr>
          <w:rFonts w:ascii="Times New Roman" w:hAnsi="Times New Roman"/>
          <w:b/>
          <w:sz w:val="28"/>
          <w:szCs w:val="28"/>
        </w:rPr>
        <w:t xml:space="preserve"> </w:t>
      </w:r>
      <w:r w:rsidRPr="004E2622">
        <w:rPr>
          <w:rFonts w:ascii="Times New Roman" w:hAnsi="Times New Roman"/>
          <w:b/>
          <w:sz w:val="28"/>
          <w:szCs w:val="28"/>
        </w:rPr>
        <w:t xml:space="preserve">«Доступная </w:t>
      </w:r>
      <w:r>
        <w:rPr>
          <w:rFonts w:ascii="Times New Roman" w:hAnsi="Times New Roman"/>
          <w:b/>
          <w:sz w:val="28"/>
          <w:szCs w:val="28"/>
        </w:rPr>
        <w:t xml:space="preserve">среда в городе Радужный </w:t>
      </w:r>
    </w:p>
    <w:p w:rsidR="00C20968" w:rsidRPr="004E2622" w:rsidRDefault="00C20968" w:rsidP="0007771C">
      <w:pPr>
        <w:spacing w:after="0" w:line="240" w:lineRule="auto"/>
        <w:jc w:val="center"/>
        <w:rPr>
          <w:rFonts w:ascii="Times New Roman" w:hAnsi="Times New Roman"/>
          <w:b/>
          <w:sz w:val="28"/>
          <w:szCs w:val="28"/>
        </w:rPr>
      </w:pPr>
      <w:r>
        <w:rPr>
          <w:rFonts w:ascii="Times New Roman" w:hAnsi="Times New Roman"/>
          <w:b/>
          <w:sz w:val="28"/>
          <w:szCs w:val="28"/>
        </w:rPr>
        <w:t xml:space="preserve">на 2016 – </w:t>
      </w:r>
      <w:r w:rsidRPr="004E2622">
        <w:rPr>
          <w:rFonts w:ascii="Times New Roman" w:hAnsi="Times New Roman"/>
          <w:b/>
          <w:sz w:val="28"/>
          <w:szCs w:val="28"/>
        </w:rPr>
        <w:t>2</w:t>
      </w:r>
      <w:r>
        <w:rPr>
          <w:rFonts w:ascii="Times New Roman" w:hAnsi="Times New Roman"/>
          <w:b/>
          <w:sz w:val="28"/>
          <w:szCs w:val="28"/>
        </w:rPr>
        <w:t xml:space="preserve">020 годы» </w:t>
      </w:r>
      <w:r w:rsidRPr="004E2622">
        <w:rPr>
          <w:rFonts w:ascii="Times New Roman" w:hAnsi="Times New Roman"/>
          <w:b/>
          <w:sz w:val="28"/>
          <w:szCs w:val="28"/>
        </w:rPr>
        <w:t>в 2017 году</w:t>
      </w:r>
    </w:p>
    <w:p w:rsidR="00C20968" w:rsidRDefault="00C20968" w:rsidP="0007771C">
      <w:pPr>
        <w:spacing w:after="0" w:line="240" w:lineRule="auto"/>
        <w:rPr>
          <w:rFonts w:ascii="Times New Roman" w:hAnsi="Times New Roman"/>
          <w:sz w:val="28"/>
          <w:szCs w:val="28"/>
        </w:rPr>
      </w:pPr>
    </w:p>
    <w:p w:rsidR="00C20968" w:rsidRDefault="00C20968" w:rsidP="004E2622">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Муниципальная программа города Радужный «Доступная среда в городе Радужный на 2016 – 2020 годы» утверждена постановлением администрации города Радужный от 05.11.2013 № 2281 (далее – муниципальная программа) и активно реализуется с 01.01.2014.</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Ответственным исполнителем муниципальной программы является организационное управление организационно-правового комитета администрации города Радужный.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Соисполнители муниципальной программы:</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комитет по физической культуре и спорту администрации города Радужный;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управление культуры и искусства администрации города Радужный;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управление образования и молодежной политики </w:t>
      </w:r>
      <w:r>
        <w:rPr>
          <w:rFonts w:ascii="Times New Roman" w:hAnsi="Times New Roman"/>
          <w:bCs/>
          <w:sz w:val="28"/>
          <w:szCs w:val="28"/>
        </w:rPr>
        <w:t>администрации города Радужный</w:t>
      </w:r>
      <w:r>
        <w:rPr>
          <w:rFonts w:ascii="Times New Roman" w:hAnsi="Times New Roman"/>
          <w:sz w:val="28"/>
          <w:szCs w:val="28"/>
        </w:rPr>
        <w:t>;</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муниципальное казенное учреждение «Управление материально-технического обеспечения деятельности органов местного самоуправления города Радужный».</w:t>
      </w:r>
    </w:p>
    <w:p w:rsidR="00C20968" w:rsidRDefault="00C20968" w:rsidP="000777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Создание доступной для инвалидов среды жизнедеятельности является одним из приоритетных направлений социальной политики муниципального образования городской округ город Радужный. Современное состояние уровня доступности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 Таким образом, в 2013 – 2014 годах обследованы 37 муниципальных объектов, подведомственных органам администрации города Радужный, для объективной оценки состояния физической доступности и услуг для инвалидов и маломобильных групп населения.</w:t>
      </w:r>
    </w:p>
    <w:p w:rsidR="00C20968" w:rsidRDefault="00C20968" w:rsidP="009A4F34">
      <w:pPr>
        <w:widowControl w:val="0"/>
        <w:tabs>
          <w:tab w:val="left" w:pos="88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По итогам обследования и паспортизации составлен перечень объектов в приоритетных сферах жизнедеятельности инвалидов, планируемых к дообустройству, оснащению и адаптации.</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Значительное количество объектов не имеют специальных приспособлений, подъемников, пандусов, указателей с речевым сопровождением, световых и информационных табло, тактильных плиток, облегчающих прохождение инвалидов и лиц с ограниченными возможностями в здания, что ограничивает их возможности для получения услуг.</w:t>
      </w:r>
    </w:p>
    <w:p w:rsidR="00C20968" w:rsidRDefault="00C20968" w:rsidP="0007771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ab/>
        <w:t>Таким образом, обозначена цель муниципальной программы –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достижения цели настоящей программы в 2017 году частично решены следующие задачи:</w:t>
      </w:r>
      <w:bookmarkStart w:id="0" w:name="sub_201"/>
    </w:p>
    <w:bookmarkEnd w:id="0"/>
    <w:p w:rsidR="00C20968" w:rsidRDefault="00C20968" w:rsidP="0007771C">
      <w:pPr>
        <w:spacing w:after="0" w:line="240" w:lineRule="auto"/>
        <w:ind w:firstLine="709"/>
        <w:jc w:val="both"/>
        <w:rPr>
          <w:rFonts w:ascii="Times New Roman" w:hAnsi="Times New Roman"/>
          <w:spacing w:val="6"/>
          <w:sz w:val="28"/>
          <w:szCs w:val="28"/>
        </w:rPr>
      </w:pPr>
      <w:r>
        <w:rPr>
          <w:rFonts w:ascii="Times New Roman" w:hAnsi="Times New Roman"/>
          <w:sz w:val="28"/>
          <w:szCs w:val="28"/>
        </w:rPr>
        <w:tab/>
        <w:t xml:space="preserve">1. Повышение уровня доступности социально-значимых объектов в приоритетных сферах жизнедеятельности инвалидов и других </w:t>
      </w:r>
      <w:r>
        <w:rPr>
          <w:rFonts w:ascii="Times New Roman" w:hAnsi="Times New Roman"/>
          <w:bCs/>
          <w:sz w:val="28"/>
          <w:szCs w:val="28"/>
        </w:rPr>
        <w:t xml:space="preserve">маломобильных групп населения в городе Радужный, путем увеличения </w:t>
      </w:r>
      <w:r>
        <w:rPr>
          <w:rFonts w:ascii="Times New Roman" w:hAnsi="Times New Roman"/>
          <w:sz w:val="28"/>
          <w:szCs w:val="28"/>
        </w:rPr>
        <w:t xml:space="preserve">количества доступных объектов физической культуры и спорта, культуры и искусства, образования, сферы услуг </w:t>
      </w:r>
      <w:r>
        <w:rPr>
          <w:rFonts w:ascii="Times New Roman" w:hAnsi="Times New Roman"/>
          <w:spacing w:val="6"/>
          <w:sz w:val="28"/>
          <w:szCs w:val="28"/>
        </w:rPr>
        <w:t>для инвалидов и других маломобильных групп населения.</w:t>
      </w:r>
    </w:p>
    <w:p w:rsidR="00C20968" w:rsidRDefault="00C20968" w:rsidP="0007771C">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ab/>
        <w:t>2. Повышение доступности и качества предоставляемых услуг в приоритетных сферах жизнедеятельности инвалидов и других маломобильных групп населения в городе Радужный. Реализация данной задачи позволяет расширить спектр оказываемых услуг, внедрять современные эффективные методы и технологии работы с инвалидами и, как следствие, повысить качество жизни данной категории граждан.</w:t>
      </w:r>
    </w:p>
    <w:p w:rsidR="00C20968" w:rsidRDefault="00C20968" w:rsidP="0007771C">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ab/>
        <w:t>3. Повышение доступности зданий, сооружений, жилого фонда для людей с ограниченными возможностями здоровья. Реализация данной задачи позволяет увеличить количество зданий и помещений административного назначения, жилого фонда, доступных для людей с ограниченными возможностями здоровья.</w:t>
      </w:r>
    </w:p>
    <w:p w:rsidR="00C20968" w:rsidRDefault="00C20968" w:rsidP="0007771C">
      <w:pPr>
        <w:spacing w:after="0" w:line="240" w:lineRule="auto"/>
        <w:ind w:firstLine="709"/>
        <w:jc w:val="both"/>
        <w:rPr>
          <w:rFonts w:ascii="Times New Roman" w:hAnsi="Times New Roman"/>
          <w:bCs/>
          <w:sz w:val="28"/>
          <w:szCs w:val="28"/>
        </w:rPr>
      </w:pPr>
      <w:r>
        <w:rPr>
          <w:rFonts w:ascii="Times New Roman" w:hAnsi="Times New Roman"/>
          <w:sz w:val="28"/>
          <w:szCs w:val="28"/>
        </w:rPr>
        <w:tab/>
        <w:t>Первоначально запланированный общий объем средств, предусмотренный на реализацию мероприятий программы в 2017 году, составлял 2579,30 тысяч рублей. За период действия муниципальной программы в программу вносились изменения и корректировки.</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В итоге, по состоянию на 31 декабря 2017 года общий объем средств на реализацию мероприятий программы составил 2739,30 тысяч рублей. Фактическое </w:t>
      </w:r>
      <w:r>
        <w:rPr>
          <w:rFonts w:ascii="Times New Roman" w:hAnsi="Times New Roman"/>
          <w:color w:val="000000"/>
          <w:sz w:val="28"/>
          <w:szCs w:val="28"/>
        </w:rPr>
        <w:t>исполнение составило 2711,34 тысяч рублей</w:t>
      </w:r>
      <w:r>
        <w:rPr>
          <w:rFonts w:ascii="Times New Roman" w:hAnsi="Times New Roman"/>
          <w:sz w:val="28"/>
          <w:szCs w:val="28"/>
        </w:rPr>
        <w:t xml:space="preserve">. Финансовое исполнение программы составило 99%. </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Программа состоит из 3-х основных мероприятий. Объем средств, утвержденный на основное мероприятие «Оборудование муниципальных объектов социальной инфраструктуры, признанные приоритетными посредством сооружения, как внутри здания, так и снаружи пандусов, поручней, входных групп, обустройства территорий, санитарных узлов для инвалидов, передвигающихся на креслах–колясках, с нарушением функций опорно-двигательного аппарата, с нарушением зрения, слуха» составил 1 436,00 тысяч рублей, фактическое исполнение 1 436,00 тысяч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Соисполнителями данного мероприятия являются комитет по физической культуре и спорту, управление культуры и искусства, управление образования и молодежной политики.</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Показатель «Доля доступных объектов физической культуры и спорта для инвалидов и других маломобильных групп населения» на конец года 2017 года составил 50%. </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В целях проведения комплекса мероприятий по дооборудованию, адаптации объектов культуры и искусства посредством сооружения, как внутри зданий, так и снаружи, пандусов, поручней,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 в учреждениях, подведомственных управлению культуры и искусства, утвержден объем средств в размере 173,30 тысячи рублей, исполнение составило 173,30 тысячи рублей или 100%. </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 детскую школу искусств приобретено:</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минипандус из листового метала – 13,0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пандус телескопический – 31,20 тысяча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смеситель сенсорный – 25,8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световой маяк для обозначения габаритов входной двери в помещение (пара) – 2,7 тысячи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информационный тактильный знак (табличка) 250*50мм в кол-ве 4 шт*0,4 тысячи рублей=1,6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 АУК ДК «Нефтяник» произведен демонтаж и монтаж перил на пандусе на сумму 99,00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 рамках финансирования управления культуры и искусства, количество доступных объектов культуры для инвалидов и других маломобильных групп населения на конец 2017 года составило 5 объектов, в том числе по проведенным мероприятиям: в 2014 году проведены мероприятия по доступности в ДК «Нефтяник», в 2015 году проведены мероприятия по доступности в учреждениях БУК «БМЦ»: дооборудован эколого-этнографический музей, филиал 2, филиал 3, центральная библиотека. В 2016 проведен частичный комплекс мероприятий по дооборудованию ДШИ, в 2017 году проведены мероприятия по дооборудованию ДШИ, ДК «Нефтяник».</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Показатель «Доля доступных объектов культуры и искусства для инвалидов и других маломобильных групп населения» на конец 2017 года составил 75%. </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 целях п</w:t>
      </w:r>
      <w:r>
        <w:rPr>
          <w:rFonts w:ascii="Times New Roman" w:hAnsi="Times New Roman"/>
          <w:bCs/>
          <w:sz w:val="28"/>
          <w:szCs w:val="28"/>
        </w:rPr>
        <w:t>роведения комплекса мероприятий по дооборудованию объектов образования элементами доступности для инвалидов, передвигающихся на креслах-колясках, с нарушением опорно-двигательного аппарата, с нарушением зрения, слуха, умственного развития в учреждениях, подведомственных управлению образования и молодежной политики, утвержден объем средств в размере 1262,70 тысячи рублей, исполнение 1262,70 тысячи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МБОУ СОШ № 4 для реализации мероприятий по доступности объекта, утвержденный объем средств на 2017 год составил 264,10 тысячи рублей. Фактическое исполнение составило 264,10 тысячи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тактильная плитка ПВХ - 14,1тысяч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подъемник лестничный гусеничный мобильный - 250тысяч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МБОУ СОШ № 3 для реализации мероприятий по доступности объекта, утвержденный объем средств на 2017 год составил 380,80 тысяч рублей. Фактическое исполнение составило 380,80 тысяч рублей,</w:t>
      </w:r>
      <w:r>
        <w:rPr>
          <w:rFonts w:ascii="Times New Roman" w:hAnsi="Times New Roman"/>
          <w:bCs/>
          <w:sz w:val="28"/>
          <w:szCs w:val="28"/>
        </w:rPr>
        <w:t xml:space="preserve">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антивандальная кнопка для улицы с приемником – 68,6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устройство для автоматического открывания дверей – 119,4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расходы на доставку груза – 13,3 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плитка тактильная – 18,5 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метки напольные резиновые в виде точек – 4,5 тысячи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противоскользящая самоклеющаяся полоса – 34,5 тысячи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беспроводные датчики для открывания дверей – 36,0 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наклейки самоклеющиеся «желтая полоса» – 12,0 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bookmarkStart w:id="1" w:name="OLE_LINK6"/>
      <w:bookmarkStart w:id="2" w:name="OLE_LINK7"/>
      <w:r>
        <w:rPr>
          <w:rFonts w:ascii="Times New Roman" w:hAnsi="Times New Roman"/>
          <w:sz w:val="28"/>
          <w:szCs w:val="28"/>
        </w:rPr>
        <w:t xml:space="preserve">противоскользящее покрытие </w:t>
      </w:r>
      <w:bookmarkStart w:id="3" w:name="OLE_LINK13"/>
      <w:bookmarkStart w:id="4" w:name="OLE_LINK12"/>
      <w:r>
        <w:rPr>
          <w:rFonts w:ascii="Times New Roman" w:hAnsi="Times New Roman"/>
          <w:sz w:val="28"/>
          <w:szCs w:val="28"/>
        </w:rPr>
        <w:t>антикаблук</w:t>
      </w:r>
      <w:bookmarkEnd w:id="1"/>
      <w:bookmarkEnd w:id="2"/>
      <w:bookmarkEnd w:id="3"/>
      <w:bookmarkEnd w:id="4"/>
      <w:r>
        <w:rPr>
          <w:rFonts w:ascii="Times New Roman" w:hAnsi="Times New Roman"/>
          <w:sz w:val="28"/>
          <w:szCs w:val="28"/>
        </w:rPr>
        <w:t xml:space="preserve"> – 44,63 тысячи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противоскользящее покрытие антикаблук – 29,37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МБОУ СОШ № 8 для реализации мероприятий по доступности объекта утвержденный объем средств на 2017 год составил 231,00 тысяч рублей. Фактическое исполнение составило 231,00 тысяч рублей,</w:t>
      </w:r>
      <w:r>
        <w:rPr>
          <w:rFonts w:ascii="Times New Roman" w:hAnsi="Times New Roman"/>
          <w:bCs/>
          <w:sz w:val="28"/>
          <w:szCs w:val="28"/>
        </w:rPr>
        <w:t xml:space="preserve"> или 100%.</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тактильная мнемосхема для слабовидящих – 31,0 тысяча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двойная полоса с противоскользящей вставкой – 22,59 тысячи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тактильный знак – 42,42 тысячи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информационно-тактильный знак – 61,07 тысяча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полоса с противоскользящей вставкой – 73,92 тысячи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МАДОУ ДС № 2 «Рябинка» для реализации мероприятий по доступности объекта, утвержденный объем средств на 2017 год составил 136,80 тысяч рублей. Фактическое исполнение составило 136,80 тысяч рублей,</w:t>
      </w:r>
      <w:r>
        <w:rPr>
          <w:rFonts w:ascii="Times New Roman" w:hAnsi="Times New Roman"/>
          <w:bCs/>
          <w:sz w:val="28"/>
          <w:szCs w:val="28"/>
        </w:rPr>
        <w:t xml:space="preserve">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мнемосхемы 34,5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стенд информационный – 17,0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световой маяк – 26,0 </w:t>
      </w:r>
      <w:bookmarkStart w:id="5" w:name="OLE_LINK19"/>
      <w:bookmarkStart w:id="6" w:name="OLE_LINK18"/>
      <w:r>
        <w:rPr>
          <w:rFonts w:ascii="Times New Roman" w:hAnsi="Times New Roman"/>
          <w:sz w:val="28"/>
          <w:szCs w:val="28"/>
        </w:rPr>
        <w:t>тысяч рублей;</w:t>
      </w:r>
      <w:bookmarkEnd w:id="5"/>
      <w:bookmarkEnd w:id="6"/>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бегущая строка – 19,8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кнопка вызова – 11,08 тысяч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пандус перекатной – 22,2 тысячи рублей;</w:t>
      </w:r>
    </w:p>
    <w:p w:rsidR="00C20968" w:rsidRDefault="00C20968" w:rsidP="009A4F34">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кнопка вызова со шнуром – 6,22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МАДОУ ДС № 9 «Черепашка» для реализации мероприятий по доступности объекта, утвержденный объем средств на 2017 год составил 250,00 тысяч рублей. Фактическое исполнение составило 250,00 тысяч рублей,</w:t>
      </w:r>
      <w:r>
        <w:rPr>
          <w:rFonts w:ascii="Times New Roman" w:hAnsi="Times New Roman"/>
          <w:bCs/>
          <w:sz w:val="28"/>
          <w:szCs w:val="28"/>
        </w:rPr>
        <w:t xml:space="preserve">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мнемосхема (комплексная тактильная план-схема этажа – 56,64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полоса контрастная (50мм) – 22,4 тысячи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лента (полоса) желто-черная самоклеющаяся противоскользящая ширина </w:t>
      </w:r>
      <w:smartTag w:uri="urn:schemas-microsoft-com:office:smarttags" w:element="metricconverter">
        <w:smartTagPr>
          <w:attr w:name="ProductID" w:val="2,5 см"/>
        </w:smartTagPr>
        <w:r>
          <w:rPr>
            <w:rFonts w:ascii="Times New Roman" w:hAnsi="Times New Roman"/>
            <w:sz w:val="28"/>
            <w:szCs w:val="28"/>
          </w:rPr>
          <w:t>2,5 см</w:t>
        </w:r>
      </w:smartTag>
      <w:r>
        <w:rPr>
          <w:rFonts w:ascii="Times New Roman" w:hAnsi="Times New Roman"/>
          <w:sz w:val="28"/>
          <w:szCs w:val="28"/>
        </w:rPr>
        <w:t xml:space="preserve"> – 12,8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противоскользящее грязезащитное покрытие </w:t>
      </w:r>
      <w:smartTag w:uri="urn:schemas-microsoft-com:office:smarttags" w:element="metricconverter">
        <w:smartTagPr>
          <w:attr w:name="ProductID" w:val="9 мм"/>
        </w:smartTagPr>
        <w:r>
          <w:rPr>
            <w:rFonts w:ascii="Times New Roman" w:hAnsi="Times New Roman"/>
            <w:sz w:val="28"/>
            <w:szCs w:val="28"/>
          </w:rPr>
          <w:t>9 мм</w:t>
        </w:r>
      </w:smartTag>
      <w:r>
        <w:rPr>
          <w:rFonts w:ascii="Times New Roman" w:hAnsi="Times New Roman"/>
          <w:sz w:val="28"/>
          <w:szCs w:val="28"/>
        </w:rPr>
        <w:t xml:space="preserve"> – 89,96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противоскользящее покрытие </w:t>
      </w:r>
      <w:smartTag w:uri="urn:schemas-microsoft-com:office:smarttags" w:element="metricconverter">
        <w:smartTagPr>
          <w:attr w:name="ProductID" w:val="20 мм"/>
        </w:smartTagPr>
        <w:r>
          <w:rPr>
            <w:rFonts w:ascii="Times New Roman" w:hAnsi="Times New Roman"/>
            <w:sz w:val="28"/>
            <w:szCs w:val="28"/>
          </w:rPr>
          <w:t>20 мм</w:t>
        </w:r>
      </w:smartTag>
      <w:r>
        <w:rPr>
          <w:rFonts w:ascii="Times New Roman" w:hAnsi="Times New Roman"/>
          <w:sz w:val="28"/>
          <w:szCs w:val="28"/>
        </w:rPr>
        <w:t xml:space="preserve"> – 21,56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наклейка для маркировки прозрачных препятствий «желтый круг» – 0,11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комплексные таблички «Азбука Брайля» 100*300 – 18,46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пиктограмма 100*100 – 2,07 тысячи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информационно-тактильный знак (информационное табло) </w:t>
      </w:r>
      <w:smartTag w:uri="urn:schemas-microsoft-com:office:smarttags" w:element="metricconverter">
        <w:smartTagPr>
          <w:attr w:name="ProductID" w:val="300 мм"/>
        </w:smartTagPr>
        <w:r>
          <w:rPr>
            <w:rFonts w:ascii="Times New Roman" w:hAnsi="Times New Roman"/>
            <w:sz w:val="28"/>
            <w:szCs w:val="28"/>
          </w:rPr>
          <w:t>300 мм</w:t>
        </w:r>
      </w:smartTag>
      <w:r>
        <w:rPr>
          <w:rFonts w:ascii="Times New Roman" w:hAnsi="Times New Roman"/>
          <w:sz w:val="28"/>
          <w:szCs w:val="28"/>
        </w:rPr>
        <w:t xml:space="preserve"> *400мм – 9,35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тактильный знак (пиктограмма) 200*200 мм «Доступность для инвалидов по зрению» – 0,95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беспроводные системы вызова помощи (антивандальная кнопка вызова+приемник) – 15,7 </w:t>
      </w:r>
      <w:bookmarkStart w:id="7" w:name="OLE_LINK23"/>
      <w:bookmarkStart w:id="8" w:name="OLE_LINK22"/>
      <w:r>
        <w:rPr>
          <w:rFonts w:ascii="Times New Roman" w:hAnsi="Times New Roman"/>
          <w:sz w:val="28"/>
          <w:szCs w:val="28"/>
        </w:rPr>
        <w:t>тысяч рублей.</w:t>
      </w:r>
      <w:bookmarkEnd w:id="7"/>
      <w:bookmarkEnd w:id="8"/>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 рамках финансирования управления образования и молодежной политики количество доступных объектов образования для инвалидов на конец 2017 года составило 4 объекта, в том числе по проведенным мероприятиям: в 2014 году – МБОУ СОШ № 5, БУ ДОУ № 12 «Буратино», АУ ГМЦ «Вектор М». В 2016 году – в МБОУ СОШ № 6, МБОУ СОШ № 4 выполнены мероприятия частично, мероприятия запланировали на 2017 год. В 2017 году проведены мероприятия по доступности МБОУ СОШ №3, МБОУ СОШ №4, МБОУ СОШ №8, МАДОУ ДС №2, МАДОУ ДС №9.</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Показатель «Доля доступных объектов образования для инвалидов и других маломобильных групп населения» на конец 2017 года составил 40,9%. </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Объем средств, утвержденный на основное мероприятие «Оснащение муниципальных объектов социальной инфраструктуры, признанных приоритетными, вспомогательными средствами и приспособлениями для инвалидов по слуху и зрению» составил 564,30 тысячи рублей, фактическое исполнение 564,30 тысячи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Соисполнителями мероприятия являются управление образования и молодежной политики, управление культуры и искусства администрации города.</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Управлению культуры и искусства администрации города утвержден объем средств в размере 100,0 тысяч рублей, исполнение составило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БУК «Библиотечно-музейный центр» для реализации мероприятий по доступности объекта, утвержденный объем средств на 2017 год составил 100,00 тысяч рублей. Фактическое исполнение составило 100,00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объекта было приобретено:</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тифлофлешплеер 2 шт.*15т.р. – 30,0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 цифровые говорящие книги – 70,0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Показатель «Количество оснащенных муниципальных объектов социальной инфраструктуры, признанных приоритетными вспомогательными средствами и приспособлениями для инвалидов по слуху, зрению» составил 2 объекта, в 2014 году оснащена МБОУ СОШ № 5 информационным киоском, в 2016 году - объект БУК «БМЦ», в 2017 году дооборудовано БУК БМЦ.</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Управлению образования и молодежной политики администрации города утверждена сумма в размере 464,30 тысяч рублей, исполнение составило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МБОУ СОШ № 4 для реализации мероприятий по доступности объекта, утвержденный объем средств на 2017 год составил 114,90 тысяч рублей. Фактическое исполнение составило 114,90 тысяч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 приобретен электронный стационарный видеоувеличитель – 144,9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МБОУ СОШ № 3 для реализации мероприятий по доступности объекта, утвержденный объем средств на 2017 год составил 118,20 тысяч рублей. Фактическое исполнение составило 118,20 тысяч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мнемосхема с настенным креплением </w:t>
      </w:r>
      <w:r>
        <w:rPr>
          <w:rFonts w:ascii="Times New Roman" w:hAnsi="Times New Roman"/>
          <w:sz w:val="28"/>
          <w:szCs w:val="28"/>
        </w:rPr>
        <w:t>–</w:t>
      </w:r>
      <w:r>
        <w:rPr>
          <w:rFonts w:ascii="Times New Roman" w:hAnsi="Times New Roman"/>
          <w:iCs/>
          <w:sz w:val="28"/>
          <w:szCs w:val="28"/>
        </w:rPr>
        <w:t xml:space="preserve"> 38,0 </w:t>
      </w:r>
      <w:r>
        <w:rPr>
          <w:rFonts w:ascii="Times New Roman" w:hAnsi="Times New Roman"/>
          <w:sz w:val="28"/>
          <w:szCs w:val="28"/>
        </w:rPr>
        <w:t>тысяч рублей;</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информационное табло </w:t>
      </w:r>
      <w:r>
        <w:rPr>
          <w:rFonts w:ascii="Times New Roman" w:hAnsi="Times New Roman"/>
          <w:sz w:val="28"/>
          <w:szCs w:val="28"/>
        </w:rPr>
        <w:t xml:space="preserve">– </w:t>
      </w:r>
      <w:r>
        <w:rPr>
          <w:rFonts w:ascii="Times New Roman" w:hAnsi="Times New Roman"/>
          <w:iCs/>
          <w:sz w:val="28"/>
          <w:szCs w:val="28"/>
        </w:rPr>
        <w:t xml:space="preserve">8,5 </w:t>
      </w:r>
      <w:r>
        <w:rPr>
          <w:rFonts w:ascii="Times New Roman" w:hAnsi="Times New Roman"/>
          <w:sz w:val="28"/>
          <w:szCs w:val="28"/>
        </w:rPr>
        <w:t>тысяч рублей;</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информ.стенд </w:t>
      </w:r>
      <w:r>
        <w:rPr>
          <w:rFonts w:ascii="Times New Roman" w:hAnsi="Times New Roman"/>
          <w:sz w:val="28"/>
          <w:szCs w:val="28"/>
        </w:rPr>
        <w:t>–</w:t>
      </w:r>
      <w:r>
        <w:rPr>
          <w:rFonts w:ascii="Times New Roman" w:hAnsi="Times New Roman"/>
          <w:iCs/>
          <w:sz w:val="28"/>
          <w:szCs w:val="28"/>
        </w:rPr>
        <w:t xml:space="preserve"> 6,4 </w:t>
      </w:r>
      <w:r>
        <w:rPr>
          <w:rFonts w:ascii="Times New Roman" w:hAnsi="Times New Roman"/>
          <w:sz w:val="28"/>
          <w:szCs w:val="28"/>
        </w:rPr>
        <w:t>тысяч рублей;</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тактильные номера </w:t>
      </w:r>
      <w:r>
        <w:rPr>
          <w:rFonts w:ascii="Times New Roman" w:hAnsi="Times New Roman"/>
          <w:sz w:val="28"/>
          <w:szCs w:val="28"/>
        </w:rPr>
        <w:t>–</w:t>
      </w:r>
      <w:r>
        <w:rPr>
          <w:rFonts w:ascii="Times New Roman" w:hAnsi="Times New Roman"/>
          <w:iCs/>
          <w:sz w:val="28"/>
          <w:szCs w:val="28"/>
        </w:rPr>
        <w:t xml:space="preserve"> 16,3</w:t>
      </w:r>
      <w:r>
        <w:rPr>
          <w:rFonts w:ascii="Times New Roman" w:hAnsi="Times New Roman"/>
          <w:sz w:val="28"/>
          <w:szCs w:val="28"/>
        </w:rPr>
        <w:t xml:space="preserve"> тысяч рублей;</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информационно-тактильные знаки </w:t>
      </w:r>
      <w:r>
        <w:rPr>
          <w:rFonts w:ascii="Times New Roman" w:hAnsi="Times New Roman"/>
          <w:sz w:val="28"/>
          <w:szCs w:val="28"/>
        </w:rPr>
        <w:t>–</w:t>
      </w:r>
      <w:r>
        <w:rPr>
          <w:rFonts w:ascii="Times New Roman" w:hAnsi="Times New Roman"/>
          <w:iCs/>
          <w:sz w:val="28"/>
          <w:szCs w:val="28"/>
        </w:rPr>
        <w:t xml:space="preserve"> 46,5</w:t>
      </w:r>
      <w:r>
        <w:rPr>
          <w:rFonts w:ascii="Times New Roman" w:hAnsi="Times New Roman"/>
          <w:sz w:val="28"/>
          <w:szCs w:val="28"/>
        </w:rPr>
        <w:t xml:space="preserve"> тысяч рублей;</w:t>
      </w:r>
    </w:p>
    <w:p w:rsidR="00C20968" w:rsidRDefault="00C20968" w:rsidP="0007771C">
      <w:pPr>
        <w:spacing w:after="0" w:line="240" w:lineRule="auto"/>
        <w:ind w:firstLine="709"/>
        <w:jc w:val="both"/>
        <w:rPr>
          <w:rFonts w:ascii="Times New Roman" w:hAnsi="Times New Roman"/>
          <w:iCs/>
          <w:sz w:val="28"/>
          <w:szCs w:val="28"/>
        </w:rPr>
      </w:pPr>
      <w:r>
        <w:rPr>
          <w:rFonts w:ascii="Times New Roman" w:hAnsi="Times New Roman"/>
          <w:iCs/>
          <w:sz w:val="28"/>
          <w:szCs w:val="28"/>
        </w:rPr>
        <w:tab/>
        <w:t xml:space="preserve">- информационные наклейки </w:t>
      </w:r>
      <w:r>
        <w:rPr>
          <w:rFonts w:ascii="Times New Roman" w:hAnsi="Times New Roman"/>
          <w:sz w:val="28"/>
          <w:szCs w:val="28"/>
        </w:rPr>
        <w:t>–</w:t>
      </w:r>
      <w:r>
        <w:rPr>
          <w:rFonts w:ascii="Times New Roman" w:hAnsi="Times New Roman"/>
          <w:iCs/>
          <w:sz w:val="28"/>
          <w:szCs w:val="28"/>
        </w:rPr>
        <w:t xml:space="preserve"> 2,5</w:t>
      </w:r>
      <w:r>
        <w:rPr>
          <w:rFonts w:ascii="Times New Roman" w:hAnsi="Times New Roman"/>
          <w:sz w:val="28"/>
          <w:szCs w:val="28"/>
        </w:rPr>
        <w:t xml:space="preserve">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МБОУ СОШ № 8 для реализации мероприятий по доступности объекта утвержденный объем средств на 2017 год составил 148,00 тысяч рублей. Фактическое исполнение составило 148,00 тысяч рублей, или 100%.</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Для оборудования муниципального объекта было приобретено:</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поручень пристенный двойной с кронштейном – 82,49 тысяч рублей;</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тактильная мнемосхема для слабовидящих – 65,51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МАДОУ ДС № 2 «Рябинка» для реализации мероприятий по доступности объекта, утвержденный объем средств на 2017 год составил 83,20 тысяч рублей. Фактическое исполнение составило 83,20 тысяч рублей, или 100%.</w:t>
      </w:r>
    </w:p>
    <w:p w:rsidR="00C20968" w:rsidRDefault="00C20968" w:rsidP="002A0077">
      <w:pPr>
        <w:tabs>
          <w:tab w:val="left" w:pos="880"/>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оборудования муниципального объекта было приобретено:</w:t>
      </w:r>
    </w:p>
    <w:p w:rsidR="00C20968" w:rsidRDefault="00C20968" w:rsidP="0007771C">
      <w:pPr>
        <w:tabs>
          <w:tab w:val="left" w:pos="139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приемник со звуковой, световой и текстовой индикацией – 12,9 тысяч рублей;</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поручень стационарный – 14,4 тысяч рублей;</w:t>
      </w:r>
    </w:p>
    <w:p w:rsidR="00C20968" w:rsidRDefault="00C20968" w:rsidP="002A0077">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противоскользящая полоса на самоклеющейся основе – 12,5 </w:t>
      </w:r>
      <w:bookmarkStart w:id="9" w:name="OLE_LINK36"/>
      <w:bookmarkStart w:id="10" w:name="OLE_LINK35"/>
      <w:r>
        <w:rPr>
          <w:rFonts w:ascii="Times New Roman" w:hAnsi="Times New Roman"/>
          <w:sz w:val="28"/>
          <w:szCs w:val="28"/>
        </w:rPr>
        <w:t>тысяч рублей;</w:t>
      </w:r>
    </w:p>
    <w:bookmarkEnd w:id="9"/>
    <w:bookmarkEnd w:id="10"/>
    <w:p w:rsidR="00C20968" w:rsidRDefault="00C20968" w:rsidP="002A0077">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самоклеющийся угол – 12,5 тысяч рублей; </w:t>
      </w:r>
    </w:p>
    <w:p w:rsidR="00C20968" w:rsidRDefault="00C20968" w:rsidP="002A0077">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противоскользящее покрытие-антикаблук – 10,4 тысяч рублей;</w:t>
      </w:r>
    </w:p>
    <w:p w:rsidR="00C20968" w:rsidRDefault="00C20968" w:rsidP="002A0077">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информационно-тактильный знак (табличка) – 2,6 тысяч рублей;</w:t>
      </w:r>
    </w:p>
    <w:p w:rsidR="00C20968" w:rsidRDefault="00C20968" w:rsidP="002A0077">
      <w:pPr>
        <w:tabs>
          <w:tab w:val="left" w:pos="880"/>
        </w:tabs>
        <w:spacing w:after="0" w:line="240" w:lineRule="auto"/>
        <w:ind w:firstLine="709"/>
        <w:jc w:val="both"/>
        <w:rPr>
          <w:rFonts w:ascii="Times New Roman" w:hAnsi="Times New Roman"/>
          <w:sz w:val="28"/>
          <w:szCs w:val="28"/>
        </w:rPr>
      </w:pPr>
      <w:r>
        <w:rPr>
          <w:rFonts w:ascii="Times New Roman" w:hAnsi="Times New Roman"/>
          <w:sz w:val="28"/>
          <w:szCs w:val="28"/>
        </w:rPr>
        <w:tab/>
        <w:t xml:space="preserve">- тактильный знак (пиктограмма, номер и пр.) – 5,9 тысяч рублей; </w:t>
      </w:r>
    </w:p>
    <w:p w:rsidR="00C20968" w:rsidRPr="002A0077" w:rsidRDefault="00C20968" w:rsidP="002A0077">
      <w:pPr>
        <w:tabs>
          <w:tab w:val="left" w:pos="880"/>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ab/>
        <w:t>-</w:t>
      </w:r>
      <w:r>
        <w:rPr>
          <w:rFonts w:ascii="Times New Roman" w:hAnsi="Times New Roman"/>
          <w:sz w:val="28"/>
          <w:szCs w:val="28"/>
        </w:rPr>
        <w:t xml:space="preserve"> </w:t>
      </w:r>
      <w:r>
        <w:rPr>
          <w:rFonts w:ascii="Times New Roman" w:hAnsi="Times New Roman"/>
          <w:bCs/>
          <w:iCs/>
          <w:sz w:val="28"/>
          <w:szCs w:val="28"/>
        </w:rPr>
        <w:t xml:space="preserve">алюминиевая полоса с резиновой вставкой – 12,0 </w:t>
      </w:r>
      <w:r>
        <w:rPr>
          <w:rFonts w:ascii="Times New Roman" w:hAnsi="Times New Roman"/>
          <w:sz w:val="28"/>
          <w:szCs w:val="28"/>
        </w:rPr>
        <w:t>тысяч рублей</w:t>
      </w:r>
      <w:r>
        <w:rPr>
          <w:rFonts w:ascii="Times New Roman" w:hAnsi="Times New Roman"/>
          <w:bCs/>
          <w:iCs/>
          <w:sz w:val="28"/>
          <w:szCs w:val="28"/>
        </w:rPr>
        <w:t>.</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Объем средств, утвержденный на основное мероприятие «Обустройство входных групп в зданиях и помещениях административного назначения, в жилом фонде для людей с ограниченными возможностями здоровья», составил 739,00 тысяч рублей, фактическое исполнение 711,04 тысяч рублей, или 96,2%.</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Выполнены работы по обустройству входной группы КУ «ДЕЗ по ГХ» (вход со стороны двора) и уставлен мобильный гусеничный подъемник.</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Показатель «Количество зданий и помещений административного назначения, жилого фонда, доступных для людей с ограниченными возможностями здоровья» на конец 2017 года составил 5 объектов.</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Реализация муниципальной программы города Радужный «Доступная среда в городе Радужный на 2016 – 2020 годы» в 2017 году, в части финансовых затрат составила 99%, что отражено в приложении № 1.</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Реализация муниципальной программы города Радужный в части достижения целевых показателей в 2017 году приводится в приложении № 2.</w:t>
      </w:r>
    </w:p>
    <w:p w:rsidR="00C20968" w:rsidRDefault="00C20968" w:rsidP="0007771C">
      <w:pPr>
        <w:spacing w:after="0" w:line="240" w:lineRule="auto"/>
        <w:ind w:firstLine="709"/>
        <w:jc w:val="both"/>
        <w:rPr>
          <w:rFonts w:ascii="Times New Roman" w:hAnsi="Times New Roman"/>
          <w:sz w:val="28"/>
          <w:szCs w:val="28"/>
        </w:rPr>
      </w:pPr>
      <w:r>
        <w:rPr>
          <w:rFonts w:ascii="Times New Roman" w:hAnsi="Times New Roman"/>
          <w:sz w:val="28"/>
          <w:szCs w:val="28"/>
        </w:rPr>
        <w:tab/>
        <w:t>Оценка эффективности муниципальной программы отражена в приложении № 3.</w:t>
      </w:r>
    </w:p>
    <w:p w:rsidR="00C20968" w:rsidRPr="00292388" w:rsidRDefault="00C20968" w:rsidP="0007771C">
      <w:pPr>
        <w:spacing w:after="0" w:line="240" w:lineRule="auto"/>
        <w:jc w:val="right"/>
      </w:pPr>
    </w:p>
    <w:sectPr w:rsidR="00C20968" w:rsidRPr="00292388" w:rsidSect="004E262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FA86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C6A4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C614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12DD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245A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706A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BE4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D21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CE65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567C02"/>
    <w:lvl w:ilvl="0">
      <w:start w:val="1"/>
      <w:numFmt w:val="bullet"/>
      <w:lvlText w:val=""/>
      <w:lvlJc w:val="left"/>
      <w:pPr>
        <w:tabs>
          <w:tab w:val="num" w:pos="360"/>
        </w:tabs>
        <w:ind w:left="360" w:hanging="360"/>
      </w:pPr>
      <w:rPr>
        <w:rFonts w:ascii="Symbol" w:hAnsi="Symbol" w:hint="default"/>
      </w:rPr>
    </w:lvl>
  </w:abstractNum>
  <w:abstractNum w:abstractNumId="10">
    <w:nsid w:val="1FFC4758"/>
    <w:multiLevelType w:val="hybridMultilevel"/>
    <w:tmpl w:val="F674855C"/>
    <w:lvl w:ilvl="0" w:tplc="375630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5961752"/>
    <w:multiLevelType w:val="hybridMultilevel"/>
    <w:tmpl w:val="98289F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40DC6A12"/>
    <w:multiLevelType w:val="hybridMultilevel"/>
    <w:tmpl w:val="4DF40344"/>
    <w:lvl w:ilvl="0" w:tplc="074C487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3">
    <w:nsid w:val="444418DB"/>
    <w:multiLevelType w:val="hybridMultilevel"/>
    <w:tmpl w:val="E6CE0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920542"/>
    <w:multiLevelType w:val="hybridMultilevel"/>
    <w:tmpl w:val="B9E66168"/>
    <w:lvl w:ilvl="0" w:tplc="3B72D1B6">
      <w:start w:val="1"/>
      <w:numFmt w:val="decimal"/>
      <w:lvlText w:val="%1."/>
      <w:lvlJc w:val="left"/>
      <w:pPr>
        <w:tabs>
          <w:tab w:val="num" w:pos="1545"/>
        </w:tabs>
        <w:ind w:left="1545" w:hanging="100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5E675022"/>
    <w:multiLevelType w:val="hybridMultilevel"/>
    <w:tmpl w:val="015471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6F0496F"/>
    <w:multiLevelType w:val="hybridMultilevel"/>
    <w:tmpl w:val="263E904C"/>
    <w:lvl w:ilvl="0" w:tplc="87A2DF68">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FE3"/>
    <w:rsid w:val="000104F8"/>
    <w:rsid w:val="00021209"/>
    <w:rsid w:val="00036203"/>
    <w:rsid w:val="00050C8D"/>
    <w:rsid w:val="00057A0E"/>
    <w:rsid w:val="00057E70"/>
    <w:rsid w:val="00073478"/>
    <w:rsid w:val="00073F21"/>
    <w:rsid w:val="0007771C"/>
    <w:rsid w:val="000B7D8F"/>
    <w:rsid w:val="000C4F5D"/>
    <w:rsid w:val="000D602D"/>
    <w:rsid w:val="000E07AC"/>
    <w:rsid w:val="000F0A22"/>
    <w:rsid w:val="000F3523"/>
    <w:rsid w:val="000F6761"/>
    <w:rsid w:val="001074E6"/>
    <w:rsid w:val="00110837"/>
    <w:rsid w:val="00112AFF"/>
    <w:rsid w:val="00113CE0"/>
    <w:rsid w:val="00116BF3"/>
    <w:rsid w:val="00136167"/>
    <w:rsid w:val="00153E5B"/>
    <w:rsid w:val="0017198B"/>
    <w:rsid w:val="0017400F"/>
    <w:rsid w:val="001970A2"/>
    <w:rsid w:val="001A37D0"/>
    <w:rsid w:val="001A45DF"/>
    <w:rsid w:val="001A56F5"/>
    <w:rsid w:val="001C1AB5"/>
    <w:rsid w:val="001D2B62"/>
    <w:rsid w:val="001F4DE0"/>
    <w:rsid w:val="001F5335"/>
    <w:rsid w:val="00220522"/>
    <w:rsid w:val="002354E3"/>
    <w:rsid w:val="00241B3C"/>
    <w:rsid w:val="0026195C"/>
    <w:rsid w:val="00292388"/>
    <w:rsid w:val="00296970"/>
    <w:rsid w:val="002A0077"/>
    <w:rsid w:val="002A0EE4"/>
    <w:rsid w:val="002C69C1"/>
    <w:rsid w:val="002C721E"/>
    <w:rsid w:val="002D329A"/>
    <w:rsid w:val="003165C0"/>
    <w:rsid w:val="003174FA"/>
    <w:rsid w:val="00323CE5"/>
    <w:rsid w:val="00327009"/>
    <w:rsid w:val="003271FA"/>
    <w:rsid w:val="0035541D"/>
    <w:rsid w:val="00357949"/>
    <w:rsid w:val="00357CD5"/>
    <w:rsid w:val="00377F14"/>
    <w:rsid w:val="003802F3"/>
    <w:rsid w:val="00381E75"/>
    <w:rsid w:val="0039499B"/>
    <w:rsid w:val="003E131A"/>
    <w:rsid w:val="003F401C"/>
    <w:rsid w:val="003F74DD"/>
    <w:rsid w:val="00417F0B"/>
    <w:rsid w:val="00447571"/>
    <w:rsid w:val="00474315"/>
    <w:rsid w:val="004813F6"/>
    <w:rsid w:val="00485FEF"/>
    <w:rsid w:val="004A357C"/>
    <w:rsid w:val="004C798E"/>
    <w:rsid w:val="004E2622"/>
    <w:rsid w:val="004E3B3E"/>
    <w:rsid w:val="004F123B"/>
    <w:rsid w:val="004F162E"/>
    <w:rsid w:val="004F671F"/>
    <w:rsid w:val="005063BE"/>
    <w:rsid w:val="0051266A"/>
    <w:rsid w:val="005216E2"/>
    <w:rsid w:val="00522696"/>
    <w:rsid w:val="005327C8"/>
    <w:rsid w:val="00557D60"/>
    <w:rsid w:val="00573906"/>
    <w:rsid w:val="0058755B"/>
    <w:rsid w:val="00593169"/>
    <w:rsid w:val="005A573D"/>
    <w:rsid w:val="005C3F16"/>
    <w:rsid w:val="005D018B"/>
    <w:rsid w:val="005D31A5"/>
    <w:rsid w:val="005E3F87"/>
    <w:rsid w:val="005F406B"/>
    <w:rsid w:val="00601430"/>
    <w:rsid w:val="00601B59"/>
    <w:rsid w:val="00602842"/>
    <w:rsid w:val="0061490A"/>
    <w:rsid w:val="0061552E"/>
    <w:rsid w:val="00623123"/>
    <w:rsid w:val="00634DB9"/>
    <w:rsid w:val="006366C7"/>
    <w:rsid w:val="00641142"/>
    <w:rsid w:val="0065163E"/>
    <w:rsid w:val="00662A4A"/>
    <w:rsid w:val="00662D76"/>
    <w:rsid w:val="00683773"/>
    <w:rsid w:val="006838CF"/>
    <w:rsid w:val="00694172"/>
    <w:rsid w:val="00694AD6"/>
    <w:rsid w:val="006B2171"/>
    <w:rsid w:val="006B2A61"/>
    <w:rsid w:val="006B4708"/>
    <w:rsid w:val="006C1405"/>
    <w:rsid w:val="006D036B"/>
    <w:rsid w:val="006D3725"/>
    <w:rsid w:val="006E5174"/>
    <w:rsid w:val="006E6B08"/>
    <w:rsid w:val="00726DAA"/>
    <w:rsid w:val="00730621"/>
    <w:rsid w:val="00731C6E"/>
    <w:rsid w:val="00733B2F"/>
    <w:rsid w:val="00741AF9"/>
    <w:rsid w:val="00754759"/>
    <w:rsid w:val="00770AD0"/>
    <w:rsid w:val="007A113A"/>
    <w:rsid w:val="007A581F"/>
    <w:rsid w:val="007A67BE"/>
    <w:rsid w:val="007C3007"/>
    <w:rsid w:val="007C6DD9"/>
    <w:rsid w:val="0080017F"/>
    <w:rsid w:val="00816E6F"/>
    <w:rsid w:val="008228BA"/>
    <w:rsid w:val="008276E0"/>
    <w:rsid w:val="00842965"/>
    <w:rsid w:val="00850023"/>
    <w:rsid w:val="0085004C"/>
    <w:rsid w:val="008727A9"/>
    <w:rsid w:val="0089028E"/>
    <w:rsid w:val="008A2C91"/>
    <w:rsid w:val="008B73C5"/>
    <w:rsid w:val="008C3FE3"/>
    <w:rsid w:val="008D32C4"/>
    <w:rsid w:val="008E687C"/>
    <w:rsid w:val="008F311C"/>
    <w:rsid w:val="008F4C4E"/>
    <w:rsid w:val="0090244A"/>
    <w:rsid w:val="00906DF3"/>
    <w:rsid w:val="0092094E"/>
    <w:rsid w:val="009407B3"/>
    <w:rsid w:val="00945BBA"/>
    <w:rsid w:val="00951352"/>
    <w:rsid w:val="009634CA"/>
    <w:rsid w:val="009664F5"/>
    <w:rsid w:val="00970590"/>
    <w:rsid w:val="00974396"/>
    <w:rsid w:val="00986E6D"/>
    <w:rsid w:val="0099144E"/>
    <w:rsid w:val="00992D59"/>
    <w:rsid w:val="009A0987"/>
    <w:rsid w:val="009A4F34"/>
    <w:rsid w:val="009B25DA"/>
    <w:rsid w:val="009B3633"/>
    <w:rsid w:val="009D3315"/>
    <w:rsid w:val="009E0FA0"/>
    <w:rsid w:val="009E1730"/>
    <w:rsid w:val="009E2742"/>
    <w:rsid w:val="00A03E61"/>
    <w:rsid w:val="00A27A3C"/>
    <w:rsid w:val="00A40E13"/>
    <w:rsid w:val="00A4267A"/>
    <w:rsid w:val="00A53FAA"/>
    <w:rsid w:val="00A63B71"/>
    <w:rsid w:val="00A6510B"/>
    <w:rsid w:val="00A7219A"/>
    <w:rsid w:val="00A827E0"/>
    <w:rsid w:val="00A83461"/>
    <w:rsid w:val="00A84356"/>
    <w:rsid w:val="00A94BD9"/>
    <w:rsid w:val="00A96F6B"/>
    <w:rsid w:val="00AB405D"/>
    <w:rsid w:val="00AC6658"/>
    <w:rsid w:val="00AD4B9B"/>
    <w:rsid w:val="00AF30C2"/>
    <w:rsid w:val="00AF757D"/>
    <w:rsid w:val="00B04E63"/>
    <w:rsid w:val="00B06B4D"/>
    <w:rsid w:val="00B16B85"/>
    <w:rsid w:val="00B17A97"/>
    <w:rsid w:val="00B2261E"/>
    <w:rsid w:val="00B232B4"/>
    <w:rsid w:val="00B322CA"/>
    <w:rsid w:val="00B3454E"/>
    <w:rsid w:val="00B4087F"/>
    <w:rsid w:val="00B447AB"/>
    <w:rsid w:val="00B631B2"/>
    <w:rsid w:val="00B831A8"/>
    <w:rsid w:val="00B83420"/>
    <w:rsid w:val="00B91C09"/>
    <w:rsid w:val="00BB0B76"/>
    <w:rsid w:val="00C166C5"/>
    <w:rsid w:val="00C20968"/>
    <w:rsid w:val="00C24CD6"/>
    <w:rsid w:val="00C43FF9"/>
    <w:rsid w:val="00C44684"/>
    <w:rsid w:val="00C4596B"/>
    <w:rsid w:val="00C5509D"/>
    <w:rsid w:val="00C61518"/>
    <w:rsid w:val="00C84CAD"/>
    <w:rsid w:val="00C90F0E"/>
    <w:rsid w:val="00CA1B0F"/>
    <w:rsid w:val="00CA5E39"/>
    <w:rsid w:val="00CA6AB4"/>
    <w:rsid w:val="00CB2213"/>
    <w:rsid w:val="00CD672D"/>
    <w:rsid w:val="00CD701D"/>
    <w:rsid w:val="00CF0780"/>
    <w:rsid w:val="00CF1FB3"/>
    <w:rsid w:val="00CF432F"/>
    <w:rsid w:val="00CF6262"/>
    <w:rsid w:val="00D12A75"/>
    <w:rsid w:val="00D13D65"/>
    <w:rsid w:val="00D13D85"/>
    <w:rsid w:val="00D22CFB"/>
    <w:rsid w:val="00D32653"/>
    <w:rsid w:val="00D33369"/>
    <w:rsid w:val="00D52F49"/>
    <w:rsid w:val="00D81CF2"/>
    <w:rsid w:val="00D8413F"/>
    <w:rsid w:val="00D90E07"/>
    <w:rsid w:val="00DA3E6E"/>
    <w:rsid w:val="00DB6958"/>
    <w:rsid w:val="00DC5427"/>
    <w:rsid w:val="00DD0898"/>
    <w:rsid w:val="00E217E1"/>
    <w:rsid w:val="00E3508D"/>
    <w:rsid w:val="00E44A49"/>
    <w:rsid w:val="00E55201"/>
    <w:rsid w:val="00E81F2A"/>
    <w:rsid w:val="00E866AC"/>
    <w:rsid w:val="00EA6F7B"/>
    <w:rsid w:val="00EB3211"/>
    <w:rsid w:val="00EB596E"/>
    <w:rsid w:val="00EB6131"/>
    <w:rsid w:val="00EC6ED7"/>
    <w:rsid w:val="00ED1D40"/>
    <w:rsid w:val="00ED7DF3"/>
    <w:rsid w:val="00EF491F"/>
    <w:rsid w:val="00F0496B"/>
    <w:rsid w:val="00F16C86"/>
    <w:rsid w:val="00F2234C"/>
    <w:rsid w:val="00F7770F"/>
    <w:rsid w:val="00F84C86"/>
    <w:rsid w:val="00F91575"/>
    <w:rsid w:val="00F92D4E"/>
    <w:rsid w:val="00FA6B55"/>
    <w:rsid w:val="00FB0278"/>
    <w:rsid w:val="00FB2B7C"/>
    <w:rsid w:val="00FD45CD"/>
    <w:rsid w:val="00FF4406"/>
    <w:rsid w:val="00FF4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B0F"/>
    <w:pPr>
      <w:ind w:left="720"/>
      <w:contextualSpacing/>
    </w:pPr>
  </w:style>
  <w:style w:type="paragraph" w:styleId="PlainText">
    <w:name w:val="Plain Text"/>
    <w:basedOn w:val="Normal"/>
    <w:link w:val="PlainTextChar"/>
    <w:uiPriority w:val="99"/>
    <w:rsid w:val="000E07A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0E07AC"/>
    <w:rPr>
      <w:rFonts w:ascii="Courier New" w:hAnsi="Courier New" w:cs="Courier New"/>
      <w:sz w:val="20"/>
      <w:szCs w:val="20"/>
      <w:lang w:eastAsia="ru-RU"/>
    </w:rPr>
  </w:style>
  <w:style w:type="character" w:styleId="Hyperlink">
    <w:name w:val="Hyperlink"/>
    <w:basedOn w:val="DefaultParagraphFont"/>
    <w:uiPriority w:val="99"/>
    <w:rsid w:val="000E07AC"/>
    <w:rPr>
      <w:rFonts w:cs="Times New Roman"/>
      <w:color w:val="0000FF"/>
      <w:u w:val="none"/>
    </w:rPr>
  </w:style>
  <w:style w:type="paragraph" w:customStyle="1" w:styleId="a">
    <w:name w:val="Прижатый влево"/>
    <w:basedOn w:val="Normal"/>
    <w:next w:val="Normal"/>
    <w:uiPriority w:val="99"/>
    <w:rsid w:val="00DB6958"/>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5">
    <w:name w:val="Знак Знак5"/>
    <w:basedOn w:val="DefaultParagraphFont"/>
    <w:uiPriority w:val="99"/>
    <w:rsid w:val="006D372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71347982">
      <w:marLeft w:val="0"/>
      <w:marRight w:val="0"/>
      <w:marTop w:val="0"/>
      <w:marBottom w:val="0"/>
      <w:divBdr>
        <w:top w:val="none" w:sz="0" w:space="0" w:color="auto"/>
        <w:left w:val="none" w:sz="0" w:space="0" w:color="auto"/>
        <w:bottom w:val="none" w:sz="0" w:space="0" w:color="auto"/>
        <w:right w:val="none" w:sz="0" w:space="0" w:color="auto"/>
      </w:divBdr>
    </w:div>
    <w:div w:id="1071347983">
      <w:marLeft w:val="0"/>
      <w:marRight w:val="0"/>
      <w:marTop w:val="0"/>
      <w:marBottom w:val="0"/>
      <w:divBdr>
        <w:top w:val="none" w:sz="0" w:space="0" w:color="auto"/>
        <w:left w:val="none" w:sz="0" w:space="0" w:color="auto"/>
        <w:bottom w:val="none" w:sz="0" w:space="0" w:color="auto"/>
        <w:right w:val="none" w:sz="0" w:space="0" w:color="auto"/>
      </w:divBdr>
    </w:div>
    <w:div w:id="1071347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8</Pages>
  <Words>2463</Words>
  <Characters>14045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uks_z_ipt</dc:creator>
  <cp:keywords/>
  <dc:description/>
  <cp:lastModifiedBy>Duma2</cp:lastModifiedBy>
  <cp:revision>6</cp:revision>
  <cp:lastPrinted>2018-04-26T09:40:00Z</cp:lastPrinted>
  <dcterms:created xsi:type="dcterms:W3CDTF">2018-04-13T06:52:00Z</dcterms:created>
  <dcterms:modified xsi:type="dcterms:W3CDTF">2018-04-26T09:40:00Z</dcterms:modified>
</cp:coreProperties>
</file>