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b/>
          <w:bCs/>
          <w:color w:val="373D46"/>
          <w:sz w:val="18"/>
          <w:szCs w:val="18"/>
        </w:rPr>
        <w:t>ГЛАВА 4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b/>
          <w:bCs/>
          <w:color w:val="373D46"/>
          <w:sz w:val="18"/>
          <w:szCs w:val="18"/>
        </w:rPr>
        <w:t>Депутатские объединения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b/>
          <w:bCs/>
          <w:color w:val="373D46"/>
          <w:sz w:val="18"/>
          <w:szCs w:val="18"/>
        </w:rPr>
        <w:t>Статья 15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1. Депутатским объединением является организованная группа депутатов Думы, представляющая общественное объединение, созданная в целях решения вопросов общественной значимости. Депутатские объединения образуются только из числа депутатов Думы. Численность каждого депутатского объединения не может быть менее пяти человек.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  2. Депутатские объединения обладают равными правами.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3. Регистрации подлежат все депутатские объединения Думы города.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4. Депутатские объединения, не зарегистрированные в соответствии с настоящим Регламентом, не пользуются правами депутатских объединений.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5. Депутаты Думы города, не вошедшие ни в одно депутатское объединение при его регистрации, в дальнейшем могут войти в любое из них с согласия его членов.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Депутат Думы города вправе быть членом только одного депутатского объединения.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5. Внутренняя деятельность депутатского объединения организуется им самостоятельно.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b/>
          <w:bCs/>
          <w:color w:val="373D46"/>
          <w:sz w:val="18"/>
          <w:szCs w:val="18"/>
        </w:rPr>
        <w:t>Статья 16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373D46"/>
          <w:sz w:val="18"/>
          <w:szCs w:val="18"/>
        </w:rPr>
        <w:t>Для регистрации депутатского объединения в аппарат Думы города подается заявление депутатов, желающих образовать депутатское объединение, с приложением списка членов объединения с их подписями, целями и задачами образуемого объединения, а также сведения о лицах, уполномоченных выступать от имени данного депутатского объединения, представлять его интересы в государственных, муниципальных и общественных органах и организациях.</w:t>
      </w:r>
      <w:proofErr w:type="gramEnd"/>
      <w:r>
        <w:rPr>
          <w:rFonts w:ascii="Arial" w:hAnsi="Arial" w:cs="Arial"/>
          <w:color w:val="373D46"/>
          <w:sz w:val="18"/>
          <w:szCs w:val="18"/>
        </w:rPr>
        <w:t xml:space="preserve"> Количество полномочных представителей депутатского объединения устанавливается депутатским объединением самостоятельно.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 xml:space="preserve">2. Если цели создания депутатского объединения и процедура его создания не противоречат законодательствам Российской Федерации и Ханты-Мансийского автономного округа – </w:t>
      </w:r>
      <w:proofErr w:type="spellStart"/>
      <w:r>
        <w:rPr>
          <w:rFonts w:ascii="Arial" w:hAnsi="Arial" w:cs="Arial"/>
          <w:color w:val="373D46"/>
          <w:sz w:val="18"/>
          <w:szCs w:val="18"/>
        </w:rPr>
        <w:t>Югры</w:t>
      </w:r>
      <w:proofErr w:type="spellEnd"/>
      <w:r>
        <w:rPr>
          <w:rFonts w:ascii="Arial" w:hAnsi="Arial" w:cs="Arial"/>
          <w:color w:val="373D46"/>
          <w:sz w:val="18"/>
          <w:szCs w:val="18"/>
        </w:rPr>
        <w:t>, то такое депутатское объединение должно быть зарегистрировано на текущем или ближайшем заседании Думы города путем принятия соответствующего решения.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3. Депутатское объединение может прекратить свое существование путем самороспуска. Письменное решение депутатского объединения о самороспуске должно в обязательном порядке представляться в аппарат Думы города.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4. Если численность депутатского объединения, зарегистрированного в соответствии с настоящим Регламентом, составила менее 5 депутатов Думы города, такое депутатское объединение подлежит роспуску, о чем на ближайшем заседании Думы принимается соответствующее решение.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b/>
          <w:bCs/>
          <w:color w:val="373D46"/>
          <w:sz w:val="18"/>
          <w:szCs w:val="18"/>
        </w:rPr>
        <w:t>Статья 17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1. Депутатские объединения имеют право: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1) проводить обмен мнениями по вопросам, рассматриваемым Думой города;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2) вносить на рассмотрение Думы города альтернативные проекты решений в порядке, предусмотренном Регламентом Думы города;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3) выступать на заседаниях Думы с обращениями и вопросами;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 xml:space="preserve">4) пользоваться иными правами, предусмотренными законодательством Российской Федерации, Ханты-Мансийского автономного округа – </w:t>
      </w:r>
      <w:proofErr w:type="spellStart"/>
      <w:r>
        <w:rPr>
          <w:rFonts w:ascii="Arial" w:hAnsi="Arial" w:cs="Arial"/>
          <w:color w:val="373D46"/>
          <w:sz w:val="18"/>
          <w:szCs w:val="18"/>
        </w:rPr>
        <w:t>Югры</w:t>
      </w:r>
      <w:proofErr w:type="spellEnd"/>
      <w:r>
        <w:rPr>
          <w:rFonts w:ascii="Arial" w:hAnsi="Arial" w:cs="Arial"/>
          <w:color w:val="373D46"/>
          <w:sz w:val="18"/>
          <w:szCs w:val="18"/>
        </w:rPr>
        <w:t>, Уставом города и настоящим Регламентом.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2. По предложению депутатов Думы города – членов депутатского объединения, аппарат Думы города организует распространение подготовленных ими материалов среди депутатов Думы города.</w:t>
      </w:r>
    </w:p>
    <w:p w:rsidR="00173349" w:rsidRDefault="00173349" w:rsidP="00173349">
      <w:pPr>
        <w:pStyle w:val="a3"/>
        <w:shd w:val="clear" w:color="auto" w:fill="F6F7F8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73D46"/>
          <w:sz w:val="18"/>
          <w:szCs w:val="18"/>
        </w:rPr>
      </w:pPr>
      <w:r>
        <w:rPr>
          <w:rFonts w:ascii="Arial" w:hAnsi="Arial" w:cs="Arial"/>
          <w:color w:val="373D46"/>
          <w:sz w:val="18"/>
          <w:szCs w:val="18"/>
        </w:rPr>
        <w:t>3. Депутатские объединения обязаны информировать председателя о своих решениях.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349"/>
    <w:rsid w:val="00173349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914456"/>
    <w:rsid w:val="00AA7472"/>
    <w:rsid w:val="00B43A22"/>
    <w:rsid w:val="00BB71D9"/>
    <w:rsid w:val="00C87098"/>
    <w:rsid w:val="00F4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styleId="a3">
    <w:name w:val="Normal (Web)"/>
    <w:basedOn w:val="a"/>
    <w:uiPriority w:val="99"/>
    <w:semiHidden/>
    <w:unhideWhenUsed/>
    <w:rsid w:val="001733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2019-07-25T06:04:00Z</dcterms:created>
  <dcterms:modified xsi:type="dcterms:W3CDTF">2019-07-25T06:31:00Z</dcterms:modified>
</cp:coreProperties>
</file>