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0B" w:rsidRDefault="00604E0B" w:rsidP="00604E0B">
      <w:pPr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01F4F74" wp14:editId="0C37D9A1">
            <wp:simplePos x="0" y="0"/>
            <wp:positionH relativeFrom="column">
              <wp:posOffset>2661285</wp:posOffset>
            </wp:positionH>
            <wp:positionV relativeFrom="paragraph">
              <wp:posOffset>-464185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E0B" w:rsidRDefault="00604E0B" w:rsidP="00604E0B">
      <w:pPr>
        <w:rPr>
          <w:b/>
          <w:sz w:val="32"/>
          <w:szCs w:val="32"/>
        </w:rPr>
      </w:pPr>
    </w:p>
    <w:p w:rsidR="00604E0B" w:rsidRPr="00310273" w:rsidRDefault="00604E0B" w:rsidP="00604E0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ДУМА ГОРОДА РАДУЖНЫЙ</w:t>
      </w:r>
    </w:p>
    <w:p w:rsidR="00604E0B" w:rsidRDefault="00604E0B" w:rsidP="00604E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273">
        <w:rPr>
          <w:b/>
          <w:sz w:val="28"/>
          <w:szCs w:val="28"/>
        </w:rPr>
        <w:t>Ханты-Мансийс</w:t>
      </w:r>
      <w:r>
        <w:rPr>
          <w:b/>
          <w:sz w:val="28"/>
          <w:szCs w:val="28"/>
        </w:rPr>
        <w:t xml:space="preserve">кого автономного округа – Югры </w:t>
      </w:r>
    </w:p>
    <w:p w:rsidR="00604E0B" w:rsidRPr="00603308" w:rsidRDefault="00604E0B" w:rsidP="00604E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4E0B" w:rsidRDefault="00604E0B" w:rsidP="00604E0B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604E0B" w:rsidRDefault="00604E0B" w:rsidP="00604E0B">
      <w:pPr>
        <w:jc w:val="center"/>
        <w:rPr>
          <w:b/>
          <w:sz w:val="28"/>
          <w:szCs w:val="28"/>
        </w:rPr>
      </w:pPr>
    </w:p>
    <w:p w:rsidR="00604E0B" w:rsidRDefault="00604E0B" w:rsidP="00604E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__ апреля 2020 года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№ ___</w:t>
      </w:r>
    </w:p>
    <w:p w:rsidR="00604E0B" w:rsidRDefault="00604E0B" w:rsidP="00604E0B">
      <w:pPr>
        <w:jc w:val="both"/>
        <w:rPr>
          <w:sz w:val="28"/>
          <w:szCs w:val="28"/>
        </w:rPr>
      </w:pPr>
    </w:p>
    <w:p w:rsidR="00604E0B" w:rsidRDefault="00604E0B" w:rsidP="00604E0B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реализации муниципальной программы </w:t>
      </w:r>
    </w:p>
    <w:p w:rsidR="00604E0B" w:rsidRDefault="00604E0B" w:rsidP="00604E0B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Радужный «Развитие культуры в городе Радужный</w:t>
      </w:r>
    </w:p>
    <w:p w:rsidR="00604E0B" w:rsidRDefault="00604E0B" w:rsidP="00604E0B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2019 – 2025 годы и на период до 2030 года» в 2019 году</w:t>
      </w:r>
    </w:p>
    <w:p w:rsidR="00604E0B" w:rsidRDefault="00604E0B" w:rsidP="00604E0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4E0B" w:rsidRDefault="00604E0B" w:rsidP="00604E0B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отчет об итогах реализации муниципальной программы города Радужный «Развитие культуры в городе Радужный на 2019 – 2025 годы и на период до 2030 года» в 2019 году, Дума города </w:t>
      </w:r>
      <w:r>
        <w:rPr>
          <w:b/>
          <w:sz w:val="28"/>
          <w:szCs w:val="28"/>
        </w:rPr>
        <w:t>решила:</w:t>
      </w:r>
    </w:p>
    <w:p w:rsidR="00604E0B" w:rsidRDefault="00604E0B" w:rsidP="00604E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4E0B" w:rsidRDefault="00604E0B" w:rsidP="00604E0B">
      <w:pPr>
        <w:tabs>
          <w:tab w:val="left" w:pos="900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  <w:t>Отчет об итогах реализации муниципальной программы города Радужный «Развитие культуры в городе Радужный на 2019 – 2025 годы и на период до 2030 года» в 2019 году принять к сведению (Приложение).</w:t>
      </w:r>
    </w:p>
    <w:p w:rsidR="00604E0B" w:rsidRDefault="00604E0B" w:rsidP="00604E0B">
      <w:pPr>
        <w:jc w:val="both"/>
        <w:rPr>
          <w:sz w:val="28"/>
          <w:szCs w:val="28"/>
        </w:rPr>
      </w:pPr>
    </w:p>
    <w:p w:rsidR="00604E0B" w:rsidRDefault="00604E0B" w:rsidP="00604E0B">
      <w:pPr>
        <w:jc w:val="both"/>
        <w:rPr>
          <w:sz w:val="28"/>
          <w:szCs w:val="28"/>
        </w:rPr>
      </w:pPr>
    </w:p>
    <w:p w:rsidR="00604E0B" w:rsidRDefault="00604E0B" w:rsidP="00604E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4E0B" w:rsidRDefault="00604E0B" w:rsidP="00604E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4E0B" w:rsidRDefault="00604E0B" w:rsidP="00604E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города            </w:t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Г.П. Борщёв</w:t>
      </w:r>
    </w:p>
    <w:p w:rsidR="00604E0B" w:rsidRDefault="00604E0B" w:rsidP="00604E0B">
      <w:pPr>
        <w:jc w:val="both"/>
        <w:rPr>
          <w:sz w:val="28"/>
          <w:szCs w:val="28"/>
        </w:rPr>
      </w:pPr>
    </w:p>
    <w:p w:rsidR="00604E0B" w:rsidRDefault="00604E0B" w:rsidP="00604E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4E0B" w:rsidRDefault="00604E0B" w:rsidP="00604E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4E0B" w:rsidRDefault="00604E0B" w:rsidP="00604E0B">
      <w:pPr>
        <w:jc w:val="both"/>
        <w:rPr>
          <w:sz w:val="28"/>
          <w:szCs w:val="28"/>
        </w:rPr>
      </w:pPr>
    </w:p>
    <w:p w:rsidR="00604E0B" w:rsidRDefault="00604E0B" w:rsidP="00604E0B">
      <w:pPr>
        <w:jc w:val="both"/>
        <w:rPr>
          <w:sz w:val="28"/>
          <w:szCs w:val="28"/>
        </w:rPr>
      </w:pPr>
    </w:p>
    <w:p w:rsidR="00604E0B" w:rsidRDefault="00604E0B" w:rsidP="00604E0B">
      <w:pPr>
        <w:jc w:val="both"/>
        <w:rPr>
          <w:sz w:val="28"/>
          <w:szCs w:val="28"/>
        </w:rPr>
      </w:pPr>
    </w:p>
    <w:p w:rsidR="00604E0B" w:rsidRDefault="00604E0B" w:rsidP="00604E0B">
      <w:pPr>
        <w:jc w:val="both"/>
        <w:rPr>
          <w:sz w:val="28"/>
          <w:szCs w:val="28"/>
        </w:rPr>
      </w:pPr>
    </w:p>
    <w:p w:rsidR="00604E0B" w:rsidRDefault="00604E0B" w:rsidP="00604E0B">
      <w:pPr>
        <w:jc w:val="both"/>
        <w:rPr>
          <w:sz w:val="28"/>
          <w:szCs w:val="28"/>
        </w:rPr>
      </w:pPr>
    </w:p>
    <w:p w:rsidR="00604E0B" w:rsidRDefault="00604E0B" w:rsidP="00604E0B">
      <w:pPr>
        <w:jc w:val="both"/>
        <w:rPr>
          <w:sz w:val="28"/>
          <w:szCs w:val="28"/>
        </w:rPr>
      </w:pPr>
    </w:p>
    <w:p w:rsidR="00604E0B" w:rsidRDefault="00604E0B" w:rsidP="00604E0B">
      <w:pPr>
        <w:jc w:val="both"/>
        <w:rPr>
          <w:sz w:val="28"/>
          <w:szCs w:val="28"/>
        </w:rPr>
      </w:pPr>
    </w:p>
    <w:p w:rsidR="00604E0B" w:rsidRDefault="00604E0B" w:rsidP="00604E0B">
      <w:pPr>
        <w:jc w:val="both"/>
        <w:rPr>
          <w:sz w:val="28"/>
          <w:szCs w:val="28"/>
        </w:rPr>
      </w:pPr>
    </w:p>
    <w:p w:rsidR="00604E0B" w:rsidRDefault="00604E0B" w:rsidP="00604E0B">
      <w:pPr>
        <w:jc w:val="both"/>
        <w:rPr>
          <w:sz w:val="28"/>
          <w:szCs w:val="28"/>
        </w:rPr>
      </w:pPr>
    </w:p>
    <w:p w:rsidR="00604E0B" w:rsidRDefault="00604E0B" w:rsidP="00604E0B">
      <w:pPr>
        <w:jc w:val="both"/>
        <w:rPr>
          <w:sz w:val="28"/>
          <w:szCs w:val="28"/>
        </w:rPr>
      </w:pPr>
    </w:p>
    <w:p w:rsidR="00604E0B" w:rsidRDefault="00604E0B" w:rsidP="00604E0B">
      <w:pPr>
        <w:jc w:val="both"/>
        <w:rPr>
          <w:sz w:val="28"/>
          <w:szCs w:val="28"/>
        </w:rPr>
      </w:pPr>
    </w:p>
    <w:p w:rsidR="00604E0B" w:rsidRDefault="00604E0B" w:rsidP="00604E0B">
      <w:pPr>
        <w:jc w:val="both"/>
        <w:rPr>
          <w:sz w:val="28"/>
          <w:szCs w:val="28"/>
        </w:rPr>
      </w:pPr>
    </w:p>
    <w:p w:rsidR="00604E0B" w:rsidRDefault="00604E0B" w:rsidP="00604E0B">
      <w:pPr>
        <w:jc w:val="both"/>
        <w:rPr>
          <w:sz w:val="28"/>
          <w:szCs w:val="28"/>
        </w:rPr>
      </w:pPr>
      <w:bookmarkStart w:id="0" w:name="_GoBack"/>
      <w:bookmarkEnd w:id="0"/>
    </w:p>
    <w:p w:rsidR="00604E0B" w:rsidRDefault="00604E0B" w:rsidP="00604E0B">
      <w:pPr>
        <w:jc w:val="both"/>
        <w:rPr>
          <w:sz w:val="28"/>
          <w:szCs w:val="28"/>
        </w:rPr>
      </w:pPr>
    </w:p>
    <w:p w:rsidR="00604E0B" w:rsidRDefault="00604E0B" w:rsidP="00604E0B">
      <w:pPr>
        <w:jc w:val="both"/>
        <w:rPr>
          <w:sz w:val="28"/>
          <w:szCs w:val="28"/>
        </w:rPr>
      </w:pPr>
    </w:p>
    <w:p w:rsidR="00604E0B" w:rsidRDefault="00604E0B" w:rsidP="00604E0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04E0B" w:rsidRDefault="00604E0B" w:rsidP="00604E0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</w:t>
      </w:r>
    </w:p>
    <w:p w:rsidR="00604E0B" w:rsidRDefault="00604E0B" w:rsidP="00604E0B">
      <w:pPr>
        <w:jc w:val="right"/>
        <w:rPr>
          <w:sz w:val="28"/>
          <w:szCs w:val="28"/>
          <w:highlight w:val="yellow"/>
        </w:rPr>
      </w:pPr>
      <w:r>
        <w:rPr>
          <w:sz w:val="28"/>
          <w:szCs w:val="28"/>
        </w:rPr>
        <w:t>от __.04.2020 № ___</w:t>
      </w:r>
    </w:p>
    <w:p w:rsidR="00604E0B" w:rsidRDefault="00604E0B" w:rsidP="00604E0B">
      <w:pPr>
        <w:rPr>
          <w:sz w:val="28"/>
          <w:szCs w:val="28"/>
          <w:highlight w:val="yellow"/>
        </w:rPr>
      </w:pPr>
    </w:p>
    <w:p w:rsidR="00604E0B" w:rsidRDefault="00604E0B" w:rsidP="00604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604E0B" w:rsidRDefault="00604E0B" w:rsidP="00604E0B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реализации муниципальной программы </w:t>
      </w:r>
    </w:p>
    <w:p w:rsidR="00604E0B" w:rsidRDefault="00604E0B" w:rsidP="00604E0B">
      <w:pPr>
        <w:shd w:val="clear" w:color="auto" w:fill="FFFFFF"/>
        <w:ind w:right="-82"/>
        <w:jc w:val="center"/>
        <w:rPr>
          <w:b/>
          <w:spacing w:val="-6"/>
          <w:sz w:val="28"/>
          <w:szCs w:val="28"/>
        </w:rPr>
      </w:pPr>
      <w:r>
        <w:rPr>
          <w:b/>
          <w:sz w:val="28"/>
          <w:szCs w:val="28"/>
        </w:rPr>
        <w:t>города Радужный «</w:t>
      </w:r>
      <w:r>
        <w:rPr>
          <w:b/>
          <w:spacing w:val="-6"/>
          <w:sz w:val="28"/>
          <w:szCs w:val="28"/>
        </w:rPr>
        <w:t xml:space="preserve">Развитие культуры в городе Радужный </w:t>
      </w:r>
    </w:p>
    <w:p w:rsidR="00604E0B" w:rsidRDefault="00604E0B" w:rsidP="00604E0B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на 2019 – 2025 годы и на период до 2030 года</w:t>
      </w:r>
      <w:r>
        <w:rPr>
          <w:b/>
          <w:sz w:val="28"/>
          <w:szCs w:val="28"/>
        </w:rPr>
        <w:t>» в 2019 году</w:t>
      </w:r>
    </w:p>
    <w:p w:rsidR="00604E0B" w:rsidRDefault="00604E0B" w:rsidP="00604E0B">
      <w:pPr>
        <w:jc w:val="center"/>
        <w:rPr>
          <w:b/>
          <w:bCs/>
          <w:sz w:val="28"/>
          <w:szCs w:val="28"/>
        </w:rPr>
      </w:pPr>
    </w:p>
    <w:p w:rsidR="00604E0B" w:rsidRDefault="00604E0B" w:rsidP="00604E0B">
      <w:pPr>
        <w:tabs>
          <w:tab w:val="left" w:pos="851"/>
        </w:tabs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Муниципальная программа «Развитие культуры в городе Радужный на 2019 – 2025 годы и на период до 2030 года» (далее – Программа) утверждена постановлением Постановление администрации города Радужный от </w:t>
      </w:r>
      <w:bookmarkStart w:id="1" w:name="OLE_LINK117"/>
      <w:bookmarkStart w:id="2" w:name="OLE_LINK116"/>
      <w:r>
        <w:rPr>
          <w:spacing w:val="-6"/>
          <w:sz w:val="28"/>
          <w:szCs w:val="28"/>
        </w:rPr>
        <w:t xml:space="preserve">30.11.2018 № 1994 </w:t>
      </w:r>
      <w:bookmarkEnd w:id="1"/>
      <w:bookmarkEnd w:id="2"/>
      <w:r>
        <w:rPr>
          <w:spacing w:val="-6"/>
          <w:sz w:val="28"/>
          <w:szCs w:val="28"/>
        </w:rPr>
        <w:t>«Об утверждении муниципальной программы «Развитие культуры в городе Радужный на 2019 – 2025 годы и на период до 2030 года».</w:t>
      </w:r>
    </w:p>
    <w:p w:rsidR="00604E0B" w:rsidRDefault="00604E0B" w:rsidP="00604E0B">
      <w:pPr>
        <w:ind w:left="9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Ответственным исполнителем муниципальной программы является управление культуры, спорта и молодежной политики администрации города Радужный.</w:t>
      </w:r>
    </w:p>
    <w:p w:rsidR="00604E0B" w:rsidRDefault="00604E0B" w:rsidP="00604E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Соисполнителями муниципальной программы являются муниципальные учреждения культуры, подведомственные управлению культуры, спорта и молодежной политики, администрация города Радужный и КУ «ДЕЗ по ГХ» города Радужный.</w:t>
      </w:r>
    </w:p>
    <w:p w:rsidR="00604E0B" w:rsidRDefault="00604E0B" w:rsidP="00604E0B">
      <w:pPr>
        <w:shd w:val="clear" w:color="auto" w:fill="FFFFFF"/>
        <w:tabs>
          <w:tab w:val="left" w:pos="851"/>
        </w:tabs>
        <w:ind w:firstLine="709"/>
        <w:jc w:val="both"/>
        <w:rPr>
          <w:spacing w:val="8"/>
          <w:kern w:val="32"/>
          <w:sz w:val="28"/>
          <w:szCs w:val="28"/>
        </w:rPr>
      </w:pPr>
      <w:r>
        <w:rPr>
          <w:spacing w:val="8"/>
          <w:kern w:val="32"/>
          <w:sz w:val="28"/>
          <w:szCs w:val="28"/>
        </w:rPr>
        <w:t xml:space="preserve">  Управление культуры, спорта и молодежной политики администрации города Радужный осуществляет координацию и контроль за деятельностью 4 муниципальных учреждений культуры: </w:t>
      </w:r>
    </w:p>
    <w:p w:rsidR="00604E0B" w:rsidRDefault="00604E0B" w:rsidP="00604E0B">
      <w:pPr>
        <w:shd w:val="clear" w:color="auto" w:fill="FFFFFF"/>
        <w:tabs>
          <w:tab w:val="left" w:pos="851"/>
        </w:tabs>
        <w:ind w:firstLine="709"/>
        <w:jc w:val="both"/>
        <w:rPr>
          <w:spacing w:val="8"/>
          <w:kern w:val="32"/>
          <w:sz w:val="28"/>
          <w:szCs w:val="28"/>
        </w:rPr>
      </w:pPr>
      <w:r>
        <w:rPr>
          <w:spacing w:val="8"/>
          <w:kern w:val="32"/>
          <w:sz w:val="28"/>
          <w:szCs w:val="28"/>
        </w:rPr>
        <w:tab/>
        <w:t>- АУК «ДК «Нефтяник» города Радужный;</w:t>
      </w:r>
    </w:p>
    <w:p w:rsidR="00604E0B" w:rsidRDefault="00604E0B" w:rsidP="00604E0B">
      <w:pPr>
        <w:shd w:val="clear" w:color="auto" w:fill="FFFFFF"/>
        <w:tabs>
          <w:tab w:val="left" w:pos="851"/>
        </w:tabs>
        <w:ind w:firstLine="709"/>
        <w:jc w:val="both"/>
        <w:rPr>
          <w:spacing w:val="8"/>
          <w:kern w:val="32"/>
          <w:sz w:val="28"/>
          <w:szCs w:val="28"/>
        </w:rPr>
      </w:pPr>
      <w:r>
        <w:rPr>
          <w:spacing w:val="8"/>
          <w:kern w:val="32"/>
          <w:sz w:val="28"/>
          <w:szCs w:val="28"/>
        </w:rPr>
        <w:tab/>
        <w:t>- МАУ ДО «Детская школа искусств» города Радужный,</w:t>
      </w:r>
    </w:p>
    <w:p w:rsidR="00604E0B" w:rsidRDefault="00604E0B" w:rsidP="00604E0B">
      <w:pPr>
        <w:shd w:val="clear" w:color="auto" w:fill="FFFFFF"/>
        <w:tabs>
          <w:tab w:val="left" w:pos="851"/>
        </w:tabs>
        <w:ind w:firstLine="709"/>
        <w:jc w:val="both"/>
        <w:rPr>
          <w:spacing w:val="8"/>
          <w:kern w:val="32"/>
          <w:sz w:val="28"/>
          <w:szCs w:val="28"/>
        </w:rPr>
      </w:pPr>
      <w:r>
        <w:rPr>
          <w:spacing w:val="8"/>
          <w:kern w:val="32"/>
          <w:sz w:val="28"/>
          <w:szCs w:val="28"/>
        </w:rPr>
        <w:tab/>
        <w:t>- МАУ ДО «Детская художественная школа» города Радужный;</w:t>
      </w:r>
    </w:p>
    <w:p w:rsidR="00604E0B" w:rsidRDefault="00604E0B" w:rsidP="00604E0B">
      <w:pPr>
        <w:shd w:val="clear" w:color="auto" w:fill="FFFFFF"/>
        <w:tabs>
          <w:tab w:val="left" w:pos="851"/>
        </w:tabs>
        <w:ind w:firstLine="709"/>
        <w:jc w:val="both"/>
        <w:rPr>
          <w:spacing w:val="8"/>
          <w:kern w:val="32"/>
          <w:sz w:val="28"/>
          <w:szCs w:val="28"/>
        </w:rPr>
      </w:pPr>
      <w:r>
        <w:rPr>
          <w:spacing w:val="8"/>
          <w:kern w:val="32"/>
          <w:sz w:val="28"/>
          <w:szCs w:val="28"/>
        </w:rPr>
        <w:tab/>
        <w:t xml:space="preserve">- БУК «Библиотечно-музейный центр» города Радужный. </w:t>
      </w:r>
    </w:p>
    <w:p w:rsidR="00604E0B" w:rsidRDefault="00604E0B" w:rsidP="00604E0B">
      <w:pPr>
        <w:ind w:firstLine="540"/>
        <w:jc w:val="both"/>
        <w:rPr>
          <w:spacing w:val="-6"/>
          <w:sz w:val="28"/>
          <w:szCs w:val="28"/>
        </w:rPr>
      </w:pPr>
    </w:p>
    <w:p w:rsidR="00604E0B" w:rsidRDefault="00604E0B" w:rsidP="00604E0B">
      <w:pPr>
        <w:tabs>
          <w:tab w:val="left" w:pos="851"/>
        </w:tabs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Цели и задачи муниципальной программы:</w:t>
      </w:r>
    </w:p>
    <w:p w:rsidR="00604E0B" w:rsidRDefault="00604E0B" w:rsidP="00604E0B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Укрепление единого культурного пространства, </w:t>
      </w:r>
      <w:r>
        <w:rPr>
          <w:sz w:val="28"/>
          <w:szCs w:val="28"/>
        </w:rPr>
        <w:t>создание комфортных условий и равных возможностей доступа населения к культурным ценностям, цифровым ресурсам, самореализации и раскрытия таланта каждого жителя города Радужный</w:t>
      </w:r>
    </w:p>
    <w:p w:rsidR="00604E0B" w:rsidRDefault="00604E0B" w:rsidP="00604E0B">
      <w:pPr>
        <w:tabs>
          <w:tab w:val="left" w:pos="851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Достижение заявленных целей потребует решение следующих задач:</w:t>
      </w:r>
    </w:p>
    <w:p w:rsidR="00604E0B" w:rsidRDefault="00604E0B" w:rsidP="00604E0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1. </w:t>
      </w:r>
      <w:r>
        <w:rPr>
          <w:sz w:val="28"/>
          <w:szCs w:val="28"/>
          <w:lang w:eastAsia="en-US"/>
        </w:rPr>
        <w:t>Повышение качества услуг в культуре путем модернизации имущественного комплекса учреждений и организаций культуры</w:t>
      </w:r>
      <w:r>
        <w:rPr>
          <w:sz w:val="28"/>
          <w:szCs w:val="28"/>
        </w:rPr>
        <w:t>.</w:t>
      </w:r>
    </w:p>
    <w:p w:rsidR="00604E0B" w:rsidRDefault="00604E0B" w:rsidP="00604E0B">
      <w:pPr>
        <w:pStyle w:val="m-1961264350929957865gmail-consplusnormal"/>
        <w:shd w:val="clear" w:color="auto" w:fill="FFFFFF"/>
        <w:spacing w:before="0" w:after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2. </w:t>
      </w:r>
      <w:r>
        <w:rPr>
          <w:rFonts w:ascii="Times New Roman" w:hAnsi="Times New Roman"/>
          <w:bCs/>
          <w:color w:val="auto"/>
          <w:sz w:val="28"/>
          <w:szCs w:val="28"/>
        </w:rPr>
        <w:t>Создание равной доступности населения к знаниям, информации и культурным ценностям, реализации каждым человеком его творческого потенциала.</w:t>
      </w:r>
    </w:p>
    <w:p w:rsidR="00604E0B" w:rsidRDefault="00604E0B" w:rsidP="00604E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Совершенствование системы управления в сфере культуры.</w:t>
      </w:r>
    </w:p>
    <w:p w:rsidR="00604E0B" w:rsidRDefault="00604E0B" w:rsidP="00604E0B">
      <w:pPr>
        <w:ind w:firstLine="567"/>
        <w:jc w:val="both"/>
        <w:rPr>
          <w:sz w:val="28"/>
          <w:szCs w:val="28"/>
        </w:rPr>
      </w:pPr>
    </w:p>
    <w:p w:rsidR="00604E0B" w:rsidRDefault="00604E0B" w:rsidP="00604E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вышеуказанной программы выделено на 2019 год 221 184,43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за 2019 год освоено 220 385,81 тыс. руб., исполнение 99,64 %. </w:t>
      </w:r>
    </w:p>
    <w:p w:rsidR="00604E0B" w:rsidRDefault="00604E0B" w:rsidP="00604E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Для достижения заявленных целей и решения поставленных задач предусмотрена реализация 3 подпрограмм:</w:t>
      </w:r>
    </w:p>
    <w:p w:rsidR="00604E0B" w:rsidRDefault="00604E0B" w:rsidP="00604E0B">
      <w:pPr>
        <w:ind w:firstLine="709"/>
        <w:jc w:val="both"/>
        <w:rPr>
          <w:sz w:val="28"/>
          <w:szCs w:val="28"/>
        </w:rPr>
      </w:pPr>
    </w:p>
    <w:p w:rsidR="00604E0B" w:rsidRDefault="00604E0B" w:rsidP="00604E0B">
      <w:pPr>
        <w:tabs>
          <w:tab w:val="left" w:pos="851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Подпрограмма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«Модернизация и развитие учреждений и организаций культуры»</w:t>
      </w:r>
    </w:p>
    <w:p w:rsidR="00604E0B" w:rsidRDefault="00604E0B" w:rsidP="00604E0B">
      <w:pPr>
        <w:ind w:firstLine="567"/>
        <w:jc w:val="both"/>
        <w:rPr>
          <w:sz w:val="28"/>
          <w:szCs w:val="28"/>
        </w:rPr>
      </w:pPr>
    </w:p>
    <w:p w:rsidR="00604E0B" w:rsidRDefault="00604E0B" w:rsidP="00604E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данной подпрограммы выделено на 2019 год 62 654,25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за 2019 год освоено 62 609,74 тыс. руб., исполнение 99,93 %. </w:t>
      </w:r>
    </w:p>
    <w:p w:rsidR="00604E0B" w:rsidRDefault="00604E0B" w:rsidP="00604E0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04E0B" w:rsidRDefault="00604E0B" w:rsidP="00604E0B">
      <w:pPr>
        <w:pStyle w:val="3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Подпрограмма состоит из трех основных мероприятий:</w:t>
      </w:r>
    </w:p>
    <w:p w:rsidR="00604E0B" w:rsidRDefault="00604E0B" w:rsidP="00604E0B">
      <w:pPr>
        <w:pStyle w:val="a3"/>
        <w:shd w:val="clear" w:color="auto" w:fill="FFFFFF"/>
        <w:spacing w:after="0"/>
        <w:ind w:left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Основное мероприятие: Развитие библиотечного дела</w:t>
      </w:r>
    </w:p>
    <w:p w:rsidR="00604E0B" w:rsidRDefault="00604E0B" w:rsidP="00604E0B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04E0B" w:rsidRDefault="00604E0B" w:rsidP="00604E0B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реализацию данного основного мероприятия выделено на 2019 год 38 416,61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за 2019 год освоено 38 416,61 тыс. руб., исполнение 100,00 %. </w:t>
      </w:r>
    </w:p>
    <w:p w:rsidR="00604E0B" w:rsidRDefault="00604E0B" w:rsidP="00604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рамках данного мероприятия в 2019 году средства направлены на:</w:t>
      </w:r>
    </w:p>
    <w:p w:rsidR="00604E0B" w:rsidRDefault="00604E0B" w:rsidP="00604E0B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выполнение муниципального задания в сфере культуры в сумме  37 693,59 тыс. рублей; </w:t>
      </w:r>
    </w:p>
    <w:p w:rsidR="00604E0B" w:rsidRDefault="00604E0B" w:rsidP="00604E0B">
      <w:pPr>
        <w:pStyle w:val="a3"/>
        <w:shd w:val="clear" w:color="auto" w:fill="FFFFFF"/>
        <w:tabs>
          <w:tab w:val="left" w:pos="851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из них на расходы, направленные на создание условий для модернизации развития общедоступных библиотек города Радужный в сумме 998,24 тыс. руб. (848,50 тыс. руб. – окружной бюджет; 149,74 тыс. руб. – местный бюджет), в рамках которой модернизирована 1 библиотека (Библиотека-филиал № 2) и приобретены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  <w:r>
        <w:rPr>
          <w:rFonts w:ascii="Times New Roman" w:hAnsi="Times New Roman"/>
          <w:sz w:val="28"/>
          <w:szCs w:val="28"/>
        </w:rPr>
        <w:t xml:space="preserve"> стеллаж для книг двусторонний (2 шт.), шкаф для журналов на 12 ячеек (2 шт.), барный стол (2 шт.) и барные стулья (3 шт.), пуф, кресло (3 шт.), настенные стеклянные витрины (3 шт.), письменный стол (1шт), тумба (2 шт.), музыкальное оборудование и принтер для штрих-кодирования и жалюзи (600,0 тыс. руб.).</w:t>
      </w:r>
    </w:p>
    <w:p w:rsidR="00604E0B" w:rsidRDefault="00604E0B" w:rsidP="00604E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из них на расходы, направленные на поддержку отрасли культуры запланировано – 91,26 тыс. руб. (12,4 тыс. руб. –федеральный бюджет; 65,17 тыс.руб. – окружной бюджет; 13,69 тыс.руб. – местный бюджет). </w:t>
      </w:r>
    </w:p>
    <w:p w:rsidR="00604E0B" w:rsidRDefault="00604E0B" w:rsidP="00604E0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компенсацию расходов по оплате стоимости проезда и провоза багажа к месту использования отпуска и обратно в сумме 646,11 тыс. рублей;</w:t>
      </w:r>
    </w:p>
    <w:p w:rsidR="00604E0B" w:rsidRDefault="00604E0B" w:rsidP="00604E0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a6"/>
          <w:sz w:val="28"/>
          <w:szCs w:val="28"/>
        </w:rPr>
      </w:pPr>
      <w:r>
        <w:rPr>
          <w:iCs/>
          <w:sz w:val="28"/>
          <w:szCs w:val="28"/>
        </w:rPr>
        <w:t xml:space="preserve">  п</w:t>
      </w:r>
      <w:r>
        <w:rPr>
          <w:sz w:val="28"/>
          <w:szCs w:val="28"/>
        </w:rPr>
        <w:t>роведение замены напольного покрытия (линолеума) в зале обслуживания (абонементе) библиотеки-филиала №2 в сумме – 76,91 тыс. руб.</w:t>
      </w:r>
    </w:p>
    <w:p w:rsidR="00604E0B" w:rsidRDefault="00604E0B" w:rsidP="00604E0B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Основное мероприятие: Развитие музейного дела</w:t>
      </w:r>
    </w:p>
    <w:p w:rsidR="00604E0B" w:rsidRDefault="00604E0B" w:rsidP="00604E0B">
      <w:pPr>
        <w:ind w:firstLine="709"/>
        <w:jc w:val="both"/>
        <w:rPr>
          <w:sz w:val="28"/>
          <w:szCs w:val="28"/>
          <w:u w:val="single"/>
        </w:rPr>
      </w:pPr>
    </w:p>
    <w:p w:rsidR="00604E0B" w:rsidRDefault="00604E0B" w:rsidP="00604E0B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данного основного мероприятия выделено на 2019 год 11 716,97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за 2019 год освоено 11 716,97 тыс. руб., исполнение 100,00 %. </w:t>
      </w:r>
    </w:p>
    <w:p w:rsidR="00604E0B" w:rsidRDefault="00604E0B" w:rsidP="00604E0B">
      <w:pPr>
        <w:ind w:firstLine="709"/>
        <w:jc w:val="both"/>
        <w:rPr>
          <w:sz w:val="28"/>
          <w:szCs w:val="28"/>
        </w:rPr>
      </w:pPr>
    </w:p>
    <w:p w:rsidR="00604E0B" w:rsidRDefault="00604E0B" w:rsidP="00604E0B">
      <w:pPr>
        <w:tabs>
          <w:tab w:val="left" w:pos="851"/>
        </w:tabs>
        <w:ind w:left="707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рамках данного мероприятия средства направлены на:</w:t>
      </w:r>
    </w:p>
    <w:p w:rsidR="00604E0B" w:rsidRDefault="00604E0B" w:rsidP="00604E0B">
      <w:pPr>
        <w:tabs>
          <w:tab w:val="left" w:pos="851"/>
        </w:tabs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выполнение муниципального задания в сфере культуры в сумме 11 394,90 тыс. рублей;</w:t>
      </w:r>
    </w:p>
    <w:p w:rsidR="00604E0B" w:rsidRDefault="00604E0B" w:rsidP="00604E0B">
      <w:pPr>
        <w:tabs>
          <w:tab w:val="left" w:pos="851"/>
        </w:tabs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компенсацию расходов на оплату стоимости проезда и провоза багажа к месту использования отпуска и обратно в сумме 322,07 тыс. рублей. </w:t>
      </w:r>
    </w:p>
    <w:p w:rsidR="00604E0B" w:rsidRDefault="00604E0B" w:rsidP="00604E0B">
      <w:pPr>
        <w:jc w:val="both"/>
        <w:rPr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Основное мероприятие: Укрепление материально-технической базы учреждений культуры </w:t>
      </w:r>
    </w:p>
    <w:p w:rsidR="00604E0B" w:rsidRDefault="00604E0B" w:rsidP="00604E0B">
      <w:pPr>
        <w:ind w:firstLine="567"/>
        <w:jc w:val="both"/>
        <w:rPr>
          <w:sz w:val="28"/>
          <w:szCs w:val="28"/>
        </w:rPr>
      </w:pPr>
    </w:p>
    <w:p w:rsidR="00604E0B" w:rsidRDefault="00604E0B" w:rsidP="00604E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данного основного мероприятия выделено на 2019 год 12 520,67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за 2019 год освоено 12 476,16 тыс. руб., исполнение 99,64 %. </w:t>
      </w:r>
    </w:p>
    <w:p w:rsidR="00604E0B" w:rsidRDefault="00604E0B" w:rsidP="00604E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рамках данного мероприятия средства направлены на:</w:t>
      </w:r>
    </w:p>
    <w:p w:rsidR="00604E0B" w:rsidRDefault="00604E0B" w:rsidP="00604E0B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реализацию наказов избирателей депутатам Думы ХМАО – Югры в сумме 1 570,00 тыс. рублей, в том числе:</w:t>
      </w:r>
    </w:p>
    <w:p w:rsidR="00604E0B" w:rsidRDefault="00604E0B" w:rsidP="00604E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Депутат Думы Ханты-Мансийского автономного округа – Югры А.С. Филатов в рамках наказов избирателей оказал помощь:</w:t>
      </w:r>
    </w:p>
    <w:p w:rsidR="00604E0B" w:rsidRDefault="00604E0B" w:rsidP="00604E0B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АУК «ДК «Нефтяник» в сумме 200,0 тыс. рублей, по договору приобретены костюм хантыйский женский в количестве 8 штук на сумму 144,0 тыс. руб., костюм хантыйский мужской в количестве 4 штуки на сумму 56,0 тыс. руб.</w:t>
      </w:r>
    </w:p>
    <w:p w:rsidR="00604E0B" w:rsidRDefault="00604E0B" w:rsidP="00604E0B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МАУ ДО «Детской школе искусств» в сумме 130,0 тыс. рублей, по договорам приобретены витрины стеклянные с дверками в количестве 2 штуки на сумму 28,0 тыс. рублей, мольберт телескопический в количестве 18 штук на сумму 24,0 тыс. рублей, проектор в количестве 1 штуки на сумму 78,0 тыс. рублей.</w:t>
      </w:r>
    </w:p>
    <w:p w:rsidR="00604E0B" w:rsidRDefault="00604E0B" w:rsidP="00604E0B">
      <w:pPr>
        <w:ind w:firstLine="567"/>
        <w:jc w:val="both"/>
        <w:rPr>
          <w:sz w:val="28"/>
          <w:szCs w:val="28"/>
        </w:rPr>
      </w:pPr>
    </w:p>
    <w:p w:rsidR="00604E0B" w:rsidRDefault="00604E0B" w:rsidP="00604E0B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Депутат Думы Ханты-Мансийского автономного округа – Югры В. Б. Сысун в рамках наказов избирателей оказал помощь:</w:t>
      </w:r>
    </w:p>
    <w:p w:rsidR="00604E0B" w:rsidRDefault="00604E0B" w:rsidP="00604E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БУК «Библиотечно-музейный центр» в сумме 100,0 тыс. рублей, по договорам приобретены стулья в количестве 20 шт. и столы в количестве 7 шт. для библиотеки (филиал № 2); </w:t>
      </w:r>
    </w:p>
    <w:p w:rsidR="00604E0B" w:rsidRDefault="00604E0B" w:rsidP="00604E0B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АУК «ДК «Нефтяник» в сумме 240,0 тыс. рублей, по договору приобретены палатки с герметичным пневмокаркасном, флажная лента, насос электрический.</w:t>
      </w:r>
    </w:p>
    <w:p w:rsidR="00604E0B" w:rsidRDefault="00604E0B" w:rsidP="00604E0B">
      <w:pPr>
        <w:ind w:firstLine="567"/>
        <w:jc w:val="both"/>
        <w:rPr>
          <w:sz w:val="28"/>
          <w:szCs w:val="28"/>
        </w:rPr>
      </w:pPr>
    </w:p>
    <w:p w:rsidR="00604E0B" w:rsidRDefault="00604E0B" w:rsidP="00604E0B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Депутат Думы Ханты-Мансийского автономного округа – Югры В.В. Фоменко в рамках наказов избирателей оказал помощь АУК «ДК «Нефтяник» в сумме 500,0 тыс. рублей, приобретены бластера для выброса конфетти, серпантина разноцветного, конфетти, надувная фигура геостат Звезда, надувная фигура Колонна, командный аттракцион Тянучка, надувной костюм Солнышко, надувной костюм Матрешка, палатка с герметичным пневмокаркасном, флажной ленты, насос электрический.</w:t>
      </w:r>
    </w:p>
    <w:p w:rsidR="00604E0B" w:rsidRDefault="00604E0B" w:rsidP="00604E0B">
      <w:pPr>
        <w:ind w:firstLine="567"/>
        <w:jc w:val="both"/>
        <w:rPr>
          <w:sz w:val="28"/>
          <w:szCs w:val="28"/>
        </w:rPr>
      </w:pPr>
    </w:p>
    <w:p w:rsidR="00604E0B" w:rsidRDefault="00604E0B" w:rsidP="00604E0B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4. Депутат Думы Ханты-Мансийского автономного округа – Югры Е.В. Данников в рамках наказов избирателей оказал помощь:</w:t>
      </w:r>
    </w:p>
    <w:p w:rsidR="00604E0B" w:rsidRDefault="00604E0B" w:rsidP="00604E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БУК «Библиотечно-музейный центр» в сумме 100,0 тыс.руб., по договору приобретены стулья в количестве 30 шт. для библиотек-филиалов № 2,3.</w:t>
      </w:r>
    </w:p>
    <w:p w:rsidR="00604E0B" w:rsidRDefault="00604E0B" w:rsidP="00604E0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МАУ ДО «Детской художественная школа» в сумме 300,0 тыс.рублей, по договорам приобретены 6 мониторов и 6 ПК.</w:t>
      </w:r>
    </w:p>
    <w:p w:rsidR="00604E0B" w:rsidRDefault="00604E0B" w:rsidP="00604E0B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604E0B" w:rsidRDefault="00604E0B" w:rsidP="00604E0B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 целях модернизации специального технологического оборудования ДК «Нефтяник» выполнена разработка рабочей документации по «Модернизации специального технологического оборудования ДК «Нефтяник» города Радужный» в сумме 39,63 тыс.руб. Бюджетные ассигнования выделены за счет спонсорских средств по договору пожертвования с ПАО "НК "Роснефть" от 25.06.2018 №7371218/0336Д (Распоряжение администрации г. Радужный «О направлении денежных средств» от 07.02.2019 №106р). </w:t>
      </w:r>
    </w:p>
    <w:p w:rsidR="00604E0B" w:rsidRDefault="00604E0B" w:rsidP="00604E0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капитальный ремонт помещений 44…49, 51…54, расположенных на первом этаже здания Дворца культуры "Нефтяник" (Дискоклуб АУК "ДК "Нефтяник" (клуб «XXXL»), выделены бюджетные ассигнования КУ "ДЕЗ по ГХ" города Радужный в сумме 10 749,50 тыс.рублей.</w:t>
      </w:r>
    </w:p>
    <w:p w:rsidR="00604E0B" w:rsidRDefault="00604E0B" w:rsidP="00604E0B">
      <w:pPr>
        <w:numPr>
          <w:ilvl w:val="0"/>
          <w:numId w:val="2"/>
        </w:numPr>
        <w:tabs>
          <w:tab w:val="left" w:pos="0"/>
        </w:tabs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приобретение столов и трибуны для выступлений в сумме 72,50 тыс. рублей.</w:t>
      </w:r>
    </w:p>
    <w:p w:rsidR="00604E0B" w:rsidRDefault="00604E0B" w:rsidP="00604E0B">
      <w:pPr>
        <w:ind w:firstLine="540"/>
        <w:jc w:val="both"/>
        <w:rPr>
          <w:b/>
          <w:sz w:val="28"/>
          <w:szCs w:val="28"/>
        </w:rPr>
      </w:pPr>
    </w:p>
    <w:p w:rsidR="00604E0B" w:rsidRDefault="00604E0B" w:rsidP="00604E0B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Подпрограмма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«Поддержка творческих инициатив, способствующих самореализации населения».</w:t>
      </w:r>
    </w:p>
    <w:p w:rsidR="00604E0B" w:rsidRDefault="00604E0B" w:rsidP="00604E0B">
      <w:pPr>
        <w:ind w:firstLine="540"/>
        <w:jc w:val="both"/>
        <w:rPr>
          <w:b/>
          <w:sz w:val="28"/>
          <w:szCs w:val="28"/>
        </w:rPr>
      </w:pPr>
    </w:p>
    <w:p w:rsidR="00604E0B" w:rsidRDefault="00604E0B" w:rsidP="00604E0B">
      <w:pPr>
        <w:tabs>
          <w:tab w:val="left" w:pos="851"/>
        </w:tabs>
        <w:ind w:firstLine="708"/>
        <w:jc w:val="both"/>
        <w:rPr>
          <w:sz w:val="28"/>
          <w:szCs w:val="28"/>
        </w:rPr>
      </w:pPr>
      <w:bookmarkStart w:id="3" w:name="OLE_LINK21"/>
      <w:bookmarkStart w:id="4" w:name="OLE_LINK20"/>
      <w:bookmarkStart w:id="5" w:name="OLE_LINK48"/>
      <w:bookmarkStart w:id="6" w:name="OLE_LINK47"/>
      <w:r>
        <w:rPr>
          <w:sz w:val="28"/>
          <w:szCs w:val="28"/>
        </w:rPr>
        <w:t xml:space="preserve">  На реализацию данной подпрограммы выделено на 2019 год 148 106,08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за 2019 год освоено 148 106,08 тыс. руб., исполнение 100,00 %. </w:t>
      </w:r>
    </w:p>
    <w:p w:rsidR="00604E0B" w:rsidRDefault="00604E0B" w:rsidP="00604E0B">
      <w:pPr>
        <w:pStyle w:val="3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Подпрограмма состоит из четырех основных мероприятий:</w:t>
      </w:r>
    </w:p>
    <w:p w:rsidR="00604E0B" w:rsidRDefault="00604E0B" w:rsidP="00604E0B">
      <w:pPr>
        <w:rPr>
          <w:sz w:val="28"/>
          <w:szCs w:val="28"/>
          <w:lang w:eastAsia="x-none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Основное мероприятие: Поддержка одаренных детей и молодежи, развитие художественного образования</w:t>
      </w:r>
    </w:p>
    <w:p w:rsidR="00604E0B" w:rsidRDefault="00604E0B" w:rsidP="00604E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данного основного мероприятия выделено на 2019 год 76 945,70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за 2019 год освоено 76 945,70 тыс. руб., исполнение 100,00 %. </w:t>
      </w:r>
    </w:p>
    <w:bookmarkEnd w:id="3"/>
    <w:bookmarkEnd w:id="4"/>
    <w:bookmarkEnd w:id="5"/>
    <w:bookmarkEnd w:id="6"/>
    <w:p w:rsidR="00604E0B" w:rsidRDefault="00604E0B" w:rsidP="00604E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рамках данного мероприятия средства направлены на:</w:t>
      </w:r>
    </w:p>
    <w:p w:rsidR="00604E0B" w:rsidRDefault="00604E0B" w:rsidP="00604E0B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выполнение муниципального задания в сфере дополнительного образования в сумме  75 396,52 тыс. рублей; </w:t>
      </w:r>
    </w:p>
    <w:p w:rsidR="00604E0B" w:rsidRDefault="00604E0B" w:rsidP="00604E0B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компенсацию расходов по оплате стоимости проезда и провоза багажа к месту использования отпуска и обратно в сумме 1 356,12 тыс. рублей;</w:t>
      </w:r>
    </w:p>
    <w:p w:rsidR="00604E0B" w:rsidRDefault="00604E0B" w:rsidP="00604E0B">
      <w:pPr>
        <w:pStyle w:val="ConsPlusNormal0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выполнение мероприятий по энергосбережению и повышению энергетической эффективности в сумме – 73,36 тыс. рублей, р</w:t>
      </w:r>
      <w:r>
        <w:rPr>
          <w:rFonts w:ascii="Times New Roman" w:hAnsi="Times New Roman" w:cs="Times New Roman"/>
          <w:iCs/>
          <w:sz w:val="28"/>
          <w:szCs w:val="28"/>
        </w:rPr>
        <w:t xml:space="preserve">азработана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программа в области энергосбережения и декларации о потреблении энергетических ресурсов.</w:t>
      </w:r>
    </w:p>
    <w:p w:rsidR="00604E0B" w:rsidRDefault="00604E0B" w:rsidP="00604E0B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развитие творческого потенциала детей и подростков в сфере культуры в сумме 119,70 тыс. рублей, средства направлены на компенсацию расходов на проезд участников коллективов: ансамбля народного танца "Гармония" г. Тюмень и студии "Театра и кино" г. Сочи, а также организационный взнос за участие в конкурсе-фестивале хореографического коллектива "Кураж», шоу-балета "Колокольчик" и вокальной студии "Прима-Vera".</w:t>
      </w:r>
    </w:p>
    <w:p w:rsidR="00604E0B" w:rsidRDefault="00604E0B" w:rsidP="00604E0B">
      <w:pPr>
        <w:ind w:firstLine="709"/>
        <w:jc w:val="both"/>
        <w:rPr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Основное мероприятие: Сохранение нематериального и материального наследия города Радужный и продвижение региональных культурных проектов</w:t>
      </w: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04E0B" w:rsidRDefault="00604E0B" w:rsidP="00604E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данного основного мероприятия выделено на 2019 год 20,00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за 2019 год освоено 20,00 тыс. руб., исполнение 100,00 %. </w:t>
      </w:r>
    </w:p>
    <w:p w:rsidR="00604E0B" w:rsidRDefault="00604E0B" w:rsidP="00604E0B">
      <w:pPr>
        <w:ind w:firstLine="567"/>
        <w:jc w:val="both"/>
        <w:rPr>
          <w:sz w:val="28"/>
          <w:szCs w:val="28"/>
        </w:rPr>
      </w:pPr>
    </w:p>
    <w:p w:rsidR="00604E0B" w:rsidRDefault="00604E0B" w:rsidP="00604E0B">
      <w:pPr>
        <w:tabs>
          <w:tab w:val="left" w:pos="851"/>
        </w:tabs>
        <w:ind w:firstLine="426"/>
        <w:jc w:val="both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 xml:space="preserve">      В рамках данного мероприятия средства направлены на проведение выставки.</w:t>
      </w:r>
    </w:p>
    <w:p w:rsidR="00604E0B" w:rsidRDefault="00604E0B" w:rsidP="00604E0B">
      <w:pPr>
        <w:ind w:firstLine="709"/>
        <w:jc w:val="both"/>
        <w:rPr>
          <w:sz w:val="28"/>
          <w:szCs w:val="28"/>
          <w:u w:val="single"/>
        </w:rPr>
      </w:pPr>
    </w:p>
    <w:p w:rsidR="00604E0B" w:rsidRDefault="00604E0B" w:rsidP="00604E0B">
      <w:pPr>
        <w:tabs>
          <w:tab w:val="left" w:pos="851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Основное мероприятие: Стимулирование культурного разнообразия в городе Радужный</w:t>
      </w:r>
    </w:p>
    <w:p w:rsidR="00604E0B" w:rsidRDefault="00604E0B" w:rsidP="00604E0B">
      <w:pPr>
        <w:ind w:firstLine="709"/>
        <w:jc w:val="both"/>
        <w:rPr>
          <w:sz w:val="28"/>
          <w:szCs w:val="28"/>
        </w:rPr>
      </w:pPr>
    </w:p>
    <w:p w:rsidR="00604E0B" w:rsidRDefault="00604E0B" w:rsidP="00604E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данного основного мероприятия выделено на 2019 год 70 865,38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за 2019 год освоено 70 865,38 тыс. руб., исполнение 100,00 %. </w:t>
      </w:r>
    </w:p>
    <w:p w:rsidR="00604E0B" w:rsidRDefault="00604E0B" w:rsidP="00604E0B">
      <w:pPr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7" w:name="OLE_LINK53"/>
      <w:bookmarkStart w:id="8" w:name="OLE_LINK52"/>
      <w:bookmarkStart w:id="9" w:name="OLE_LINK43"/>
      <w:bookmarkStart w:id="10" w:name="OLE_LINK42"/>
      <w:bookmarkStart w:id="11" w:name="OLE_LINK41"/>
      <w:r>
        <w:rPr>
          <w:sz w:val="28"/>
          <w:szCs w:val="28"/>
        </w:rPr>
        <w:t xml:space="preserve">  В рамках данного мероприятия средства направлены на:</w:t>
      </w:r>
    </w:p>
    <w:bookmarkEnd w:id="7"/>
    <w:bookmarkEnd w:id="8"/>
    <w:bookmarkEnd w:id="9"/>
    <w:bookmarkEnd w:id="10"/>
    <w:bookmarkEnd w:id="11"/>
    <w:p w:rsidR="00604E0B" w:rsidRDefault="00604E0B" w:rsidP="00604E0B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выполнение муниципального задания в сфере культуры в сумме 64 269,99 тыс. рублей;</w:t>
      </w:r>
    </w:p>
    <w:p w:rsidR="00604E0B" w:rsidRDefault="00604E0B" w:rsidP="00604E0B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компенсацию расходов на оплату стоимости проезда и провоза багажа к месту использования отпуска и обратно в сумме – 954,63 тыс. рублей;</w:t>
      </w:r>
    </w:p>
    <w:p w:rsidR="00604E0B" w:rsidRDefault="00604E0B" w:rsidP="00604E0B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компенсацию расходов, связанных с переездом работника учреждения и членов его семьи к новому месту жительства в другую местность в сумме 50,05 тыс. рублей;</w:t>
      </w:r>
    </w:p>
    <w:p w:rsidR="00604E0B" w:rsidRDefault="00604E0B" w:rsidP="00604E0B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реализацию мероприятий, направленных на обеспечение жителей услугами организаций культуры, отвечающими возрастающим требованиям современного общества в сумме 5 162,36 тыс. рублей, в том числе:</w:t>
      </w:r>
    </w:p>
    <w:p w:rsidR="00604E0B" w:rsidRDefault="00604E0B" w:rsidP="00604E0B">
      <w:pPr>
        <w:pStyle w:val="a3"/>
        <w:shd w:val="clear" w:color="auto" w:fill="FFFFFF"/>
        <w:tabs>
          <w:tab w:val="left" w:pos="851"/>
        </w:tabs>
        <w:spacing w:after="0"/>
        <w:ind w:left="0" w:firstLine="42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АУК «ДК «Нефтяник» города Радужный традиционно организованы и проведены в 2019 году культурно-досуговые и массовые мероприятия, в том числе: "День вывода советских войск из Афганистана и День защитника Отечества", </w:t>
      </w:r>
      <w:r>
        <w:rPr>
          <w:rFonts w:ascii="Times New Roman" w:hAnsi="Times New Roman"/>
          <w:iCs/>
          <w:sz w:val="28"/>
          <w:szCs w:val="28"/>
        </w:rPr>
        <w:t xml:space="preserve">"Весна-красна", "День защиты детей", "День победы", "Сабантуй", "День России", "День молодежи", "День города" «День Нефтяника», Открытие городской Ёлки и новогодняя ночь, Организация и </w:t>
      </w:r>
      <w:r>
        <w:rPr>
          <w:rFonts w:ascii="Times New Roman" w:hAnsi="Times New Roman"/>
          <w:iCs/>
          <w:sz w:val="28"/>
          <w:szCs w:val="28"/>
        </w:rPr>
        <w:lastRenderedPageBreak/>
        <w:t>проведение новогодней елки главы города для социально незащищенных категорий детей и другие;</w:t>
      </w:r>
    </w:p>
    <w:p w:rsidR="00604E0B" w:rsidRDefault="00604E0B" w:rsidP="00604E0B">
      <w:pPr>
        <w:pStyle w:val="a3"/>
        <w:shd w:val="clear" w:color="auto" w:fill="FFFFFF"/>
        <w:tabs>
          <w:tab w:val="left" w:pos="851"/>
        </w:tabs>
        <w:spacing w:after="0"/>
        <w:ind w:left="0"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- БУК «БМЦ» города Радужный организованны и проведены мероприятия, в том числе: общероссийская акция "Библионочь", международная акция "Ночь в музее", конкурс "Лучший читатель года", общероссийская акция "Ночь искусств", Литературный бульвар "Прогулки с Пушкиным" и др..</w:t>
      </w:r>
    </w:p>
    <w:p w:rsidR="00604E0B" w:rsidRDefault="00604E0B" w:rsidP="00604E0B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Дополнительно выделены бюджетные ассигнования в сумме 1 000,0 тыс. рублей в целях реализации Соглашения о взаимном сотрудничестве от 23.04.2019 № 01/02-06-06, заключенному между администрацией города Радужный и открытым акционерным обществом «Варьеганнефть» (распоряжение администрации города Радужный о 11.09.2019 № 548р) (на комплексно-техническое оснащение городского уличного культурно-массового мероприятия города Радужный, посвященного "Дню Победы" в 2020 году).</w:t>
      </w:r>
    </w:p>
    <w:p w:rsidR="00604E0B" w:rsidRDefault="00604E0B" w:rsidP="00604E0B">
      <w:pPr>
        <w:pStyle w:val="ConsPlusNormal0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мероприятий по энергосбережению и повышению энергетической эффективности  в сумме – 428,35 тыс. рублей.</w:t>
      </w:r>
    </w:p>
    <w:p w:rsidR="00604E0B" w:rsidRDefault="00604E0B" w:rsidP="00604E0B">
      <w:pPr>
        <w:pStyle w:val="ConsPlusNormal0"/>
        <w:shd w:val="clear" w:color="auto" w:fill="FFFFFF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4E0B" w:rsidRDefault="00604E0B" w:rsidP="00604E0B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Основное мероприятие: Творческие люди</w:t>
      </w:r>
    </w:p>
    <w:p w:rsidR="00604E0B" w:rsidRDefault="00604E0B" w:rsidP="00604E0B">
      <w:pPr>
        <w:ind w:firstLine="567"/>
        <w:jc w:val="both"/>
        <w:rPr>
          <w:sz w:val="28"/>
          <w:szCs w:val="28"/>
        </w:rPr>
      </w:pPr>
    </w:p>
    <w:p w:rsidR="00604E0B" w:rsidRDefault="00604E0B" w:rsidP="00604E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данного основного мероприятия выделено на 2019 год 275,00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за 2019 год освоено 275,00 тыс. руб., исполнение 100,00 %. </w:t>
      </w:r>
    </w:p>
    <w:p w:rsidR="00604E0B" w:rsidRDefault="00604E0B" w:rsidP="00604E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итогам проведенных конкурсов заключены соглашения между управлением культуры и искусства администрации города Радужный и социально ориентированными некоммерческими организациями на финансовое обеспечение затрат, связанных с оказанием общественно полезной услуги «Организация и проведение культурно-массовых мероприятий» на сумму 275,0 тыс.рублей на организацию мероприятий, в том числе:</w:t>
      </w:r>
    </w:p>
    <w:p w:rsidR="00604E0B" w:rsidRDefault="00604E0B" w:rsidP="00604E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«Автопробег в рамках празднования Дня России «Я люблю тебя, Россия», заключено соглашение с общественной организацией Клуб 4х4;</w:t>
      </w:r>
    </w:p>
    <w:p w:rsidR="00604E0B" w:rsidRDefault="00604E0B" w:rsidP="00604E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«Организация тематической ретро-площадки в рамках празднования Дня пожилого человека», заключено соглашение с автономной некоммерческой организацией Центр народной культуры, патриотического воспитания и экологического просвещения «Чистая культура»; </w:t>
      </w:r>
    </w:p>
    <w:p w:rsidR="00604E0B" w:rsidRDefault="00604E0B" w:rsidP="00604E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«Фестиваль зимних технических видов спорта, в рамках цикла мероприятий, посвященных Дню образования ХМАО-Югры», заключено соглашение с общественной организацией Клуб 4х4.</w:t>
      </w:r>
    </w:p>
    <w:p w:rsidR="00604E0B" w:rsidRDefault="00604E0B" w:rsidP="00604E0B">
      <w:pPr>
        <w:tabs>
          <w:tab w:val="left" w:pos="0"/>
        </w:tabs>
        <w:jc w:val="both"/>
        <w:outlineLvl w:val="1"/>
        <w:rPr>
          <w:sz w:val="28"/>
          <w:szCs w:val="28"/>
        </w:rPr>
      </w:pPr>
    </w:p>
    <w:p w:rsidR="00604E0B" w:rsidRDefault="00604E0B" w:rsidP="00604E0B">
      <w:pPr>
        <w:tabs>
          <w:tab w:val="left" w:pos="851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Подпрограмма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«Организационные, экономические механизмы развития культуры».</w:t>
      </w:r>
    </w:p>
    <w:p w:rsidR="00604E0B" w:rsidRDefault="00604E0B" w:rsidP="00604E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реализацию данной подпрограммы выделено на 2019 год 10 424,10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за 2019 год освоено 9 669,99 тыс. руб., исполнение 92,77 %. </w:t>
      </w:r>
    </w:p>
    <w:p w:rsidR="00604E0B" w:rsidRDefault="00604E0B" w:rsidP="00604E0B">
      <w:pPr>
        <w:ind w:firstLine="540"/>
        <w:jc w:val="both"/>
        <w:rPr>
          <w:sz w:val="28"/>
          <w:szCs w:val="28"/>
        </w:rPr>
      </w:pPr>
    </w:p>
    <w:p w:rsidR="00604E0B" w:rsidRDefault="00604E0B" w:rsidP="00604E0B">
      <w:pPr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Подпрограмма состоит из одного основного мероприятия: </w:t>
      </w:r>
    </w:p>
    <w:p w:rsidR="00604E0B" w:rsidRDefault="00604E0B" w:rsidP="00604E0B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Основное мероприятие: Реализация единой муниципальной политики в сфере культуры </w:t>
      </w:r>
    </w:p>
    <w:p w:rsidR="00604E0B" w:rsidRDefault="00604E0B" w:rsidP="00604E0B">
      <w:pPr>
        <w:ind w:firstLine="567"/>
        <w:jc w:val="both"/>
        <w:rPr>
          <w:sz w:val="28"/>
          <w:szCs w:val="28"/>
        </w:rPr>
      </w:pPr>
    </w:p>
    <w:p w:rsidR="00604E0B" w:rsidRDefault="00604E0B" w:rsidP="00604E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данного основного мероприятия выделено на 2019 год 10 424,10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за 2019 год освоено 9 669,99 тыс. руб., исполнение 92,77 %. </w:t>
      </w:r>
    </w:p>
    <w:p w:rsidR="00604E0B" w:rsidRDefault="00604E0B" w:rsidP="00604E0B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рамках данного мероприятия средства направлены на:</w:t>
      </w:r>
    </w:p>
    <w:p w:rsidR="00604E0B" w:rsidRDefault="00604E0B" w:rsidP="00604E0B">
      <w:pPr>
        <w:numPr>
          <w:ilvl w:val="0"/>
          <w:numId w:val="2"/>
        </w:numPr>
        <w:shd w:val="clear" w:color="auto" w:fill="FFFFFF"/>
        <w:ind w:left="0" w:right="14" w:firstLine="284"/>
        <w:jc w:val="both"/>
        <w:rPr>
          <w:b/>
          <w:spacing w:val="-4"/>
          <w:sz w:val="28"/>
          <w:szCs w:val="28"/>
        </w:rPr>
      </w:pPr>
      <w:r>
        <w:rPr>
          <w:iCs/>
          <w:sz w:val="28"/>
          <w:szCs w:val="28"/>
        </w:rPr>
        <w:t xml:space="preserve"> проведение независимой оценки качества условий осуществления услуг учреждениями культуры (АУК «ДК «Нефтяник» и БУК «БМЦ») в сумме 8,10 тыс. рублей;</w:t>
      </w:r>
    </w:p>
    <w:p w:rsidR="00604E0B" w:rsidRDefault="00604E0B" w:rsidP="00604E0B">
      <w:pPr>
        <w:numPr>
          <w:ilvl w:val="0"/>
          <w:numId w:val="2"/>
        </w:numPr>
        <w:shd w:val="clear" w:color="auto" w:fill="FFFFFF"/>
        <w:ind w:left="0" w:right="14" w:firstLine="284"/>
        <w:jc w:val="both"/>
        <w:rPr>
          <w:b/>
          <w:spacing w:val="-4"/>
          <w:sz w:val="28"/>
          <w:szCs w:val="28"/>
        </w:rPr>
      </w:pPr>
      <w:r>
        <w:rPr>
          <w:iCs/>
          <w:sz w:val="28"/>
          <w:szCs w:val="28"/>
        </w:rPr>
        <w:t xml:space="preserve">  обеспечение функций органов местного самоуправления в области культуры в сумме 9 661,89 тыс. рублей</w:t>
      </w:r>
    </w:p>
    <w:p w:rsidR="00604E0B" w:rsidRDefault="00604E0B" w:rsidP="00604E0B">
      <w:pPr>
        <w:ind w:firstLine="567"/>
        <w:jc w:val="both"/>
        <w:rPr>
          <w:sz w:val="28"/>
          <w:szCs w:val="28"/>
        </w:rPr>
      </w:pPr>
    </w:p>
    <w:p w:rsidR="00604E0B" w:rsidRDefault="00604E0B" w:rsidP="00604E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Анализ показателей результативности муниципальной программы показал, что муниципальная программа исполнена в полном объеме </w:t>
      </w:r>
      <w:r>
        <w:rPr>
          <w:kern w:val="32"/>
          <w:sz w:val="28"/>
          <w:szCs w:val="28"/>
        </w:rPr>
        <w:t>(приложение 2).</w:t>
      </w:r>
    </w:p>
    <w:p w:rsidR="00604E0B" w:rsidRDefault="00604E0B" w:rsidP="00604E0B">
      <w:pPr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  Оценка эффективности реализации муниципальной программы «</w:t>
      </w:r>
      <w:r>
        <w:rPr>
          <w:spacing w:val="-6"/>
          <w:sz w:val="28"/>
          <w:szCs w:val="28"/>
        </w:rPr>
        <w:t xml:space="preserve">Развитие культуры в городе Радужный на 2019- 2025 годы и на период до 2030 года» </w:t>
      </w:r>
      <w:r>
        <w:rPr>
          <w:kern w:val="32"/>
          <w:sz w:val="28"/>
          <w:szCs w:val="28"/>
        </w:rPr>
        <w:t>за 2019 год составила 5,0 баллов (приложение 1).</w:t>
      </w:r>
    </w:p>
    <w:p w:rsidR="00604E0B" w:rsidRDefault="00604E0B" w:rsidP="00604E0B">
      <w:pPr>
        <w:ind w:firstLine="540"/>
        <w:jc w:val="both"/>
        <w:rPr>
          <w:b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 w:line="280" w:lineRule="exact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10110" w:type="dxa"/>
        <w:tblLayout w:type="fixed"/>
        <w:tblLook w:val="04A0" w:firstRow="1" w:lastRow="0" w:firstColumn="1" w:lastColumn="0" w:noHBand="0" w:noVBand="1"/>
      </w:tblPr>
      <w:tblGrid>
        <w:gridCol w:w="10110"/>
      </w:tblGrid>
      <w:tr w:rsidR="00604E0B" w:rsidTr="00604E0B">
        <w:trPr>
          <w:trHeight w:val="495"/>
        </w:trPr>
        <w:tc>
          <w:tcPr>
            <w:tcW w:w="10099" w:type="dxa"/>
            <w:vAlign w:val="bottom"/>
          </w:tcPr>
          <w:p w:rsidR="00604E0B" w:rsidRDefault="00604E0B">
            <w:pPr>
              <w:jc w:val="right"/>
              <w:rPr>
                <w:kern w:val="32"/>
                <w:sz w:val="28"/>
                <w:lang w:eastAsia="en-US"/>
              </w:rPr>
            </w:pPr>
            <w:r>
              <w:rPr>
                <w:kern w:val="32"/>
                <w:sz w:val="28"/>
                <w:lang w:eastAsia="en-US"/>
              </w:rPr>
              <w:t>Приложение 1 к отчету</w:t>
            </w:r>
          </w:p>
          <w:p w:rsidR="00604E0B" w:rsidRDefault="00604E0B">
            <w:pPr>
              <w:jc w:val="center"/>
              <w:rPr>
                <w:sz w:val="28"/>
                <w:lang w:eastAsia="en-US"/>
              </w:rPr>
            </w:pPr>
          </w:p>
          <w:p w:rsidR="00604E0B" w:rsidRDefault="00604E0B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Отчет по оценке эффективности реализации муниципальной программы </w:t>
            </w:r>
          </w:p>
        </w:tc>
      </w:tr>
      <w:tr w:rsidR="00604E0B" w:rsidTr="00604E0B">
        <w:trPr>
          <w:trHeight w:val="122"/>
        </w:trPr>
        <w:tc>
          <w:tcPr>
            <w:tcW w:w="10099" w:type="dxa"/>
            <w:vAlign w:val="bottom"/>
            <w:hideMark/>
          </w:tcPr>
          <w:p w:rsidR="00604E0B" w:rsidRDefault="00604E0B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"Развитие культуры в городе Радужный на 2019-2025 годы и на</w:t>
            </w:r>
          </w:p>
          <w:p w:rsidR="00604E0B" w:rsidRDefault="00604E0B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период до 2030 года" за 2019 год</w:t>
            </w:r>
          </w:p>
        </w:tc>
      </w:tr>
      <w:tr w:rsidR="00604E0B" w:rsidTr="00604E0B">
        <w:trPr>
          <w:trHeight w:val="480"/>
        </w:trPr>
        <w:tc>
          <w:tcPr>
            <w:tcW w:w="10099" w:type="dxa"/>
            <w:vAlign w:val="bottom"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</w:p>
          <w:tbl>
            <w:tblPr>
              <w:tblW w:w="9780" w:type="dxa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960"/>
              <w:gridCol w:w="960"/>
              <w:gridCol w:w="1680"/>
              <w:gridCol w:w="3487"/>
            </w:tblGrid>
            <w:tr w:rsidR="00604E0B">
              <w:trPr>
                <w:trHeight w:val="446"/>
              </w:trPr>
              <w:tc>
                <w:tcPr>
                  <w:tcW w:w="2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Наименование критерия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Вес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Балл</w:t>
                  </w:r>
                </w:p>
              </w:tc>
              <w:tc>
                <w:tcPr>
                  <w:tcW w:w="1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Оценка по критерию</w:t>
                  </w:r>
                </w:p>
              </w:tc>
              <w:tc>
                <w:tcPr>
                  <w:tcW w:w="34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Комментарии</w:t>
                  </w:r>
                </w:p>
              </w:tc>
            </w:tr>
            <w:tr w:rsidR="00604E0B">
              <w:trPr>
                <w:trHeight w:val="542"/>
              </w:trPr>
              <w:tc>
                <w:tcPr>
                  <w:tcW w:w="269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Степень достижения целевых значений показателей муниципальной программы (K1)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0,5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1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2,5</w:t>
                  </w:r>
                </w:p>
              </w:tc>
              <w:tc>
                <w:tcPr>
                  <w:tcW w:w="348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100% целевых показателей исполнены в отчетном году.</w:t>
                  </w:r>
                </w:p>
              </w:tc>
            </w:tr>
            <w:tr w:rsidR="00604E0B">
              <w:trPr>
                <w:trHeight w:val="322"/>
              </w:trPr>
              <w:tc>
                <w:tcPr>
                  <w:tcW w:w="269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4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rPr>
                      <w:lang w:eastAsia="en-US"/>
                    </w:rPr>
                  </w:pPr>
                </w:p>
              </w:tc>
            </w:tr>
            <w:tr w:rsidR="00604E0B">
              <w:trPr>
                <w:trHeight w:val="350"/>
              </w:trPr>
              <w:tc>
                <w:tcPr>
                  <w:tcW w:w="269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4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rPr>
                      <w:lang w:eastAsia="en-US"/>
                    </w:rPr>
                  </w:pPr>
                </w:p>
              </w:tc>
            </w:tr>
            <w:tr w:rsidR="00604E0B">
              <w:trPr>
                <w:trHeight w:val="1109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Степень выполнения основных мероприятий муниципальной программы в отчетном году (K2)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1,5</w:t>
                  </w: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Выполнены все запланированные программой основные мероприятия. Итого процент выполнения основных мероприятий составляет 100 %</w:t>
                  </w:r>
                </w:p>
              </w:tc>
            </w:tr>
            <w:tr w:rsidR="00604E0B">
              <w:trPr>
                <w:trHeight w:val="1295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Освоение средств за счет всех источников финансирования (федеральный, региональный, муниципальный) (K3)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Освоение средств по муниципальной программе составило 99,82%</w:t>
                  </w:r>
                </w:p>
              </w:tc>
            </w:tr>
            <w:tr w:rsidR="00604E0B">
              <w:trPr>
                <w:trHeight w:val="227"/>
              </w:trPr>
              <w:tc>
                <w:tcPr>
                  <w:tcW w:w="2694" w:type="dxa"/>
                  <w:vAlign w:val="center"/>
                  <w:hideMark/>
                </w:tcPr>
                <w:p w:rsidR="00604E0B" w:rsidRDefault="00604E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vAlign w:val="center"/>
                  <w:hideMark/>
                </w:tcPr>
                <w:p w:rsidR="00604E0B" w:rsidRDefault="00604E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vAlign w:val="center"/>
                  <w:hideMark/>
                </w:tcPr>
                <w:p w:rsidR="00604E0B" w:rsidRDefault="00604E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3487" w:type="dxa"/>
                  <w:vAlign w:val="center"/>
                  <w:hideMark/>
                </w:tcPr>
                <w:p w:rsidR="00604E0B" w:rsidRDefault="00604E0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04E0B" w:rsidRDefault="00604E0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04E0B" w:rsidTr="00604E0B">
        <w:trPr>
          <w:trHeight w:val="375"/>
        </w:trPr>
        <w:tc>
          <w:tcPr>
            <w:tcW w:w="10099" w:type="dxa"/>
            <w:vAlign w:val="bottom"/>
            <w:hideMark/>
          </w:tcPr>
          <w:p w:rsidR="00604E0B" w:rsidRDefault="00604E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Пояснения к оценке 5 "Эффективная муниципальная программа"</w:t>
            </w:r>
          </w:p>
        </w:tc>
      </w:tr>
      <w:tr w:rsidR="00604E0B" w:rsidTr="00604E0B">
        <w:trPr>
          <w:trHeight w:val="915"/>
        </w:trPr>
        <w:tc>
          <w:tcPr>
            <w:tcW w:w="10099" w:type="dxa"/>
            <w:vAlign w:val="bottom"/>
            <w:hideMark/>
          </w:tcPr>
          <w:p w:rsidR="00604E0B" w:rsidRDefault="00604E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Выводы: Управление экономики и прогнозирования администрации города Радужный рекомендует обеспечить необходимый уровень финансирования муниципальной программы за счет средств бюджета города Радужный в очередном финансовом году</w:t>
            </w:r>
          </w:p>
        </w:tc>
      </w:tr>
    </w:tbl>
    <w:p w:rsidR="00604E0B" w:rsidRDefault="00604E0B" w:rsidP="00604E0B">
      <w:pPr>
        <w:jc w:val="center"/>
        <w:rPr>
          <w:spacing w:val="8"/>
          <w:kern w:val="32"/>
          <w:sz w:val="20"/>
          <w:szCs w:val="20"/>
        </w:rPr>
      </w:pPr>
    </w:p>
    <w:tbl>
      <w:tblPr>
        <w:tblW w:w="10125" w:type="dxa"/>
        <w:tblLayout w:type="fixed"/>
        <w:tblLook w:val="00A0" w:firstRow="1" w:lastRow="0" w:firstColumn="1" w:lastColumn="0" w:noHBand="0" w:noVBand="0"/>
      </w:tblPr>
      <w:tblGrid>
        <w:gridCol w:w="10125"/>
      </w:tblGrid>
      <w:tr w:rsidR="00604E0B" w:rsidTr="00604E0B">
        <w:trPr>
          <w:trHeight w:val="375"/>
        </w:trPr>
        <w:tc>
          <w:tcPr>
            <w:tcW w:w="10133" w:type="dxa"/>
            <w:vAlign w:val="bottom"/>
          </w:tcPr>
          <w:p w:rsidR="00604E0B" w:rsidRDefault="00604E0B">
            <w:pPr>
              <w:spacing w:line="276" w:lineRule="auto"/>
              <w:rPr>
                <w:lang w:eastAsia="en-US"/>
              </w:rPr>
            </w:pPr>
          </w:p>
        </w:tc>
      </w:tr>
    </w:tbl>
    <w:p w:rsidR="00604E0B" w:rsidRDefault="00604E0B" w:rsidP="00604E0B">
      <w:pPr>
        <w:tabs>
          <w:tab w:val="left" w:pos="6525"/>
        </w:tabs>
        <w:spacing w:line="400" w:lineRule="exact"/>
        <w:jc w:val="right"/>
        <w:rPr>
          <w:spacing w:val="8"/>
          <w:kern w:val="32"/>
        </w:rPr>
      </w:pPr>
    </w:p>
    <w:p w:rsidR="00604E0B" w:rsidRDefault="00604E0B" w:rsidP="00604E0B">
      <w:pPr>
        <w:tabs>
          <w:tab w:val="left" w:pos="6525"/>
        </w:tabs>
        <w:spacing w:line="400" w:lineRule="exact"/>
        <w:jc w:val="right"/>
        <w:rPr>
          <w:spacing w:val="8"/>
          <w:kern w:val="32"/>
        </w:rPr>
      </w:pPr>
    </w:p>
    <w:p w:rsidR="00604E0B" w:rsidRDefault="00604E0B" w:rsidP="00604E0B">
      <w:pPr>
        <w:tabs>
          <w:tab w:val="left" w:pos="6525"/>
        </w:tabs>
        <w:spacing w:line="400" w:lineRule="exact"/>
        <w:jc w:val="right"/>
        <w:rPr>
          <w:spacing w:val="8"/>
          <w:kern w:val="32"/>
        </w:rPr>
      </w:pPr>
    </w:p>
    <w:p w:rsidR="00604E0B" w:rsidRDefault="00604E0B" w:rsidP="00604E0B">
      <w:pPr>
        <w:tabs>
          <w:tab w:val="left" w:pos="6525"/>
        </w:tabs>
        <w:spacing w:line="400" w:lineRule="exact"/>
        <w:jc w:val="right"/>
        <w:rPr>
          <w:spacing w:val="8"/>
          <w:kern w:val="32"/>
        </w:rPr>
      </w:pPr>
    </w:p>
    <w:p w:rsidR="00604E0B" w:rsidRDefault="00604E0B" w:rsidP="00604E0B">
      <w:pPr>
        <w:tabs>
          <w:tab w:val="left" w:pos="6525"/>
        </w:tabs>
        <w:spacing w:line="400" w:lineRule="exact"/>
        <w:jc w:val="right"/>
        <w:rPr>
          <w:spacing w:val="8"/>
          <w:kern w:val="32"/>
        </w:rPr>
      </w:pPr>
    </w:p>
    <w:p w:rsidR="00604E0B" w:rsidRDefault="00604E0B" w:rsidP="00604E0B">
      <w:pPr>
        <w:tabs>
          <w:tab w:val="left" w:pos="6525"/>
        </w:tabs>
        <w:spacing w:line="400" w:lineRule="exact"/>
        <w:jc w:val="right"/>
        <w:rPr>
          <w:spacing w:val="8"/>
          <w:kern w:val="32"/>
        </w:rPr>
      </w:pPr>
    </w:p>
    <w:p w:rsidR="00604E0B" w:rsidRDefault="00604E0B" w:rsidP="00604E0B">
      <w:pPr>
        <w:tabs>
          <w:tab w:val="left" w:pos="6525"/>
        </w:tabs>
        <w:spacing w:line="400" w:lineRule="exact"/>
        <w:jc w:val="right"/>
        <w:rPr>
          <w:spacing w:val="8"/>
          <w:kern w:val="32"/>
        </w:rPr>
      </w:pPr>
    </w:p>
    <w:p w:rsidR="00604E0B" w:rsidRDefault="00604E0B" w:rsidP="00604E0B">
      <w:pPr>
        <w:tabs>
          <w:tab w:val="left" w:pos="6525"/>
        </w:tabs>
        <w:spacing w:line="400" w:lineRule="exact"/>
        <w:jc w:val="right"/>
        <w:rPr>
          <w:spacing w:val="8"/>
          <w:kern w:val="32"/>
        </w:rPr>
      </w:pPr>
    </w:p>
    <w:p w:rsidR="00604E0B" w:rsidRDefault="00604E0B" w:rsidP="00604E0B">
      <w:pPr>
        <w:tabs>
          <w:tab w:val="left" w:pos="6525"/>
        </w:tabs>
        <w:spacing w:line="400" w:lineRule="exact"/>
        <w:jc w:val="right"/>
        <w:rPr>
          <w:spacing w:val="8"/>
          <w:kern w:val="32"/>
        </w:rPr>
      </w:pPr>
    </w:p>
    <w:p w:rsidR="00604E0B" w:rsidRDefault="00604E0B" w:rsidP="00604E0B">
      <w:pPr>
        <w:tabs>
          <w:tab w:val="left" w:pos="6525"/>
        </w:tabs>
        <w:spacing w:line="400" w:lineRule="exact"/>
        <w:jc w:val="right"/>
        <w:rPr>
          <w:spacing w:val="8"/>
          <w:kern w:val="32"/>
        </w:rPr>
      </w:pPr>
    </w:p>
    <w:tbl>
      <w:tblPr>
        <w:tblW w:w="10245" w:type="dxa"/>
        <w:tblLayout w:type="fixed"/>
        <w:tblLook w:val="04A0" w:firstRow="1" w:lastRow="0" w:firstColumn="1" w:lastColumn="0" w:noHBand="0" w:noVBand="1"/>
      </w:tblPr>
      <w:tblGrid>
        <w:gridCol w:w="113"/>
        <w:gridCol w:w="698"/>
        <w:gridCol w:w="3405"/>
        <w:gridCol w:w="1170"/>
        <w:gridCol w:w="1097"/>
        <w:gridCol w:w="1318"/>
        <w:gridCol w:w="1232"/>
        <w:gridCol w:w="1138"/>
        <w:gridCol w:w="74"/>
      </w:tblGrid>
      <w:tr w:rsidR="00604E0B" w:rsidTr="00604E0B">
        <w:trPr>
          <w:gridAfter w:val="1"/>
          <w:wAfter w:w="74" w:type="dxa"/>
          <w:trHeight w:val="495"/>
        </w:trPr>
        <w:tc>
          <w:tcPr>
            <w:tcW w:w="10173" w:type="dxa"/>
            <w:gridSpan w:val="8"/>
            <w:vAlign w:val="bottom"/>
          </w:tcPr>
          <w:p w:rsidR="00604E0B" w:rsidRDefault="00604E0B">
            <w:pPr>
              <w:jc w:val="center"/>
              <w:rPr>
                <w:kern w:val="32"/>
                <w:sz w:val="28"/>
                <w:szCs w:val="28"/>
                <w:lang w:eastAsia="en-US"/>
              </w:rPr>
            </w:pPr>
          </w:p>
          <w:p w:rsidR="00604E0B" w:rsidRDefault="00604E0B">
            <w:pPr>
              <w:jc w:val="center"/>
              <w:rPr>
                <w:kern w:val="32"/>
                <w:sz w:val="28"/>
                <w:szCs w:val="28"/>
                <w:lang w:eastAsia="en-US"/>
              </w:rPr>
            </w:pPr>
          </w:p>
          <w:p w:rsidR="00604E0B" w:rsidRDefault="00604E0B">
            <w:pPr>
              <w:jc w:val="center"/>
              <w:rPr>
                <w:kern w:val="32"/>
                <w:sz w:val="28"/>
                <w:szCs w:val="28"/>
                <w:lang w:eastAsia="en-US"/>
              </w:rPr>
            </w:pPr>
            <w:r>
              <w:rPr>
                <w:kern w:val="32"/>
                <w:sz w:val="28"/>
                <w:szCs w:val="28"/>
                <w:lang w:eastAsia="en-US"/>
              </w:rPr>
              <w:t xml:space="preserve">                                                                                  Приложение 2 к отчету</w:t>
            </w:r>
          </w:p>
          <w:p w:rsidR="00604E0B" w:rsidRDefault="00604E0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04E0B" w:rsidRDefault="00604E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Анализ показателей результативности муниципальной программы</w:t>
            </w:r>
          </w:p>
        </w:tc>
      </w:tr>
      <w:tr w:rsidR="00604E0B" w:rsidTr="00604E0B">
        <w:trPr>
          <w:gridAfter w:val="1"/>
          <w:wAfter w:w="74" w:type="dxa"/>
          <w:trHeight w:val="122"/>
        </w:trPr>
        <w:tc>
          <w:tcPr>
            <w:tcW w:w="10173" w:type="dxa"/>
            <w:gridSpan w:val="8"/>
            <w:vAlign w:val="bottom"/>
            <w:hideMark/>
          </w:tcPr>
          <w:p w:rsidR="00604E0B" w:rsidRDefault="00604E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"Развитие культуры в городе Радужный на 2019-2025 годы и на период до 2030 года" за 2019 год</w:t>
            </w:r>
          </w:p>
        </w:tc>
      </w:tr>
      <w:tr w:rsidR="00604E0B" w:rsidTr="00604E0B">
        <w:trPr>
          <w:gridBefore w:val="1"/>
          <w:wBefore w:w="114" w:type="dxa"/>
          <w:trHeight w:val="443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реализации программы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 от планового значения</w:t>
            </w:r>
          </w:p>
        </w:tc>
      </w:tr>
      <w:tr w:rsidR="00604E0B" w:rsidTr="00604E0B">
        <w:trPr>
          <w:gridBefore w:val="1"/>
          <w:wBefore w:w="114" w:type="dxa"/>
          <w:trHeight w:val="41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rPr>
                <w:lang w:eastAsia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rPr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rPr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Плановое значение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Абсолютное значение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Относительное значение, %</w:t>
            </w:r>
          </w:p>
        </w:tc>
      </w:tr>
      <w:tr w:rsidR="00604E0B" w:rsidTr="00604E0B">
        <w:trPr>
          <w:gridBefore w:val="1"/>
          <w:wBefore w:w="114" w:type="dxa"/>
          <w:trHeight w:val="70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числа граждан, принимающих участие в культурной деятельности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174304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182494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105%</w:t>
            </w:r>
          </w:p>
        </w:tc>
      </w:tr>
      <w:tr w:rsidR="00604E0B" w:rsidTr="00604E0B">
        <w:trPr>
          <w:gridBefore w:val="1"/>
          <w:wBefore w:w="114" w:type="dxa"/>
          <w:trHeight w:val="8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числа обращений к интернет ресурсам учреждений культуры в городе Радужный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число обращений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13836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169%</w:t>
            </w:r>
          </w:p>
        </w:tc>
      </w:tr>
      <w:tr w:rsidR="00604E0B" w:rsidTr="00604E0B">
        <w:trPr>
          <w:gridBefore w:val="1"/>
          <w:wBefore w:w="114" w:type="dxa"/>
          <w:trHeight w:val="159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негосударственных, в том числе некоммерческих, организаций, предоставляющих услуги в сфере культуры, в общем числе организаций, предоставляющих услуги в сфере культуры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76,47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63,47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улучшен в 5.8р.</w:t>
            </w:r>
          </w:p>
        </w:tc>
      </w:tr>
      <w:tr w:rsidR="00604E0B" w:rsidTr="00604E0B">
        <w:trPr>
          <w:gridBefore w:val="1"/>
          <w:wBefore w:w="114" w:type="dxa"/>
          <w:trHeight w:val="106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граждан, получивших услуги в негосударственных, в том числе некоммерческих, организациях, в общем числе граждан, получивших услуги в сфере культуры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150%</w:t>
            </w:r>
          </w:p>
        </w:tc>
      </w:tr>
      <w:tr w:rsidR="00604E0B" w:rsidTr="00604E0B">
        <w:trPr>
          <w:gridBefore w:val="1"/>
          <w:wBefore w:w="114" w:type="dxa"/>
          <w:trHeight w:val="75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604E0B" w:rsidTr="00604E0B">
        <w:trPr>
          <w:gridBefore w:val="1"/>
          <w:wBefore w:w="114" w:type="dxa"/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модернизированных детских </w:t>
            </w:r>
            <w:r>
              <w:rPr>
                <w:lang w:eastAsia="en-US"/>
              </w:rPr>
              <w:lastRenderedPageBreak/>
              <w:t>библиотек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ед.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604E0B" w:rsidTr="00604E0B">
        <w:trPr>
          <w:gridBefore w:val="1"/>
          <w:wBefore w:w="114" w:type="dxa"/>
          <w:trHeight w:val="12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количества специалистов учреждений культуры, прошедших повышение квалификации от общего количества специалистов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604E0B" w:rsidTr="00604E0B">
        <w:trPr>
          <w:gridBefore w:val="1"/>
          <w:wBefore w:w="114" w:type="dxa"/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проектов, реализованных НКО (нарастающим итогом)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150%</w:t>
            </w:r>
          </w:p>
        </w:tc>
      </w:tr>
      <w:tr w:rsidR="00604E0B" w:rsidTr="00604E0B">
        <w:trPr>
          <w:gridBefore w:val="1"/>
          <w:wBefore w:w="114" w:type="dxa"/>
          <w:trHeight w:val="91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уровня удовлетворенности жителей города Радужный качеством услуг, предоставляемых учреждениями культуры города Радужный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108%</w:t>
            </w:r>
          </w:p>
        </w:tc>
      </w:tr>
    </w:tbl>
    <w:p w:rsidR="00604E0B" w:rsidRDefault="00604E0B" w:rsidP="00604E0B">
      <w:pPr>
        <w:tabs>
          <w:tab w:val="left" w:pos="6525"/>
        </w:tabs>
        <w:spacing w:line="400" w:lineRule="exact"/>
        <w:jc w:val="right"/>
        <w:rPr>
          <w:spacing w:val="8"/>
          <w:kern w:val="32"/>
          <w:sz w:val="20"/>
          <w:szCs w:val="20"/>
        </w:rPr>
      </w:pPr>
    </w:p>
    <w:tbl>
      <w:tblPr>
        <w:tblW w:w="130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23"/>
        <w:gridCol w:w="1577"/>
        <w:gridCol w:w="1781"/>
        <w:gridCol w:w="4003"/>
        <w:gridCol w:w="236"/>
      </w:tblGrid>
      <w:tr w:rsidR="00604E0B" w:rsidTr="00604E0B">
        <w:trPr>
          <w:trHeight w:val="372"/>
        </w:trPr>
        <w:tc>
          <w:tcPr>
            <w:tcW w:w="5425" w:type="dxa"/>
            <w:vAlign w:val="bottom"/>
          </w:tcPr>
          <w:p w:rsidR="00604E0B" w:rsidRDefault="00604E0B">
            <w:pPr>
              <w:spacing w:after="200" w:line="276" w:lineRule="auto"/>
              <w:rPr>
                <w:spacing w:val="8"/>
                <w:kern w:val="32"/>
                <w:lang w:eastAsia="en-US"/>
              </w:rPr>
            </w:pPr>
          </w:p>
        </w:tc>
        <w:tc>
          <w:tcPr>
            <w:tcW w:w="1577" w:type="dxa"/>
            <w:vAlign w:val="bottom"/>
          </w:tcPr>
          <w:p w:rsidR="00604E0B" w:rsidRDefault="00604E0B">
            <w:pPr>
              <w:spacing w:line="400" w:lineRule="exact"/>
              <w:rPr>
                <w:spacing w:val="8"/>
                <w:kern w:val="32"/>
                <w:lang w:eastAsia="en-US"/>
              </w:rPr>
            </w:pPr>
          </w:p>
        </w:tc>
        <w:tc>
          <w:tcPr>
            <w:tcW w:w="1781" w:type="dxa"/>
            <w:vAlign w:val="bottom"/>
          </w:tcPr>
          <w:p w:rsidR="00604E0B" w:rsidRDefault="00604E0B">
            <w:pPr>
              <w:spacing w:line="400" w:lineRule="exact"/>
              <w:rPr>
                <w:spacing w:val="8"/>
                <w:kern w:val="32"/>
                <w:lang w:eastAsia="en-US"/>
              </w:rPr>
            </w:pPr>
          </w:p>
        </w:tc>
        <w:tc>
          <w:tcPr>
            <w:tcW w:w="4004" w:type="dxa"/>
            <w:vAlign w:val="bottom"/>
          </w:tcPr>
          <w:p w:rsidR="00604E0B" w:rsidRDefault="00604E0B">
            <w:pPr>
              <w:spacing w:line="400" w:lineRule="exact"/>
              <w:rPr>
                <w:spacing w:val="8"/>
                <w:kern w:val="32"/>
                <w:lang w:eastAsia="en-US"/>
              </w:rPr>
            </w:pPr>
          </w:p>
        </w:tc>
        <w:tc>
          <w:tcPr>
            <w:tcW w:w="236" w:type="dxa"/>
            <w:vAlign w:val="bottom"/>
            <w:hideMark/>
          </w:tcPr>
          <w:p w:rsidR="00604E0B" w:rsidRDefault="00604E0B">
            <w:pPr>
              <w:rPr>
                <w:sz w:val="22"/>
                <w:szCs w:val="22"/>
              </w:rPr>
            </w:pPr>
          </w:p>
        </w:tc>
      </w:tr>
    </w:tbl>
    <w:p w:rsidR="006F68EF" w:rsidRDefault="006F68EF"/>
    <w:sectPr w:rsidR="006F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6273"/>
    <w:multiLevelType w:val="hybridMultilevel"/>
    <w:tmpl w:val="4EE4D61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5F8658E4"/>
    <w:multiLevelType w:val="hybridMultilevel"/>
    <w:tmpl w:val="73367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DA"/>
    <w:rsid w:val="00604E0B"/>
    <w:rsid w:val="006E12DA"/>
    <w:rsid w:val="006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4E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4E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aliases w:val="Обычный (Web)"/>
    <w:basedOn w:val="a"/>
    <w:uiPriority w:val="34"/>
    <w:semiHidden/>
    <w:unhideWhenUsed/>
    <w:qFormat/>
    <w:rsid w:val="00604E0B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</w:rPr>
  </w:style>
  <w:style w:type="character" w:customStyle="1" w:styleId="a4">
    <w:name w:val="Название Знак"/>
    <w:aliases w:val="Знак2 Знак"/>
    <w:basedOn w:val="a0"/>
    <w:link w:val="a5"/>
    <w:uiPriority w:val="99"/>
    <w:locked/>
    <w:rsid w:val="00604E0B"/>
    <w:rPr>
      <w:b/>
      <w:bCs/>
      <w:sz w:val="24"/>
      <w:szCs w:val="24"/>
    </w:rPr>
  </w:style>
  <w:style w:type="paragraph" w:styleId="a5">
    <w:name w:val="Title"/>
    <w:aliases w:val="Знак2"/>
    <w:basedOn w:val="a"/>
    <w:link w:val="a4"/>
    <w:uiPriority w:val="99"/>
    <w:qFormat/>
    <w:rsid w:val="00604E0B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">
    <w:name w:val="Название Знак1"/>
    <w:basedOn w:val="a0"/>
    <w:uiPriority w:val="10"/>
    <w:rsid w:val="00604E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basedOn w:val="a0"/>
    <w:link w:val="a7"/>
    <w:semiHidden/>
    <w:locked/>
    <w:rsid w:val="00604E0B"/>
    <w:rPr>
      <w:sz w:val="24"/>
      <w:szCs w:val="24"/>
    </w:rPr>
  </w:style>
  <w:style w:type="paragraph" w:customStyle="1" w:styleId="m-1961264350929957865gmail-consplusnormal">
    <w:name w:val="m_-1961264350929957865gmail-consplusnormal"/>
    <w:basedOn w:val="a"/>
    <w:uiPriority w:val="99"/>
    <w:rsid w:val="00604E0B"/>
    <w:pPr>
      <w:overflowPunct w:val="0"/>
      <w:spacing w:before="280" w:after="280"/>
      <w:ind w:firstLine="567"/>
      <w:jc w:val="both"/>
    </w:pPr>
    <w:rPr>
      <w:rFonts w:ascii="Arial" w:hAnsi="Arial"/>
      <w:color w:val="00000A"/>
    </w:rPr>
  </w:style>
  <w:style w:type="character" w:customStyle="1" w:styleId="ConsPlusNormal">
    <w:name w:val="ConsPlusNormal Знак"/>
    <w:link w:val="ConsPlusNormal0"/>
    <w:locked/>
    <w:rsid w:val="00604E0B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604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link w:val="a6"/>
    <w:semiHidden/>
    <w:unhideWhenUsed/>
    <w:rsid w:val="00604E0B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604E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4E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4E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aliases w:val="Обычный (Web)"/>
    <w:basedOn w:val="a"/>
    <w:uiPriority w:val="34"/>
    <w:semiHidden/>
    <w:unhideWhenUsed/>
    <w:qFormat/>
    <w:rsid w:val="00604E0B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</w:rPr>
  </w:style>
  <w:style w:type="character" w:customStyle="1" w:styleId="a4">
    <w:name w:val="Название Знак"/>
    <w:aliases w:val="Знак2 Знак"/>
    <w:basedOn w:val="a0"/>
    <w:link w:val="a5"/>
    <w:uiPriority w:val="99"/>
    <w:locked/>
    <w:rsid w:val="00604E0B"/>
    <w:rPr>
      <w:b/>
      <w:bCs/>
      <w:sz w:val="24"/>
      <w:szCs w:val="24"/>
    </w:rPr>
  </w:style>
  <w:style w:type="paragraph" w:styleId="a5">
    <w:name w:val="Title"/>
    <w:aliases w:val="Знак2"/>
    <w:basedOn w:val="a"/>
    <w:link w:val="a4"/>
    <w:uiPriority w:val="99"/>
    <w:qFormat/>
    <w:rsid w:val="00604E0B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">
    <w:name w:val="Название Знак1"/>
    <w:basedOn w:val="a0"/>
    <w:uiPriority w:val="10"/>
    <w:rsid w:val="00604E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basedOn w:val="a0"/>
    <w:link w:val="a7"/>
    <w:semiHidden/>
    <w:locked/>
    <w:rsid w:val="00604E0B"/>
    <w:rPr>
      <w:sz w:val="24"/>
      <w:szCs w:val="24"/>
    </w:rPr>
  </w:style>
  <w:style w:type="paragraph" w:customStyle="1" w:styleId="m-1961264350929957865gmail-consplusnormal">
    <w:name w:val="m_-1961264350929957865gmail-consplusnormal"/>
    <w:basedOn w:val="a"/>
    <w:uiPriority w:val="99"/>
    <w:rsid w:val="00604E0B"/>
    <w:pPr>
      <w:overflowPunct w:val="0"/>
      <w:spacing w:before="280" w:after="280"/>
      <w:ind w:firstLine="567"/>
      <w:jc w:val="both"/>
    </w:pPr>
    <w:rPr>
      <w:rFonts w:ascii="Arial" w:hAnsi="Arial"/>
      <w:color w:val="00000A"/>
    </w:rPr>
  </w:style>
  <w:style w:type="character" w:customStyle="1" w:styleId="ConsPlusNormal">
    <w:name w:val="ConsPlusNormal Знак"/>
    <w:link w:val="ConsPlusNormal0"/>
    <w:locked/>
    <w:rsid w:val="00604E0B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604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link w:val="a6"/>
    <w:semiHidden/>
    <w:unhideWhenUsed/>
    <w:rsid w:val="00604E0B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604E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1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2602</Words>
  <Characters>14838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3</cp:revision>
  <dcterms:created xsi:type="dcterms:W3CDTF">2020-04-14T08:54:00Z</dcterms:created>
  <dcterms:modified xsi:type="dcterms:W3CDTF">2020-04-14T08:55:00Z</dcterms:modified>
</cp:coreProperties>
</file>