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24628" w14:textId="050A7706" w:rsidR="00DF577E" w:rsidRPr="00313E20" w:rsidRDefault="00CC4CB2" w:rsidP="00DF577E">
      <w:pPr>
        <w:tabs>
          <w:tab w:val="left" w:pos="2127"/>
        </w:tabs>
        <w:spacing w:line="276" w:lineRule="auto"/>
        <w:jc w:val="center"/>
        <w:rPr>
          <w:b/>
          <w:bCs/>
          <w:sz w:val="28"/>
          <w:szCs w:val="28"/>
        </w:rPr>
      </w:pPr>
      <w:r w:rsidRPr="00313E20">
        <w:rPr>
          <w:b/>
          <w:sz w:val="28"/>
          <w:szCs w:val="28"/>
        </w:rPr>
        <w:t>П</w:t>
      </w:r>
      <w:r w:rsidR="00DF577E" w:rsidRPr="00313E20">
        <w:rPr>
          <w:b/>
          <w:sz w:val="28"/>
          <w:szCs w:val="28"/>
        </w:rPr>
        <w:t>ояснительная записка к проекту решения «</w:t>
      </w:r>
      <w:r w:rsidR="00DF577E" w:rsidRPr="00313E20">
        <w:rPr>
          <w:b/>
          <w:bCs/>
          <w:sz w:val="28"/>
          <w:szCs w:val="28"/>
        </w:rPr>
        <w:t>О внесении изменений в решение Думы города  Радужный от 1</w:t>
      </w:r>
      <w:r w:rsidR="00C211A8" w:rsidRPr="00313E20">
        <w:rPr>
          <w:b/>
          <w:bCs/>
          <w:sz w:val="28"/>
          <w:szCs w:val="28"/>
        </w:rPr>
        <w:t>1</w:t>
      </w:r>
      <w:r w:rsidR="00DF577E" w:rsidRPr="00313E20">
        <w:rPr>
          <w:b/>
          <w:bCs/>
          <w:sz w:val="28"/>
          <w:szCs w:val="28"/>
        </w:rPr>
        <w:t>.12.20</w:t>
      </w:r>
      <w:r w:rsidR="00C211A8" w:rsidRPr="00313E20">
        <w:rPr>
          <w:b/>
          <w:bCs/>
          <w:sz w:val="28"/>
          <w:szCs w:val="28"/>
        </w:rPr>
        <w:t>20</w:t>
      </w:r>
      <w:r w:rsidR="00DF577E" w:rsidRPr="00313E20">
        <w:rPr>
          <w:b/>
          <w:bCs/>
          <w:sz w:val="28"/>
          <w:szCs w:val="28"/>
        </w:rPr>
        <w:t xml:space="preserve"> № </w:t>
      </w:r>
      <w:r w:rsidR="00C211A8" w:rsidRPr="00313E20">
        <w:rPr>
          <w:b/>
          <w:bCs/>
          <w:sz w:val="28"/>
          <w:szCs w:val="28"/>
        </w:rPr>
        <w:t>24</w:t>
      </w:r>
      <w:r w:rsidR="00DF577E" w:rsidRPr="00313E20">
        <w:rPr>
          <w:b/>
          <w:bCs/>
          <w:sz w:val="28"/>
          <w:szCs w:val="28"/>
        </w:rPr>
        <w:t xml:space="preserve"> «О бюджете  города Радужный на 202</w:t>
      </w:r>
      <w:r w:rsidR="00C211A8" w:rsidRPr="00313E20">
        <w:rPr>
          <w:b/>
          <w:bCs/>
          <w:sz w:val="28"/>
          <w:szCs w:val="28"/>
        </w:rPr>
        <w:t>1</w:t>
      </w:r>
      <w:r w:rsidR="00DF577E" w:rsidRPr="00313E20">
        <w:rPr>
          <w:b/>
          <w:bCs/>
          <w:sz w:val="28"/>
          <w:szCs w:val="28"/>
        </w:rPr>
        <w:t xml:space="preserve"> год и на плановый период 202</w:t>
      </w:r>
      <w:r w:rsidR="00C211A8" w:rsidRPr="00313E20">
        <w:rPr>
          <w:b/>
          <w:bCs/>
          <w:sz w:val="28"/>
          <w:szCs w:val="28"/>
        </w:rPr>
        <w:t>2</w:t>
      </w:r>
      <w:r w:rsidR="00DF577E" w:rsidRPr="00313E20">
        <w:rPr>
          <w:b/>
          <w:bCs/>
          <w:sz w:val="28"/>
          <w:szCs w:val="28"/>
        </w:rPr>
        <w:t xml:space="preserve"> и 202</w:t>
      </w:r>
      <w:r w:rsidR="00C211A8" w:rsidRPr="00313E20">
        <w:rPr>
          <w:b/>
          <w:bCs/>
          <w:sz w:val="28"/>
          <w:szCs w:val="28"/>
        </w:rPr>
        <w:t>3</w:t>
      </w:r>
      <w:r w:rsidR="00DF577E" w:rsidRPr="00313E20">
        <w:rPr>
          <w:b/>
          <w:bCs/>
          <w:sz w:val="28"/>
          <w:szCs w:val="28"/>
        </w:rPr>
        <w:t xml:space="preserve"> годов» (далее – проект решения) </w:t>
      </w:r>
    </w:p>
    <w:p w14:paraId="77BA6264" w14:textId="77777777" w:rsidR="00DF577E" w:rsidRPr="00313E20" w:rsidRDefault="00DF577E" w:rsidP="00DF577E">
      <w:pPr>
        <w:tabs>
          <w:tab w:val="left" w:pos="2127"/>
        </w:tabs>
        <w:spacing w:line="276" w:lineRule="auto"/>
        <w:jc w:val="center"/>
        <w:rPr>
          <w:b/>
          <w:bCs/>
          <w:sz w:val="28"/>
          <w:szCs w:val="28"/>
        </w:rPr>
      </w:pPr>
    </w:p>
    <w:p w14:paraId="445D8BD1" w14:textId="77777777" w:rsidR="00DF577E" w:rsidRPr="00313E20" w:rsidRDefault="00DF577E" w:rsidP="00DF577E">
      <w:pPr>
        <w:pStyle w:val="ac"/>
        <w:numPr>
          <w:ilvl w:val="0"/>
          <w:numId w:val="11"/>
        </w:numPr>
        <w:tabs>
          <w:tab w:val="left" w:pos="1276"/>
          <w:tab w:val="left" w:pos="1418"/>
          <w:tab w:val="left" w:pos="1843"/>
        </w:tabs>
        <w:spacing w:line="276" w:lineRule="auto"/>
        <w:jc w:val="center"/>
        <w:rPr>
          <w:b/>
          <w:bCs/>
          <w:caps/>
          <w:color w:val="0000FF"/>
          <w:sz w:val="28"/>
          <w:szCs w:val="28"/>
        </w:rPr>
      </w:pPr>
      <w:r w:rsidRPr="00313E20">
        <w:rPr>
          <w:b/>
          <w:bCs/>
          <w:caps/>
          <w:color w:val="0000FF"/>
          <w:sz w:val="28"/>
          <w:szCs w:val="28"/>
        </w:rPr>
        <w:t xml:space="preserve">ОСНОВНЫЕ  ПАРАМЕТРЫ  БЮДЖЕТА города </w:t>
      </w:r>
    </w:p>
    <w:p w14:paraId="53C9A392" w14:textId="77777777" w:rsidR="00DF577E" w:rsidRPr="00313E20" w:rsidRDefault="00DF577E" w:rsidP="00DF577E">
      <w:pPr>
        <w:spacing w:line="276" w:lineRule="auto"/>
        <w:jc w:val="both"/>
        <w:rPr>
          <w:sz w:val="28"/>
          <w:szCs w:val="28"/>
        </w:rPr>
      </w:pPr>
      <w:r w:rsidRPr="00313E20">
        <w:rPr>
          <w:b/>
          <w:bCs/>
          <w:sz w:val="26"/>
          <w:szCs w:val="28"/>
        </w:rPr>
        <w:t xml:space="preserve">          </w:t>
      </w:r>
      <w:r w:rsidRPr="00313E20">
        <w:rPr>
          <w:sz w:val="28"/>
          <w:szCs w:val="28"/>
        </w:rPr>
        <w:t>В предлагаемом проекте решения предлагается утвердить следующие основные характеристики бюджета города Радужный:</w:t>
      </w:r>
    </w:p>
    <w:p w14:paraId="7994FF49" w14:textId="77777777" w:rsidR="00DF577E" w:rsidRPr="00313E20" w:rsidRDefault="00DF577E" w:rsidP="00DF577E">
      <w:pPr>
        <w:ind w:firstLine="708"/>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34"/>
        <w:gridCol w:w="2410"/>
        <w:gridCol w:w="2552"/>
        <w:gridCol w:w="1842"/>
      </w:tblGrid>
      <w:tr w:rsidR="00DF577E" w:rsidRPr="00313E20" w14:paraId="1BEDAA3D" w14:textId="77777777" w:rsidTr="00C211A8">
        <w:trPr>
          <w:trHeight w:val="760"/>
        </w:trPr>
        <w:tc>
          <w:tcPr>
            <w:tcW w:w="1276" w:type="dxa"/>
            <w:vAlign w:val="center"/>
          </w:tcPr>
          <w:p w14:paraId="64129F42" w14:textId="77777777" w:rsidR="00DF577E" w:rsidRPr="00313E20" w:rsidRDefault="00DF577E" w:rsidP="00DF577E">
            <w:pPr>
              <w:jc w:val="center"/>
              <w:rPr>
                <w:sz w:val="28"/>
                <w:szCs w:val="28"/>
              </w:rPr>
            </w:pPr>
            <w:r w:rsidRPr="00313E20">
              <w:rPr>
                <w:sz w:val="28"/>
                <w:szCs w:val="28"/>
              </w:rPr>
              <w:t>Период</w:t>
            </w:r>
          </w:p>
        </w:tc>
        <w:tc>
          <w:tcPr>
            <w:tcW w:w="2234" w:type="dxa"/>
          </w:tcPr>
          <w:p w14:paraId="39749E0A" w14:textId="77777777" w:rsidR="00DF577E" w:rsidRPr="00313E20" w:rsidRDefault="00DF577E" w:rsidP="00DF577E">
            <w:pPr>
              <w:rPr>
                <w:sz w:val="28"/>
                <w:szCs w:val="28"/>
              </w:rPr>
            </w:pPr>
          </w:p>
        </w:tc>
        <w:tc>
          <w:tcPr>
            <w:tcW w:w="2410" w:type="dxa"/>
            <w:vAlign w:val="center"/>
          </w:tcPr>
          <w:p w14:paraId="49DFB129" w14:textId="77777777" w:rsidR="00DF577E" w:rsidRPr="00313E20" w:rsidRDefault="00DF577E" w:rsidP="00DF577E">
            <w:pPr>
              <w:jc w:val="center"/>
              <w:rPr>
                <w:sz w:val="28"/>
                <w:szCs w:val="28"/>
              </w:rPr>
            </w:pPr>
            <w:r w:rsidRPr="00313E20">
              <w:rPr>
                <w:sz w:val="28"/>
                <w:szCs w:val="28"/>
              </w:rPr>
              <w:t>Доходы, тыс. руб.</w:t>
            </w:r>
          </w:p>
        </w:tc>
        <w:tc>
          <w:tcPr>
            <w:tcW w:w="2552" w:type="dxa"/>
            <w:vAlign w:val="center"/>
          </w:tcPr>
          <w:p w14:paraId="259C4F55" w14:textId="77777777" w:rsidR="00DF577E" w:rsidRPr="00313E20" w:rsidRDefault="00DF577E" w:rsidP="00DF577E">
            <w:pPr>
              <w:jc w:val="center"/>
              <w:rPr>
                <w:sz w:val="28"/>
                <w:szCs w:val="28"/>
              </w:rPr>
            </w:pPr>
            <w:r w:rsidRPr="00313E20">
              <w:rPr>
                <w:sz w:val="28"/>
                <w:szCs w:val="28"/>
              </w:rPr>
              <w:t>Расходы, тыс. руб.</w:t>
            </w:r>
          </w:p>
        </w:tc>
        <w:tc>
          <w:tcPr>
            <w:tcW w:w="1842" w:type="dxa"/>
            <w:vAlign w:val="center"/>
          </w:tcPr>
          <w:p w14:paraId="789C36C2" w14:textId="77777777" w:rsidR="00DF577E" w:rsidRPr="00313E20" w:rsidRDefault="00DF577E" w:rsidP="00DF577E">
            <w:pPr>
              <w:jc w:val="center"/>
              <w:rPr>
                <w:sz w:val="28"/>
                <w:szCs w:val="28"/>
              </w:rPr>
            </w:pPr>
            <w:r w:rsidRPr="00313E20">
              <w:rPr>
                <w:sz w:val="28"/>
                <w:szCs w:val="28"/>
              </w:rPr>
              <w:t>Дефицит (-), Профицит (+), тыс. руб.</w:t>
            </w:r>
          </w:p>
        </w:tc>
      </w:tr>
      <w:tr w:rsidR="006F3EB6" w:rsidRPr="00313E20" w14:paraId="55B0C8C0" w14:textId="77777777" w:rsidTr="00C211A8">
        <w:trPr>
          <w:trHeight w:val="617"/>
        </w:trPr>
        <w:tc>
          <w:tcPr>
            <w:tcW w:w="1276" w:type="dxa"/>
            <w:vMerge w:val="restart"/>
            <w:vAlign w:val="center"/>
          </w:tcPr>
          <w:p w14:paraId="07A8A015" w14:textId="6A8EB1D5" w:rsidR="006F3EB6" w:rsidRPr="00313E20" w:rsidRDefault="006F3EB6" w:rsidP="00DF577E">
            <w:pPr>
              <w:jc w:val="center"/>
              <w:rPr>
                <w:sz w:val="28"/>
                <w:szCs w:val="28"/>
              </w:rPr>
            </w:pPr>
            <w:r w:rsidRPr="00313E20">
              <w:rPr>
                <w:sz w:val="28"/>
                <w:szCs w:val="28"/>
              </w:rPr>
              <w:t>202</w:t>
            </w:r>
            <w:r w:rsidR="00C211A8" w:rsidRPr="00313E20">
              <w:rPr>
                <w:sz w:val="28"/>
                <w:szCs w:val="28"/>
              </w:rPr>
              <w:t>1</w:t>
            </w:r>
            <w:r w:rsidRPr="00313E20">
              <w:rPr>
                <w:sz w:val="28"/>
                <w:szCs w:val="28"/>
              </w:rPr>
              <w:t xml:space="preserve"> год</w:t>
            </w:r>
          </w:p>
        </w:tc>
        <w:tc>
          <w:tcPr>
            <w:tcW w:w="2234" w:type="dxa"/>
            <w:vAlign w:val="center"/>
          </w:tcPr>
          <w:p w14:paraId="6B1208C3" w14:textId="77777777" w:rsidR="006F3EB6" w:rsidRPr="00313E20" w:rsidRDefault="006F3EB6" w:rsidP="00DF577E">
            <w:pPr>
              <w:jc w:val="center"/>
              <w:rPr>
                <w:sz w:val="28"/>
                <w:szCs w:val="28"/>
              </w:rPr>
            </w:pPr>
            <w:r w:rsidRPr="00313E20">
              <w:rPr>
                <w:sz w:val="28"/>
                <w:szCs w:val="28"/>
              </w:rPr>
              <w:t>Бюджет города</w:t>
            </w:r>
          </w:p>
        </w:tc>
        <w:tc>
          <w:tcPr>
            <w:tcW w:w="2410" w:type="dxa"/>
            <w:vAlign w:val="center"/>
          </w:tcPr>
          <w:p w14:paraId="2DE71774" w14:textId="7E811F61" w:rsidR="006F3EB6" w:rsidRPr="00313E20" w:rsidRDefault="006F3EB6" w:rsidP="00B24616">
            <w:pPr>
              <w:jc w:val="center"/>
              <w:rPr>
                <w:sz w:val="28"/>
                <w:szCs w:val="28"/>
              </w:rPr>
            </w:pPr>
            <w:r w:rsidRPr="00313E20">
              <w:rPr>
                <w:sz w:val="28"/>
                <w:szCs w:val="28"/>
              </w:rPr>
              <w:t>3</w:t>
            </w:r>
            <w:r w:rsidR="00C211A8" w:rsidRPr="00313E20">
              <w:rPr>
                <w:sz w:val="28"/>
                <w:szCs w:val="28"/>
              </w:rPr>
              <w:t> 006 629,20</w:t>
            </w:r>
          </w:p>
        </w:tc>
        <w:tc>
          <w:tcPr>
            <w:tcW w:w="2552" w:type="dxa"/>
            <w:vAlign w:val="center"/>
          </w:tcPr>
          <w:p w14:paraId="157B854D" w14:textId="3C6DF1BE" w:rsidR="006F3EB6" w:rsidRPr="00313E20" w:rsidRDefault="006F3EB6" w:rsidP="00B24616">
            <w:pPr>
              <w:jc w:val="center"/>
              <w:rPr>
                <w:sz w:val="28"/>
                <w:szCs w:val="28"/>
              </w:rPr>
            </w:pPr>
            <w:r w:rsidRPr="00313E20">
              <w:rPr>
                <w:sz w:val="28"/>
                <w:szCs w:val="28"/>
              </w:rPr>
              <w:t>3</w:t>
            </w:r>
            <w:r w:rsidR="00C211A8" w:rsidRPr="00313E20">
              <w:rPr>
                <w:sz w:val="28"/>
                <w:szCs w:val="28"/>
              </w:rPr>
              <w:t> 078 629,20</w:t>
            </w:r>
          </w:p>
        </w:tc>
        <w:tc>
          <w:tcPr>
            <w:tcW w:w="1842" w:type="dxa"/>
            <w:vAlign w:val="center"/>
          </w:tcPr>
          <w:p w14:paraId="3EB58B60" w14:textId="56847700" w:rsidR="006F3EB6" w:rsidRPr="00313E20" w:rsidRDefault="006F3EB6" w:rsidP="00B24616">
            <w:pPr>
              <w:jc w:val="center"/>
              <w:rPr>
                <w:sz w:val="28"/>
                <w:szCs w:val="28"/>
              </w:rPr>
            </w:pPr>
            <w:r w:rsidRPr="00313E20">
              <w:rPr>
                <w:sz w:val="28"/>
                <w:szCs w:val="28"/>
              </w:rPr>
              <w:t>-</w:t>
            </w:r>
            <w:r w:rsidR="00C211A8" w:rsidRPr="00313E20">
              <w:rPr>
                <w:sz w:val="28"/>
                <w:szCs w:val="28"/>
              </w:rPr>
              <w:t>72 000,00</w:t>
            </w:r>
          </w:p>
        </w:tc>
      </w:tr>
      <w:tr w:rsidR="008F118A" w:rsidRPr="00313E20" w14:paraId="2813F832" w14:textId="77777777" w:rsidTr="00C211A8">
        <w:trPr>
          <w:trHeight w:val="541"/>
        </w:trPr>
        <w:tc>
          <w:tcPr>
            <w:tcW w:w="1276" w:type="dxa"/>
            <w:vMerge/>
          </w:tcPr>
          <w:p w14:paraId="7A1256A5" w14:textId="77777777" w:rsidR="008F118A" w:rsidRPr="00313E20" w:rsidRDefault="008F118A" w:rsidP="00DF577E">
            <w:pPr>
              <w:rPr>
                <w:sz w:val="28"/>
                <w:szCs w:val="28"/>
              </w:rPr>
            </w:pPr>
          </w:p>
        </w:tc>
        <w:tc>
          <w:tcPr>
            <w:tcW w:w="2234" w:type="dxa"/>
            <w:vAlign w:val="center"/>
          </w:tcPr>
          <w:p w14:paraId="2C930389" w14:textId="77777777" w:rsidR="008F118A" w:rsidRPr="00313E20" w:rsidRDefault="008F118A" w:rsidP="00DF577E">
            <w:pPr>
              <w:jc w:val="center"/>
              <w:rPr>
                <w:sz w:val="28"/>
                <w:szCs w:val="28"/>
              </w:rPr>
            </w:pPr>
            <w:r w:rsidRPr="00313E20">
              <w:rPr>
                <w:sz w:val="28"/>
                <w:szCs w:val="28"/>
              </w:rPr>
              <w:t>Проект решения</w:t>
            </w:r>
          </w:p>
        </w:tc>
        <w:tc>
          <w:tcPr>
            <w:tcW w:w="2410" w:type="dxa"/>
            <w:vAlign w:val="center"/>
          </w:tcPr>
          <w:p w14:paraId="1EFB6188" w14:textId="7D1572F5" w:rsidR="008F118A" w:rsidRPr="00313E20" w:rsidRDefault="008F118A" w:rsidP="006F3EB6">
            <w:pPr>
              <w:jc w:val="center"/>
              <w:rPr>
                <w:sz w:val="28"/>
                <w:szCs w:val="28"/>
              </w:rPr>
            </w:pPr>
            <w:r w:rsidRPr="00313E20">
              <w:rPr>
                <w:sz w:val="28"/>
                <w:szCs w:val="28"/>
              </w:rPr>
              <w:t>3</w:t>
            </w:r>
            <w:r w:rsidR="00C211A8" w:rsidRPr="00313E20">
              <w:rPr>
                <w:sz w:val="28"/>
                <w:szCs w:val="28"/>
              </w:rPr>
              <w:t> 009 970,23</w:t>
            </w:r>
          </w:p>
        </w:tc>
        <w:tc>
          <w:tcPr>
            <w:tcW w:w="2552" w:type="dxa"/>
            <w:vAlign w:val="center"/>
          </w:tcPr>
          <w:p w14:paraId="2CD9722D" w14:textId="23F5DE63" w:rsidR="008F118A" w:rsidRPr="00313E20" w:rsidRDefault="006F3EB6" w:rsidP="008F118A">
            <w:pPr>
              <w:jc w:val="center"/>
              <w:rPr>
                <w:sz w:val="28"/>
                <w:szCs w:val="28"/>
              </w:rPr>
            </w:pPr>
            <w:r w:rsidRPr="00313E20">
              <w:rPr>
                <w:sz w:val="28"/>
                <w:szCs w:val="28"/>
              </w:rPr>
              <w:t>3</w:t>
            </w:r>
            <w:r w:rsidR="00C211A8" w:rsidRPr="00313E20">
              <w:rPr>
                <w:sz w:val="28"/>
                <w:szCs w:val="28"/>
              </w:rPr>
              <w:t> 160 793,14</w:t>
            </w:r>
          </w:p>
        </w:tc>
        <w:tc>
          <w:tcPr>
            <w:tcW w:w="1842" w:type="dxa"/>
            <w:vAlign w:val="center"/>
          </w:tcPr>
          <w:p w14:paraId="2CFE0509" w14:textId="2404DA31" w:rsidR="008F118A" w:rsidRPr="00313E20" w:rsidRDefault="008F118A" w:rsidP="006F3EB6">
            <w:pPr>
              <w:jc w:val="center"/>
              <w:rPr>
                <w:sz w:val="28"/>
                <w:szCs w:val="28"/>
              </w:rPr>
            </w:pPr>
            <w:r w:rsidRPr="00313E20">
              <w:rPr>
                <w:sz w:val="28"/>
                <w:szCs w:val="28"/>
              </w:rPr>
              <w:t>-</w:t>
            </w:r>
            <w:r w:rsidR="00C211A8" w:rsidRPr="00313E20">
              <w:rPr>
                <w:sz w:val="28"/>
                <w:szCs w:val="28"/>
              </w:rPr>
              <w:t>150 822,91</w:t>
            </w:r>
          </w:p>
        </w:tc>
      </w:tr>
      <w:tr w:rsidR="008F118A" w:rsidRPr="00313E20" w14:paraId="3C1FA0CD" w14:textId="77777777" w:rsidTr="00C211A8">
        <w:tc>
          <w:tcPr>
            <w:tcW w:w="1276" w:type="dxa"/>
            <w:vMerge/>
          </w:tcPr>
          <w:p w14:paraId="21256C69" w14:textId="77777777" w:rsidR="008F118A" w:rsidRPr="00313E20" w:rsidRDefault="008F118A" w:rsidP="00DF577E">
            <w:pPr>
              <w:rPr>
                <w:sz w:val="28"/>
                <w:szCs w:val="28"/>
              </w:rPr>
            </w:pPr>
          </w:p>
        </w:tc>
        <w:tc>
          <w:tcPr>
            <w:tcW w:w="2234" w:type="dxa"/>
            <w:vAlign w:val="center"/>
          </w:tcPr>
          <w:p w14:paraId="33BCAE3E" w14:textId="77777777" w:rsidR="008F118A" w:rsidRPr="00313E20" w:rsidRDefault="008F118A" w:rsidP="00DF577E">
            <w:pPr>
              <w:jc w:val="center"/>
              <w:rPr>
                <w:sz w:val="28"/>
                <w:szCs w:val="28"/>
              </w:rPr>
            </w:pPr>
            <w:r w:rsidRPr="00313E20">
              <w:rPr>
                <w:sz w:val="28"/>
                <w:szCs w:val="28"/>
              </w:rPr>
              <w:t>Отклонение</w:t>
            </w:r>
          </w:p>
          <w:p w14:paraId="68755FE8" w14:textId="77777777" w:rsidR="008F118A" w:rsidRPr="00313E20" w:rsidRDefault="008F118A" w:rsidP="00DF577E">
            <w:pPr>
              <w:jc w:val="center"/>
              <w:rPr>
                <w:sz w:val="28"/>
                <w:szCs w:val="28"/>
              </w:rPr>
            </w:pPr>
            <w:r w:rsidRPr="00313E20">
              <w:rPr>
                <w:sz w:val="28"/>
                <w:szCs w:val="28"/>
              </w:rPr>
              <w:t>(+/-)</w:t>
            </w:r>
          </w:p>
        </w:tc>
        <w:tc>
          <w:tcPr>
            <w:tcW w:w="2410" w:type="dxa"/>
            <w:vAlign w:val="center"/>
          </w:tcPr>
          <w:p w14:paraId="79ED29E2" w14:textId="67C7B563" w:rsidR="008F118A" w:rsidRPr="00313E20" w:rsidRDefault="00C211A8" w:rsidP="006F3EB6">
            <w:pPr>
              <w:jc w:val="center"/>
              <w:rPr>
                <w:sz w:val="28"/>
                <w:szCs w:val="28"/>
              </w:rPr>
            </w:pPr>
            <w:r w:rsidRPr="00313E20">
              <w:rPr>
                <w:sz w:val="28"/>
                <w:szCs w:val="28"/>
              </w:rPr>
              <w:t>+ 3341,03</w:t>
            </w:r>
          </w:p>
        </w:tc>
        <w:tc>
          <w:tcPr>
            <w:tcW w:w="2552" w:type="dxa"/>
            <w:vAlign w:val="center"/>
          </w:tcPr>
          <w:p w14:paraId="1A6CC4CE" w14:textId="459403B8" w:rsidR="008F118A" w:rsidRPr="00313E20" w:rsidRDefault="00C211A8" w:rsidP="006F3EB6">
            <w:pPr>
              <w:jc w:val="center"/>
              <w:rPr>
                <w:sz w:val="28"/>
                <w:szCs w:val="28"/>
              </w:rPr>
            </w:pPr>
            <w:r w:rsidRPr="00313E20">
              <w:rPr>
                <w:sz w:val="28"/>
                <w:szCs w:val="28"/>
              </w:rPr>
              <w:t>+ 82 163,94</w:t>
            </w:r>
          </w:p>
        </w:tc>
        <w:tc>
          <w:tcPr>
            <w:tcW w:w="1842" w:type="dxa"/>
            <w:vAlign w:val="center"/>
          </w:tcPr>
          <w:p w14:paraId="59C6D67F" w14:textId="5B231A2C" w:rsidR="008F118A" w:rsidRPr="00313E20" w:rsidRDefault="008F118A" w:rsidP="006F3EB6">
            <w:pPr>
              <w:jc w:val="center"/>
              <w:rPr>
                <w:sz w:val="28"/>
                <w:szCs w:val="28"/>
              </w:rPr>
            </w:pPr>
            <w:r w:rsidRPr="00313E20">
              <w:rPr>
                <w:sz w:val="28"/>
                <w:szCs w:val="28"/>
              </w:rPr>
              <w:t xml:space="preserve">- </w:t>
            </w:r>
            <w:r w:rsidR="00C211A8" w:rsidRPr="00313E20">
              <w:rPr>
                <w:sz w:val="28"/>
                <w:szCs w:val="28"/>
              </w:rPr>
              <w:t>78 822,91</w:t>
            </w:r>
          </w:p>
        </w:tc>
      </w:tr>
    </w:tbl>
    <w:p w14:paraId="34FC772D" w14:textId="77777777" w:rsidR="00DF577E" w:rsidRPr="00313E20" w:rsidRDefault="00DF577E" w:rsidP="00AE04A3">
      <w:pPr>
        <w:spacing w:line="276" w:lineRule="auto"/>
        <w:rPr>
          <w:b/>
          <w:bCs/>
          <w:caps/>
          <w:color w:val="0000FF"/>
          <w:sz w:val="28"/>
          <w:szCs w:val="28"/>
        </w:rPr>
      </w:pPr>
    </w:p>
    <w:p w14:paraId="220FFC04" w14:textId="77777777" w:rsidR="00896684" w:rsidRPr="00313E20" w:rsidRDefault="00896684" w:rsidP="00896684">
      <w:pPr>
        <w:spacing w:line="276" w:lineRule="auto"/>
        <w:jc w:val="center"/>
        <w:rPr>
          <w:b/>
          <w:bCs/>
          <w:caps/>
          <w:color w:val="0000FF"/>
          <w:sz w:val="28"/>
          <w:szCs w:val="28"/>
        </w:rPr>
      </w:pPr>
      <w:r w:rsidRPr="00313E20">
        <w:rPr>
          <w:b/>
          <w:bCs/>
          <w:caps/>
          <w:color w:val="0000FF"/>
          <w:sz w:val="28"/>
          <w:szCs w:val="28"/>
          <w:lang w:val="en-US"/>
        </w:rPr>
        <w:t>II</w:t>
      </w:r>
      <w:r w:rsidRPr="00313E20">
        <w:rPr>
          <w:b/>
          <w:bCs/>
          <w:caps/>
          <w:color w:val="0000FF"/>
          <w:sz w:val="28"/>
          <w:szCs w:val="28"/>
        </w:rPr>
        <w:t>. доходы</w:t>
      </w:r>
    </w:p>
    <w:p w14:paraId="1568ACFE" w14:textId="399FBAD7" w:rsidR="00EF090C" w:rsidRPr="00313E20" w:rsidRDefault="00896684" w:rsidP="00EF090C">
      <w:pPr>
        <w:pStyle w:val="a9"/>
        <w:spacing w:line="276" w:lineRule="auto"/>
        <w:ind w:firstLine="708"/>
        <w:rPr>
          <w:rFonts w:ascii="Times New Roman" w:hAnsi="Times New Roman" w:cs="Times New Roman"/>
          <w:bCs/>
          <w:sz w:val="28"/>
          <w:szCs w:val="28"/>
        </w:rPr>
      </w:pPr>
      <w:r w:rsidRPr="00313E20">
        <w:rPr>
          <w:sz w:val="28"/>
          <w:szCs w:val="28"/>
        </w:rPr>
        <w:t xml:space="preserve"> </w:t>
      </w:r>
      <w:r w:rsidR="00EF090C" w:rsidRPr="00313E20">
        <w:rPr>
          <w:rFonts w:ascii="Times New Roman" w:hAnsi="Times New Roman" w:cs="Times New Roman"/>
          <w:bCs/>
          <w:sz w:val="28"/>
          <w:szCs w:val="28"/>
        </w:rPr>
        <w:t>Годовые плановые назначения по доходам на 2021 год утверждены решением Думы города Радужный от 11.12.2020 № 24 «О бюджете города Радужный на 2021 год и на плановый период 20</w:t>
      </w:r>
      <w:r w:rsidR="003D0029">
        <w:rPr>
          <w:rFonts w:ascii="Times New Roman" w:hAnsi="Times New Roman" w:cs="Times New Roman"/>
          <w:bCs/>
          <w:sz w:val="28"/>
          <w:szCs w:val="28"/>
        </w:rPr>
        <w:t>22 и 2023 годов»</w:t>
      </w:r>
      <w:bookmarkStart w:id="0" w:name="_GoBack"/>
      <w:bookmarkEnd w:id="0"/>
      <w:r w:rsidR="00EF090C" w:rsidRPr="00313E20">
        <w:rPr>
          <w:rFonts w:ascii="Times New Roman" w:hAnsi="Times New Roman" w:cs="Times New Roman"/>
          <w:bCs/>
          <w:sz w:val="28"/>
          <w:szCs w:val="28"/>
        </w:rPr>
        <w:t xml:space="preserve">. </w:t>
      </w:r>
    </w:p>
    <w:p w14:paraId="6BC14F8F" w14:textId="6A57BB56" w:rsidR="00EF090C" w:rsidRPr="00313E20" w:rsidRDefault="00EF090C" w:rsidP="00EF090C">
      <w:pPr>
        <w:pStyle w:val="a9"/>
        <w:spacing w:line="276" w:lineRule="auto"/>
        <w:ind w:firstLine="708"/>
        <w:rPr>
          <w:rFonts w:ascii="Times New Roman" w:hAnsi="Times New Roman" w:cs="Times New Roman"/>
          <w:bCs/>
          <w:sz w:val="28"/>
          <w:szCs w:val="28"/>
        </w:rPr>
      </w:pPr>
      <w:r w:rsidRPr="00313E20">
        <w:rPr>
          <w:rFonts w:ascii="Times New Roman" w:hAnsi="Times New Roman" w:cs="Times New Roman"/>
          <w:bCs/>
          <w:sz w:val="28"/>
          <w:szCs w:val="28"/>
        </w:rPr>
        <w:t xml:space="preserve">Предлагаемый проект решения на 2021 год предусматривает изменение объема доходов бюджета города Радужный на </w:t>
      </w:r>
      <w:r w:rsidRPr="00313E20">
        <w:rPr>
          <w:rFonts w:ascii="Times New Roman" w:hAnsi="Times New Roman" w:cs="Times New Roman"/>
          <w:b/>
          <w:bCs/>
          <w:sz w:val="28"/>
          <w:szCs w:val="28"/>
        </w:rPr>
        <w:t>3 341,03</w:t>
      </w:r>
      <w:r w:rsidRPr="00313E20">
        <w:rPr>
          <w:rFonts w:ascii="Times New Roman" w:hAnsi="Times New Roman" w:cs="Times New Roman"/>
          <w:bCs/>
          <w:sz w:val="28"/>
          <w:szCs w:val="28"/>
        </w:rPr>
        <w:t xml:space="preserve"> тыс. рублей. Уточненные плановые назначения на 2021 год составят сумму </w:t>
      </w:r>
      <w:r w:rsidRPr="00313E20">
        <w:rPr>
          <w:rFonts w:ascii="Times New Roman" w:hAnsi="Times New Roman" w:cs="Times New Roman"/>
          <w:b/>
          <w:bCs/>
          <w:sz w:val="28"/>
          <w:szCs w:val="28"/>
        </w:rPr>
        <w:t xml:space="preserve">3 009 970,23 </w:t>
      </w:r>
      <w:r w:rsidRPr="00313E20">
        <w:rPr>
          <w:rFonts w:ascii="Times New Roman" w:hAnsi="Times New Roman" w:cs="Times New Roman"/>
          <w:bCs/>
          <w:sz w:val="28"/>
          <w:szCs w:val="28"/>
        </w:rPr>
        <w:t>тыс. рублей. (</w:t>
      </w:r>
      <w:r w:rsidR="000C7CD9" w:rsidRPr="009459B8">
        <w:rPr>
          <w:rFonts w:ascii="Times New Roman" w:hAnsi="Times New Roman" w:cs="Times New Roman"/>
          <w:bCs/>
          <w:i/>
          <w:iCs/>
          <w:sz w:val="28"/>
          <w:szCs w:val="28"/>
        </w:rPr>
        <w:t>п</w:t>
      </w:r>
      <w:r w:rsidRPr="009459B8">
        <w:rPr>
          <w:rFonts w:ascii="Times New Roman" w:hAnsi="Times New Roman" w:cs="Times New Roman"/>
          <w:bCs/>
          <w:i/>
          <w:iCs/>
          <w:sz w:val="28"/>
          <w:szCs w:val="28"/>
        </w:rPr>
        <w:t>риложение № 1</w:t>
      </w:r>
      <w:r w:rsidRPr="00313E20">
        <w:rPr>
          <w:rFonts w:ascii="Times New Roman" w:hAnsi="Times New Roman" w:cs="Times New Roman"/>
          <w:bCs/>
          <w:sz w:val="28"/>
          <w:szCs w:val="28"/>
        </w:rPr>
        <w:t xml:space="preserve"> к пояснительной записке по доходам). </w:t>
      </w:r>
    </w:p>
    <w:p w14:paraId="7215FF22" w14:textId="77777777" w:rsidR="00EF090C" w:rsidRPr="00313E20" w:rsidRDefault="00EF090C" w:rsidP="00EF090C">
      <w:pPr>
        <w:pStyle w:val="a9"/>
        <w:spacing w:line="276" w:lineRule="auto"/>
        <w:ind w:firstLine="708"/>
        <w:rPr>
          <w:rFonts w:ascii="Times New Roman" w:hAnsi="Times New Roman" w:cs="Times New Roman"/>
          <w:bCs/>
          <w:sz w:val="28"/>
          <w:szCs w:val="28"/>
        </w:rPr>
      </w:pPr>
    </w:p>
    <w:p w14:paraId="50E9A1A1" w14:textId="77777777" w:rsidR="00EF090C" w:rsidRPr="00313E20" w:rsidRDefault="00EF090C" w:rsidP="00EF090C">
      <w:pPr>
        <w:pStyle w:val="a9"/>
        <w:spacing w:line="276" w:lineRule="auto"/>
        <w:jc w:val="center"/>
        <w:rPr>
          <w:rFonts w:ascii="Times New Roman" w:hAnsi="Times New Roman" w:cs="Times New Roman"/>
          <w:b/>
          <w:bCs/>
          <w:caps/>
          <w:sz w:val="28"/>
          <w:szCs w:val="28"/>
        </w:rPr>
      </w:pPr>
      <w:r w:rsidRPr="00313E20">
        <w:rPr>
          <w:rFonts w:ascii="Times New Roman" w:hAnsi="Times New Roman" w:cs="Times New Roman"/>
          <w:b/>
          <w:bCs/>
          <w:caps/>
          <w:sz w:val="28"/>
          <w:szCs w:val="28"/>
        </w:rPr>
        <w:t>Изменение плановых показателей по доходам в 2021 году представлены в следующей таблице</w:t>
      </w:r>
    </w:p>
    <w:p w14:paraId="2DEA7515" w14:textId="77777777" w:rsidR="00EF090C" w:rsidRPr="00313E20" w:rsidRDefault="00EF090C" w:rsidP="00EF090C">
      <w:pPr>
        <w:pStyle w:val="a9"/>
        <w:spacing w:line="276" w:lineRule="auto"/>
        <w:ind w:firstLine="708"/>
        <w:jc w:val="right"/>
        <w:rPr>
          <w:rFonts w:ascii="Times New Roman" w:hAnsi="Times New Roman" w:cs="Times New Roman"/>
          <w:bCs/>
          <w:sz w:val="28"/>
          <w:szCs w:val="28"/>
        </w:rPr>
      </w:pPr>
      <w:r w:rsidRPr="00313E20">
        <w:rPr>
          <w:rFonts w:ascii="Times New Roman" w:hAnsi="Times New Roman" w:cs="Times New Roman"/>
          <w:bCs/>
        </w:rPr>
        <w:t>тыс. рублей</w:t>
      </w:r>
    </w:p>
    <w:tbl>
      <w:tblPr>
        <w:tblW w:w="10215" w:type="dxa"/>
        <w:tblInd w:w="93" w:type="dxa"/>
        <w:tblLayout w:type="fixed"/>
        <w:tblLook w:val="04A0" w:firstRow="1" w:lastRow="0" w:firstColumn="1" w:lastColumn="0" w:noHBand="0" w:noVBand="1"/>
      </w:tblPr>
      <w:tblGrid>
        <w:gridCol w:w="5257"/>
        <w:gridCol w:w="1883"/>
        <w:gridCol w:w="1412"/>
        <w:gridCol w:w="1663"/>
      </w:tblGrid>
      <w:tr w:rsidR="00EF090C" w:rsidRPr="00313E20" w14:paraId="022A4695" w14:textId="77777777" w:rsidTr="00EF090C">
        <w:trPr>
          <w:trHeight w:val="1365"/>
          <w:tblHeader/>
        </w:trPr>
        <w:tc>
          <w:tcPr>
            <w:tcW w:w="5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9A6712" w14:textId="77777777" w:rsidR="00EF090C" w:rsidRPr="00313E20" w:rsidRDefault="00EF090C">
            <w:pPr>
              <w:jc w:val="center"/>
              <w:rPr>
                <w:b/>
                <w:bCs/>
              </w:rPr>
            </w:pPr>
            <w:r w:rsidRPr="00313E20">
              <w:rPr>
                <w:b/>
                <w:bCs/>
              </w:rPr>
              <w:t>Наименование кода классификации доходов</w:t>
            </w:r>
          </w:p>
        </w:tc>
        <w:tc>
          <w:tcPr>
            <w:tcW w:w="1884" w:type="dxa"/>
            <w:tcBorders>
              <w:top w:val="single" w:sz="8" w:space="0" w:color="auto"/>
              <w:left w:val="nil"/>
              <w:bottom w:val="single" w:sz="4" w:space="0" w:color="auto"/>
              <w:right w:val="single" w:sz="4" w:space="0" w:color="auto"/>
            </w:tcBorders>
            <w:vAlign w:val="center"/>
            <w:hideMark/>
          </w:tcPr>
          <w:p w14:paraId="3C70D91C" w14:textId="77777777" w:rsidR="00EF090C" w:rsidRPr="00313E20" w:rsidRDefault="00EF090C">
            <w:pPr>
              <w:jc w:val="center"/>
              <w:rPr>
                <w:b/>
                <w:bCs/>
              </w:rPr>
            </w:pPr>
            <w:r w:rsidRPr="00313E20">
              <w:rPr>
                <w:b/>
                <w:bCs/>
              </w:rPr>
              <w:t>Утвержденный план на 2021 год</w:t>
            </w:r>
          </w:p>
        </w:tc>
        <w:tc>
          <w:tcPr>
            <w:tcW w:w="1413" w:type="dxa"/>
            <w:tcBorders>
              <w:top w:val="single" w:sz="8" w:space="0" w:color="auto"/>
              <w:left w:val="nil"/>
              <w:bottom w:val="single" w:sz="4" w:space="0" w:color="auto"/>
              <w:right w:val="single" w:sz="4" w:space="0" w:color="auto"/>
            </w:tcBorders>
            <w:vAlign w:val="center"/>
            <w:hideMark/>
          </w:tcPr>
          <w:p w14:paraId="5045CA28" w14:textId="77777777" w:rsidR="00EF090C" w:rsidRPr="00313E20" w:rsidRDefault="00EF090C">
            <w:pPr>
              <w:jc w:val="center"/>
              <w:rPr>
                <w:b/>
                <w:bCs/>
              </w:rPr>
            </w:pPr>
            <w:r w:rsidRPr="00313E20">
              <w:rPr>
                <w:b/>
                <w:bCs/>
              </w:rPr>
              <w:t>Уточнить на:</w:t>
            </w:r>
          </w:p>
        </w:tc>
        <w:tc>
          <w:tcPr>
            <w:tcW w:w="1664" w:type="dxa"/>
            <w:tcBorders>
              <w:top w:val="single" w:sz="8" w:space="0" w:color="auto"/>
              <w:left w:val="nil"/>
              <w:bottom w:val="single" w:sz="4" w:space="0" w:color="auto"/>
              <w:right w:val="single" w:sz="8" w:space="0" w:color="auto"/>
            </w:tcBorders>
            <w:vAlign w:val="center"/>
            <w:hideMark/>
          </w:tcPr>
          <w:p w14:paraId="20694935" w14:textId="77777777" w:rsidR="00EF090C" w:rsidRPr="00313E20" w:rsidRDefault="00EF090C">
            <w:pPr>
              <w:jc w:val="center"/>
              <w:rPr>
                <w:b/>
                <w:bCs/>
              </w:rPr>
            </w:pPr>
            <w:r w:rsidRPr="00313E20">
              <w:rPr>
                <w:b/>
                <w:bCs/>
              </w:rPr>
              <w:t>Уточненный план на 2021 год</w:t>
            </w:r>
          </w:p>
        </w:tc>
      </w:tr>
      <w:tr w:rsidR="00EF090C" w:rsidRPr="00313E20" w14:paraId="4D5F869D" w14:textId="77777777" w:rsidTr="00EF090C">
        <w:trPr>
          <w:trHeight w:val="255"/>
        </w:trPr>
        <w:tc>
          <w:tcPr>
            <w:tcW w:w="5260" w:type="dxa"/>
            <w:tcBorders>
              <w:top w:val="nil"/>
              <w:left w:val="single" w:sz="4" w:space="0" w:color="auto"/>
              <w:bottom w:val="single" w:sz="4" w:space="0" w:color="auto"/>
              <w:right w:val="single" w:sz="4" w:space="0" w:color="auto"/>
            </w:tcBorders>
            <w:vAlign w:val="center"/>
            <w:hideMark/>
          </w:tcPr>
          <w:p w14:paraId="2AE26AD1" w14:textId="77777777" w:rsidR="00EF090C" w:rsidRPr="00313E20" w:rsidRDefault="00EF090C">
            <w:pPr>
              <w:jc w:val="center"/>
              <w:rPr>
                <w:b/>
                <w:bCs/>
                <w:sz w:val="18"/>
                <w:szCs w:val="18"/>
              </w:rPr>
            </w:pPr>
            <w:r w:rsidRPr="00313E20">
              <w:rPr>
                <w:b/>
                <w:bCs/>
                <w:sz w:val="18"/>
                <w:szCs w:val="18"/>
              </w:rPr>
              <w:t>1</w:t>
            </w:r>
          </w:p>
        </w:tc>
        <w:tc>
          <w:tcPr>
            <w:tcW w:w="1884" w:type="dxa"/>
            <w:tcBorders>
              <w:top w:val="nil"/>
              <w:left w:val="nil"/>
              <w:bottom w:val="single" w:sz="4" w:space="0" w:color="auto"/>
              <w:right w:val="single" w:sz="4" w:space="0" w:color="auto"/>
            </w:tcBorders>
            <w:vAlign w:val="center"/>
            <w:hideMark/>
          </w:tcPr>
          <w:p w14:paraId="4B289F9B" w14:textId="77777777" w:rsidR="00EF090C" w:rsidRPr="00313E20" w:rsidRDefault="00EF090C">
            <w:pPr>
              <w:jc w:val="center"/>
              <w:rPr>
                <w:b/>
                <w:bCs/>
                <w:sz w:val="18"/>
                <w:szCs w:val="18"/>
              </w:rPr>
            </w:pPr>
            <w:r w:rsidRPr="00313E20">
              <w:rPr>
                <w:b/>
                <w:bCs/>
                <w:sz w:val="18"/>
                <w:szCs w:val="18"/>
              </w:rPr>
              <w:t>2</w:t>
            </w:r>
          </w:p>
        </w:tc>
        <w:tc>
          <w:tcPr>
            <w:tcW w:w="1413" w:type="dxa"/>
            <w:tcBorders>
              <w:top w:val="nil"/>
              <w:left w:val="nil"/>
              <w:bottom w:val="single" w:sz="4" w:space="0" w:color="auto"/>
              <w:right w:val="single" w:sz="4" w:space="0" w:color="auto"/>
            </w:tcBorders>
            <w:vAlign w:val="center"/>
            <w:hideMark/>
          </w:tcPr>
          <w:p w14:paraId="707FD951" w14:textId="77777777" w:rsidR="00EF090C" w:rsidRPr="00313E20" w:rsidRDefault="00EF090C">
            <w:pPr>
              <w:jc w:val="center"/>
              <w:rPr>
                <w:b/>
                <w:bCs/>
                <w:sz w:val="18"/>
                <w:szCs w:val="18"/>
              </w:rPr>
            </w:pPr>
            <w:r w:rsidRPr="00313E20">
              <w:rPr>
                <w:b/>
                <w:bCs/>
                <w:sz w:val="18"/>
                <w:szCs w:val="18"/>
              </w:rPr>
              <w:t>3</w:t>
            </w:r>
          </w:p>
        </w:tc>
        <w:tc>
          <w:tcPr>
            <w:tcW w:w="1664" w:type="dxa"/>
            <w:tcBorders>
              <w:top w:val="nil"/>
              <w:left w:val="nil"/>
              <w:bottom w:val="single" w:sz="4" w:space="0" w:color="auto"/>
              <w:right w:val="single" w:sz="8" w:space="0" w:color="auto"/>
            </w:tcBorders>
            <w:vAlign w:val="center"/>
            <w:hideMark/>
          </w:tcPr>
          <w:p w14:paraId="73C0FAB9" w14:textId="77777777" w:rsidR="00EF090C" w:rsidRPr="00313E20" w:rsidRDefault="00EF090C">
            <w:pPr>
              <w:jc w:val="center"/>
              <w:rPr>
                <w:b/>
                <w:bCs/>
                <w:sz w:val="18"/>
                <w:szCs w:val="18"/>
              </w:rPr>
            </w:pPr>
            <w:r w:rsidRPr="00313E20">
              <w:rPr>
                <w:b/>
                <w:bCs/>
                <w:sz w:val="18"/>
                <w:szCs w:val="18"/>
              </w:rPr>
              <w:t>4</w:t>
            </w:r>
          </w:p>
        </w:tc>
      </w:tr>
      <w:tr w:rsidR="00EF090C" w:rsidRPr="00313E20" w14:paraId="009F3E93" w14:textId="77777777" w:rsidTr="00EF090C">
        <w:trPr>
          <w:trHeight w:val="360"/>
        </w:trPr>
        <w:tc>
          <w:tcPr>
            <w:tcW w:w="5260" w:type="dxa"/>
            <w:tcBorders>
              <w:top w:val="nil"/>
              <w:left w:val="single" w:sz="4" w:space="0" w:color="auto"/>
              <w:bottom w:val="single" w:sz="4" w:space="0" w:color="auto"/>
              <w:right w:val="single" w:sz="4" w:space="0" w:color="auto"/>
            </w:tcBorders>
            <w:noWrap/>
            <w:vAlign w:val="bottom"/>
            <w:hideMark/>
          </w:tcPr>
          <w:p w14:paraId="64BC152B" w14:textId="77777777" w:rsidR="00EF090C" w:rsidRPr="00313E20" w:rsidRDefault="00EF090C">
            <w:pPr>
              <w:jc w:val="center"/>
              <w:rPr>
                <w:b/>
                <w:bCs/>
              </w:rPr>
            </w:pPr>
            <w:r w:rsidRPr="00313E20">
              <w:rPr>
                <w:b/>
                <w:bCs/>
              </w:rPr>
              <w:t>НАЛОГОВЫЕ ДОХОДЫ</w:t>
            </w:r>
          </w:p>
        </w:tc>
        <w:tc>
          <w:tcPr>
            <w:tcW w:w="1884" w:type="dxa"/>
            <w:tcBorders>
              <w:top w:val="nil"/>
              <w:left w:val="nil"/>
              <w:bottom w:val="single" w:sz="4" w:space="0" w:color="auto"/>
              <w:right w:val="single" w:sz="4" w:space="0" w:color="auto"/>
            </w:tcBorders>
            <w:vAlign w:val="bottom"/>
            <w:hideMark/>
          </w:tcPr>
          <w:p w14:paraId="1E84EE30" w14:textId="77777777" w:rsidR="00EF090C" w:rsidRPr="00313E20" w:rsidRDefault="00EF090C">
            <w:pPr>
              <w:jc w:val="right"/>
              <w:rPr>
                <w:b/>
                <w:bCs/>
                <w:color w:val="000000" w:themeColor="text1"/>
              </w:rPr>
            </w:pPr>
            <w:r w:rsidRPr="00313E20">
              <w:rPr>
                <w:b/>
                <w:bCs/>
                <w:color w:val="000000" w:themeColor="text1"/>
              </w:rPr>
              <w:t>675 777,30</w:t>
            </w:r>
          </w:p>
        </w:tc>
        <w:tc>
          <w:tcPr>
            <w:tcW w:w="1413" w:type="dxa"/>
            <w:tcBorders>
              <w:top w:val="nil"/>
              <w:left w:val="nil"/>
              <w:bottom w:val="single" w:sz="4" w:space="0" w:color="auto"/>
              <w:right w:val="single" w:sz="4" w:space="0" w:color="auto"/>
            </w:tcBorders>
            <w:vAlign w:val="bottom"/>
            <w:hideMark/>
          </w:tcPr>
          <w:p w14:paraId="6CB25990" w14:textId="77777777" w:rsidR="00EF090C" w:rsidRPr="00313E20" w:rsidRDefault="00EF090C">
            <w:pPr>
              <w:jc w:val="right"/>
              <w:rPr>
                <w:b/>
                <w:bCs/>
                <w:color w:val="000000" w:themeColor="text1"/>
              </w:rPr>
            </w:pPr>
            <w:r w:rsidRPr="00313E20">
              <w:rPr>
                <w:b/>
                <w:bCs/>
                <w:color w:val="000000" w:themeColor="text1"/>
              </w:rPr>
              <w:t>-1 733,45</w:t>
            </w:r>
          </w:p>
        </w:tc>
        <w:tc>
          <w:tcPr>
            <w:tcW w:w="1664" w:type="dxa"/>
            <w:tcBorders>
              <w:top w:val="nil"/>
              <w:left w:val="nil"/>
              <w:bottom w:val="single" w:sz="4" w:space="0" w:color="auto"/>
              <w:right w:val="single" w:sz="8" w:space="0" w:color="auto"/>
            </w:tcBorders>
            <w:vAlign w:val="bottom"/>
            <w:hideMark/>
          </w:tcPr>
          <w:p w14:paraId="1122D703" w14:textId="77777777" w:rsidR="00EF090C" w:rsidRPr="00313E20" w:rsidRDefault="00EF090C">
            <w:pPr>
              <w:jc w:val="right"/>
              <w:rPr>
                <w:b/>
                <w:bCs/>
                <w:color w:val="000000" w:themeColor="text1"/>
              </w:rPr>
            </w:pPr>
            <w:r w:rsidRPr="00313E20">
              <w:rPr>
                <w:b/>
                <w:bCs/>
                <w:color w:val="000000" w:themeColor="text1"/>
              </w:rPr>
              <w:t>674 043,85</w:t>
            </w:r>
          </w:p>
        </w:tc>
      </w:tr>
      <w:tr w:rsidR="00EF090C" w:rsidRPr="00313E20" w14:paraId="3B2AACE9" w14:textId="77777777" w:rsidTr="00EF090C">
        <w:trPr>
          <w:trHeight w:val="315"/>
        </w:trPr>
        <w:tc>
          <w:tcPr>
            <w:tcW w:w="5260" w:type="dxa"/>
            <w:tcBorders>
              <w:top w:val="single" w:sz="4" w:space="0" w:color="auto"/>
              <w:left w:val="single" w:sz="4" w:space="0" w:color="auto"/>
              <w:bottom w:val="single" w:sz="4" w:space="0" w:color="auto"/>
              <w:right w:val="single" w:sz="4" w:space="0" w:color="auto"/>
            </w:tcBorders>
            <w:vAlign w:val="bottom"/>
            <w:hideMark/>
          </w:tcPr>
          <w:p w14:paraId="78302E84" w14:textId="77777777" w:rsidR="00EF090C" w:rsidRPr="00313E20" w:rsidRDefault="00EF090C">
            <w:pPr>
              <w:rPr>
                <w:b/>
                <w:bCs/>
              </w:rPr>
            </w:pPr>
            <w:r w:rsidRPr="00313E20">
              <w:rPr>
                <w:b/>
                <w:bCs/>
              </w:rPr>
              <w:t>Налоги на прибыль, доходы</w:t>
            </w:r>
          </w:p>
        </w:tc>
        <w:tc>
          <w:tcPr>
            <w:tcW w:w="1884" w:type="dxa"/>
            <w:tcBorders>
              <w:top w:val="single" w:sz="4" w:space="0" w:color="auto"/>
              <w:left w:val="nil"/>
              <w:bottom w:val="single" w:sz="4" w:space="0" w:color="auto"/>
              <w:right w:val="single" w:sz="4" w:space="0" w:color="auto"/>
            </w:tcBorders>
            <w:vAlign w:val="bottom"/>
            <w:hideMark/>
          </w:tcPr>
          <w:p w14:paraId="6B758918" w14:textId="77777777" w:rsidR="00EF090C" w:rsidRPr="00313E20" w:rsidRDefault="00EF090C">
            <w:pPr>
              <w:jc w:val="right"/>
              <w:rPr>
                <w:b/>
                <w:bCs/>
                <w:color w:val="0000FF"/>
              </w:rPr>
            </w:pPr>
            <w:r w:rsidRPr="00313E20">
              <w:rPr>
                <w:b/>
                <w:bCs/>
                <w:color w:val="0000FF"/>
              </w:rPr>
              <w:t>530 925,10</w:t>
            </w:r>
          </w:p>
        </w:tc>
        <w:tc>
          <w:tcPr>
            <w:tcW w:w="1413" w:type="dxa"/>
            <w:tcBorders>
              <w:top w:val="single" w:sz="4" w:space="0" w:color="auto"/>
              <w:left w:val="nil"/>
              <w:bottom w:val="single" w:sz="4" w:space="0" w:color="auto"/>
              <w:right w:val="single" w:sz="4" w:space="0" w:color="auto"/>
            </w:tcBorders>
            <w:vAlign w:val="bottom"/>
            <w:hideMark/>
          </w:tcPr>
          <w:p w14:paraId="17194EF0" w14:textId="77777777" w:rsidR="00EF090C" w:rsidRPr="00313E20" w:rsidRDefault="00EF090C">
            <w:pPr>
              <w:jc w:val="right"/>
              <w:rPr>
                <w:b/>
                <w:bCs/>
                <w:color w:val="0000FF"/>
              </w:rPr>
            </w:pPr>
            <w:r w:rsidRPr="00313E20">
              <w:rPr>
                <w:b/>
                <w:bCs/>
                <w:color w:val="0000FF"/>
              </w:rPr>
              <w:t>0,00</w:t>
            </w:r>
          </w:p>
        </w:tc>
        <w:tc>
          <w:tcPr>
            <w:tcW w:w="1664" w:type="dxa"/>
            <w:tcBorders>
              <w:top w:val="single" w:sz="4" w:space="0" w:color="auto"/>
              <w:left w:val="nil"/>
              <w:bottom w:val="single" w:sz="4" w:space="0" w:color="auto"/>
              <w:right w:val="single" w:sz="4" w:space="0" w:color="auto"/>
            </w:tcBorders>
            <w:vAlign w:val="bottom"/>
            <w:hideMark/>
          </w:tcPr>
          <w:p w14:paraId="40F61259" w14:textId="77777777" w:rsidR="00EF090C" w:rsidRPr="00313E20" w:rsidRDefault="00EF090C">
            <w:pPr>
              <w:jc w:val="right"/>
              <w:rPr>
                <w:b/>
                <w:bCs/>
                <w:color w:val="0000FF"/>
              </w:rPr>
            </w:pPr>
            <w:r w:rsidRPr="00313E20">
              <w:rPr>
                <w:b/>
                <w:bCs/>
                <w:color w:val="0000FF"/>
              </w:rPr>
              <w:t>530 925,10</w:t>
            </w:r>
          </w:p>
        </w:tc>
      </w:tr>
      <w:tr w:rsidR="00EF090C" w:rsidRPr="00313E20" w14:paraId="2BD65D4D" w14:textId="77777777" w:rsidTr="00EF090C">
        <w:trPr>
          <w:trHeight w:val="315"/>
        </w:trPr>
        <w:tc>
          <w:tcPr>
            <w:tcW w:w="5260" w:type="dxa"/>
            <w:tcBorders>
              <w:top w:val="nil"/>
              <w:left w:val="single" w:sz="4" w:space="0" w:color="auto"/>
              <w:bottom w:val="single" w:sz="4" w:space="0" w:color="auto"/>
              <w:right w:val="single" w:sz="4" w:space="0" w:color="auto"/>
            </w:tcBorders>
            <w:vAlign w:val="bottom"/>
            <w:hideMark/>
          </w:tcPr>
          <w:p w14:paraId="6F38328B" w14:textId="77777777" w:rsidR="00EF090C" w:rsidRPr="00313E20" w:rsidRDefault="00EF090C">
            <w:pPr>
              <w:jc w:val="both"/>
              <w:rPr>
                <w:b/>
                <w:bCs/>
              </w:rPr>
            </w:pPr>
            <w:r w:rsidRPr="00313E20">
              <w:rPr>
                <w:b/>
                <w:bCs/>
              </w:rPr>
              <w:t>Налог на доходы физических лиц</w:t>
            </w:r>
          </w:p>
        </w:tc>
        <w:tc>
          <w:tcPr>
            <w:tcW w:w="1884" w:type="dxa"/>
            <w:tcBorders>
              <w:top w:val="nil"/>
              <w:left w:val="nil"/>
              <w:bottom w:val="single" w:sz="4" w:space="0" w:color="auto"/>
              <w:right w:val="single" w:sz="4" w:space="0" w:color="auto"/>
            </w:tcBorders>
            <w:vAlign w:val="bottom"/>
            <w:hideMark/>
          </w:tcPr>
          <w:p w14:paraId="59F7FEC6" w14:textId="77777777" w:rsidR="00EF090C" w:rsidRPr="00313E20" w:rsidRDefault="00EF090C">
            <w:pPr>
              <w:jc w:val="right"/>
              <w:rPr>
                <w:b/>
                <w:bCs/>
                <w:color w:val="0000FF"/>
              </w:rPr>
            </w:pPr>
            <w:r w:rsidRPr="00313E20">
              <w:rPr>
                <w:b/>
                <w:bCs/>
                <w:color w:val="0000FF"/>
              </w:rPr>
              <w:t>530 925,10</w:t>
            </w:r>
          </w:p>
        </w:tc>
        <w:tc>
          <w:tcPr>
            <w:tcW w:w="1413" w:type="dxa"/>
            <w:tcBorders>
              <w:top w:val="nil"/>
              <w:left w:val="nil"/>
              <w:bottom w:val="single" w:sz="4" w:space="0" w:color="auto"/>
              <w:right w:val="single" w:sz="4" w:space="0" w:color="auto"/>
            </w:tcBorders>
            <w:vAlign w:val="bottom"/>
            <w:hideMark/>
          </w:tcPr>
          <w:p w14:paraId="19F5CA93" w14:textId="77777777" w:rsidR="00EF090C" w:rsidRPr="00313E20" w:rsidRDefault="00EF090C">
            <w:pPr>
              <w:jc w:val="right"/>
              <w:rPr>
                <w:b/>
                <w:bCs/>
                <w:color w:val="0000FF"/>
              </w:rPr>
            </w:pPr>
            <w:r w:rsidRPr="00313E20">
              <w:rPr>
                <w:b/>
                <w:bCs/>
                <w:color w:val="0000FF"/>
              </w:rPr>
              <w:t>0,00</w:t>
            </w:r>
          </w:p>
        </w:tc>
        <w:tc>
          <w:tcPr>
            <w:tcW w:w="1664" w:type="dxa"/>
            <w:tcBorders>
              <w:top w:val="nil"/>
              <w:left w:val="nil"/>
              <w:bottom w:val="single" w:sz="4" w:space="0" w:color="auto"/>
              <w:right w:val="single" w:sz="4" w:space="0" w:color="auto"/>
            </w:tcBorders>
            <w:vAlign w:val="bottom"/>
            <w:hideMark/>
          </w:tcPr>
          <w:p w14:paraId="05691850" w14:textId="77777777" w:rsidR="00EF090C" w:rsidRPr="00313E20" w:rsidRDefault="00EF090C">
            <w:pPr>
              <w:jc w:val="right"/>
              <w:rPr>
                <w:b/>
                <w:bCs/>
                <w:color w:val="0000FF"/>
              </w:rPr>
            </w:pPr>
            <w:r w:rsidRPr="00313E20">
              <w:rPr>
                <w:b/>
                <w:bCs/>
                <w:color w:val="0000FF"/>
              </w:rPr>
              <w:t>530 925,10</w:t>
            </w:r>
          </w:p>
        </w:tc>
      </w:tr>
      <w:tr w:rsidR="00EF090C" w:rsidRPr="00313E20" w14:paraId="1380E0CD" w14:textId="77777777" w:rsidTr="00EF090C">
        <w:trPr>
          <w:trHeight w:val="1635"/>
        </w:trPr>
        <w:tc>
          <w:tcPr>
            <w:tcW w:w="5260" w:type="dxa"/>
            <w:tcBorders>
              <w:top w:val="nil"/>
              <w:left w:val="single" w:sz="4" w:space="0" w:color="auto"/>
              <w:bottom w:val="single" w:sz="4" w:space="0" w:color="auto"/>
              <w:right w:val="single" w:sz="4" w:space="0" w:color="auto"/>
            </w:tcBorders>
            <w:vAlign w:val="bottom"/>
            <w:hideMark/>
          </w:tcPr>
          <w:p w14:paraId="59C61B34" w14:textId="77777777" w:rsidR="00EF090C" w:rsidRPr="00313E20" w:rsidRDefault="00EF090C">
            <w:pPr>
              <w:jc w:val="both"/>
            </w:pPr>
            <w:r w:rsidRPr="00313E20">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884" w:type="dxa"/>
            <w:tcBorders>
              <w:top w:val="nil"/>
              <w:left w:val="nil"/>
              <w:bottom w:val="single" w:sz="4" w:space="0" w:color="auto"/>
              <w:right w:val="single" w:sz="4" w:space="0" w:color="auto"/>
            </w:tcBorders>
            <w:vAlign w:val="bottom"/>
            <w:hideMark/>
          </w:tcPr>
          <w:p w14:paraId="200E77A1" w14:textId="77777777" w:rsidR="00EF090C" w:rsidRPr="00313E20" w:rsidRDefault="00EF090C">
            <w:pPr>
              <w:jc w:val="right"/>
            </w:pPr>
            <w:r w:rsidRPr="00313E20">
              <w:t>526 226,50</w:t>
            </w:r>
          </w:p>
        </w:tc>
        <w:tc>
          <w:tcPr>
            <w:tcW w:w="1413" w:type="dxa"/>
            <w:tcBorders>
              <w:top w:val="nil"/>
              <w:left w:val="nil"/>
              <w:bottom w:val="single" w:sz="4" w:space="0" w:color="auto"/>
              <w:right w:val="single" w:sz="4" w:space="0" w:color="auto"/>
            </w:tcBorders>
            <w:shd w:val="clear" w:color="auto" w:fill="FFFFFF"/>
            <w:vAlign w:val="bottom"/>
            <w:hideMark/>
          </w:tcPr>
          <w:p w14:paraId="661017E1" w14:textId="77777777" w:rsidR="00EF090C" w:rsidRPr="00313E20" w:rsidRDefault="00EF090C">
            <w:pPr>
              <w:jc w:val="right"/>
            </w:pPr>
            <w:r w:rsidRPr="00313E20">
              <w:t>0,00</w:t>
            </w:r>
          </w:p>
        </w:tc>
        <w:tc>
          <w:tcPr>
            <w:tcW w:w="1664" w:type="dxa"/>
            <w:tcBorders>
              <w:top w:val="nil"/>
              <w:left w:val="nil"/>
              <w:bottom w:val="single" w:sz="4" w:space="0" w:color="auto"/>
              <w:right w:val="single" w:sz="4" w:space="0" w:color="auto"/>
            </w:tcBorders>
            <w:vAlign w:val="bottom"/>
            <w:hideMark/>
          </w:tcPr>
          <w:p w14:paraId="1270FC04" w14:textId="77777777" w:rsidR="00EF090C" w:rsidRPr="00313E20" w:rsidRDefault="00EF090C">
            <w:pPr>
              <w:jc w:val="right"/>
              <w:rPr>
                <w:b/>
                <w:bCs/>
              </w:rPr>
            </w:pPr>
            <w:r w:rsidRPr="00313E20">
              <w:rPr>
                <w:b/>
                <w:bCs/>
              </w:rPr>
              <w:t>526 226,50</w:t>
            </w:r>
          </w:p>
        </w:tc>
      </w:tr>
      <w:tr w:rsidR="00EF090C" w:rsidRPr="00313E20" w14:paraId="1CA90E05" w14:textId="77777777" w:rsidTr="00EF090C">
        <w:trPr>
          <w:trHeight w:val="2610"/>
        </w:trPr>
        <w:tc>
          <w:tcPr>
            <w:tcW w:w="5260" w:type="dxa"/>
            <w:tcBorders>
              <w:top w:val="nil"/>
              <w:left w:val="single" w:sz="4" w:space="0" w:color="auto"/>
              <w:bottom w:val="single" w:sz="4" w:space="0" w:color="auto"/>
              <w:right w:val="single" w:sz="4" w:space="0" w:color="auto"/>
            </w:tcBorders>
            <w:vAlign w:val="bottom"/>
            <w:hideMark/>
          </w:tcPr>
          <w:p w14:paraId="523CC68E" w14:textId="77777777" w:rsidR="00EF090C" w:rsidRPr="00313E20" w:rsidRDefault="00EF090C">
            <w:r w:rsidRPr="00313E20">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884" w:type="dxa"/>
            <w:tcBorders>
              <w:top w:val="nil"/>
              <w:left w:val="nil"/>
              <w:bottom w:val="single" w:sz="4" w:space="0" w:color="auto"/>
              <w:right w:val="single" w:sz="4" w:space="0" w:color="auto"/>
            </w:tcBorders>
            <w:vAlign w:val="bottom"/>
            <w:hideMark/>
          </w:tcPr>
          <w:p w14:paraId="009A0444" w14:textId="77777777" w:rsidR="00EF090C" w:rsidRPr="00313E20" w:rsidRDefault="00EF090C">
            <w:pPr>
              <w:jc w:val="right"/>
            </w:pPr>
            <w:r w:rsidRPr="00313E20">
              <w:t>980,00</w:t>
            </w:r>
          </w:p>
        </w:tc>
        <w:tc>
          <w:tcPr>
            <w:tcW w:w="1413" w:type="dxa"/>
            <w:tcBorders>
              <w:top w:val="nil"/>
              <w:left w:val="nil"/>
              <w:bottom w:val="single" w:sz="4" w:space="0" w:color="auto"/>
              <w:right w:val="single" w:sz="4" w:space="0" w:color="auto"/>
            </w:tcBorders>
            <w:shd w:val="clear" w:color="auto" w:fill="FFFFFF"/>
            <w:vAlign w:val="bottom"/>
            <w:hideMark/>
          </w:tcPr>
          <w:p w14:paraId="2FA24D8A" w14:textId="77777777" w:rsidR="00EF090C" w:rsidRPr="00313E20" w:rsidRDefault="00EF090C">
            <w:pPr>
              <w:jc w:val="right"/>
            </w:pPr>
            <w:r w:rsidRPr="00313E20">
              <w:t>0,00</w:t>
            </w:r>
          </w:p>
        </w:tc>
        <w:tc>
          <w:tcPr>
            <w:tcW w:w="1664" w:type="dxa"/>
            <w:tcBorders>
              <w:top w:val="nil"/>
              <w:left w:val="nil"/>
              <w:bottom w:val="single" w:sz="4" w:space="0" w:color="auto"/>
              <w:right w:val="single" w:sz="4" w:space="0" w:color="auto"/>
            </w:tcBorders>
            <w:vAlign w:val="bottom"/>
            <w:hideMark/>
          </w:tcPr>
          <w:p w14:paraId="008580C1" w14:textId="77777777" w:rsidR="00EF090C" w:rsidRPr="00313E20" w:rsidRDefault="00EF090C">
            <w:pPr>
              <w:jc w:val="right"/>
              <w:rPr>
                <w:b/>
                <w:bCs/>
              </w:rPr>
            </w:pPr>
            <w:r w:rsidRPr="00313E20">
              <w:rPr>
                <w:b/>
                <w:bCs/>
              </w:rPr>
              <w:t>980,00</w:t>
            </w:r>
          </w:p>
        </w:tc>
      </w:tr>
      <w:tr w:rsidR="00EF090C" w:rsidRPr="00313E20" w14:paraId="5158E55C" w14:textId="77777777" w:rsidTr="00EF090C">
        <w:trPr>
          <w:trHeight w:val="1065"/>
        </w:trPr>
        <w:tc>
          <w:tcPr>
            <w:tcW w:w="5260" w:type="dxa"/>
            <w:tcBorders>
              <w:top w:val="nil"/>
              <w:left w:val="single" w:sz="4" w:space="0" w:color="auto"/>
              <w:bottom w:val="single" w:sz="4" w:space="0" w:color="auto"/>
              <w:right w:val="single" w:sz="4" w:space="0" w:color="auto"/>
            </w:tcBorders>
            <w:vAlign w:val="bottom"/>
            <w:hideMark/>
          </w:tcPr>
          <w:p w14:paraId="1C8BA3DC" w14:textId="77777777" w:rsidR="00EF090C" w:rsidRPr="00313E20" w:rsidRDefault="00EF090C">
            <w:r w:rsidRPr="00313E20">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84" w:type="dxa"/>
            <w:tcBorders>
              <w:top w:val="nil"/>
              <w:left w:val="nil"/>
              <w:bottom w:val="single" w:sz="4" w:space="0" w:color="auto"/>
              <w:right w:val="single" w:sz="4" w:space="0" w:color="auto"/>
            </w:tcBorders>
            <w:vAlign w:val="bottom"/>
            <w:hideMark/>
          </w:tcPr>
          <w:p w14:paraId="3419E193" w14:textId="77777777" w:rsidR="00EF090C" w:rsidRPr="00313E20" w:rsidRDefault="00EF090C">
            <w:pPr>
              <w:jc w:val="right"/>
            </w:pPr>
            <w:r w:rsidRPr="00313E20">
              <w:t>1 340,00</w:t>
            </w:r>
          </w:p>
        </w:tc>
        <w:tc>
          <w:tcPr>
            <w:tcW w:w="1413" w:type="dxa"/>
            <w:tcBorders>
              <w:top w:val="nil"/>
              <w:left w:val="nil"/>
              <w:bottom w:val="single" w:sz="4" w:space="0" w:color="auto"/>
              <w:right w:val="single" w:sz="4" w:space="0" w:color="auto"/>
            </w:tcBorders>
            <w:shd w:val="clear" w:color="auto" w:fill="FFFFFF"/>
            <w:vAlign w:val="bottom"/>
            <w:hideMark/>
          </w:tcPr>
          <w:p w14:paraId="5FEF9626" w14:textId="77777777" w:rsidR="00EF090C" w:rsidRPr="00313E20" w:rsidRDefault="00EF090C">
            <w:pPr>
              <w:jc w:val="right"/>
            </w:pPr>
            <w:r w:rsidRPr="00313E20">
              <w:t>0,00</w:t>
            </w:r>
          </w:p>
        </w:tc>
        <w:tc>
          <w:tcPr>
            <w:tcW w:w="1664" w:type="dxa"/>
            <w:tcBorders>
              <w:top w:val="nil"/>
              <w:left w:val="nil"/>
              <w:bottom w:val="single" w:sz="4" w:space="0" w:color="auto"/>
              <w:right w:val="single" w:sz="4" w:space="0" w:color="auto"/>
            </w:tcBorders>
            <w:vAlign w:val="bottom"/>
            <w:hideMark/>
          </w:tcPr>
          <w:p w14:paraId="0560102B" w14:textId="77777777" w:rsidR="00EF090C" w:rsidRPr="00313E20" w:rsidRDefault="00EF090C">
            <w:pPr>
              <w:jc w:val="right"/>
              <w:rPr>
                <w:b/>
                <w:bCs/>
              </w:rPr>
            </w:pPr>
            <w:r w:rsidRPr="00313E20">
              <w:rPr>
                <w:b/>
                <w:bCs/>
              </w:rPr>
              <w:t>1 340,00</w:t>
            </w:r>
          </w:p>
        </w:tc>
      </w:tr>
      <w:tr w:rsidR="00EF090C" w:rsidRPr="00313E20" w14:paraId="0CD056CD" w14:textId="77777777" w:rsidTr="00EF090C">
        <w:trPr>
          <w:trHeight w:val="2025"/>
        </w:trPr>
        <w:tc>
          <w:tcPr>
            <w:tcW w:w="5260" w:type="dxa"/>
            <w:tcBorders>
              <w:top w:val="nil"/>
              <w:left w:val="single" w:sz="4" w:space="0" w:color="auto"/>
              <w:bottom w:val="single" w:sz="4" w:space="0" w:color="auto"/>
              <w:right w:val="single" w:sz="4" w:space="0" w:color="auto"/>
            </w:tcBorders>
            <w:vAlign w:val="bottom"/>
            <w:hideMark/>
          </w:tcPr>
          <w:p w14:paraId="5A63ECE9" w14:textId="77777777" w:rsidR="00EF090C" w:rsidRPr="00313E20" w:rsidRDefault="00EF090C">
            <w:pPr>
              <w:jc w:val="both"/>
            </w:pPr>
            <w:r w:rsidRPr="00313E20">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84" w:type="dxa"/>
            <w:tcBorders>
              <w:top w:val="nil"/>
              <w:left w:val="nil"/>
              <w:bottom w:val="single" w:sz="4" w:space="0" w:color="auto"/>
              <w:right w:val="single" w:sz="4" w:space="0" w:color="auto"/>
            </w:tcBorders>
            <w:vAlign w:val="bottom"/>
            <w:hideMark/>
          </w:tcPr>
          <w:p w14:paraId="46849577" w14:textId="77777777" w:rsidR="00EF090C" w:rsidRPr="00313E20" w:rsidRDefault="00EF090C">
            <w:pPr>
              <w:jc w:val="right"/>
            </w:pPr>
            <w:r w:rsidRPr="00313E20">
              <w:t>2 378,60</w:t>
            </w:r>
          </w:p>
        </w:tc>
        <w:tc>
          <w:tcPr>
            <w:tcW w:w="1413" w:type="dxa"/>
            <w:tcBorders>
              <w:top w:val="nil"/>
              <w:left w:val="nil"/>
              <w:bottom w:val="single" w:sz="4" w:space="0" w:color="auto"/>
              <w:right w:val="single" w:sz="4" w:space="0" w:color="auto"/>
            </w:tcBorders>
            <w:shd w:val="clear" w:color="auto" w:fill="FFFFFF"/>
            <w:vAlign w:val="bottom"/>
            <w:hideMark/>
          </w:tcPr>
          <w:p w14:paraId="6766C281" w14:textId="77777777" w:rsidR="00EF090C" w:rsidRPr="00313E20" w:rsidRDefault="00EF090C">
            <w:pPr>
              <w:jc w:val="right"/>
            </w:pPr>
            <w:r w:rsidRPr="00313E20">
              <w:t>0,00</w:t>
            </w:r>
          </w:p>
        </w:tc>
        <w:tc>
          <w:tcPr>
            <w:tcW w:w="1664" w:type="dxa"/>
            <w:tcBorders>
              <w:top w:val="nil"/>
              <w:left w:val="nil"/>
              <w:bottom w:val="single" w:sz="4" w:space="0" w:color="auto"/>
              <w:right w:val="single" w:sz="4" w:space="0" w:color="auto"/>
            </w:tcBorders>
            <w:vAlign w:val="bottom"/>
            <w:hideMark/>
          </w:tcPr>
          <w:p w14:paraId="6C40CB9E" w14:textId="77777777" w:rsidR="00EF090C" w:rsidRPr="00313E20" w:rsidRDefault="00EF090C">
            <w:pPr>
              <w:jc w:val="right"/>
              <w:rPr>
                <w:b/>
                <w:bCs/>
              </w:rPr>
            </w:pPr>
            <w:r w:rsidRPr="00313E20">
              <w:rPr>
                <w:b/>
                <w:bCs/>
              </w:rPr>
              <w:t>2 378,60</w:t>
            </w:r>
          </w:p>
        </w:tc>
      </w:tr>
      <w:tr w:rsidR="00EF090C" w:rsidRPr="00313E20" w14:paraId="688269AB" w14:textId="77777777" w:rsidTr="00EF090C">
        <w:trPr>
          <w:trHeight w:val="705"/>
        </w:trPr>
        <w:tc>
          <w:tcPr>
            <w:tcW w:w="5260" w:type="dxa"/>
            <w:tcBorders>
              <w:top w:val="nil"/>
              <w:left w:val="single" w:sz="4" w:space="0" w:color="auto"/>
              <w:bottom w:val="single" w:sz="4" w:space="0" w:color="auto"/>
              <w:right w:val="single" w:sz="4" w:space="0" w:color="auto"/>
            </w:tcBorders>
            <w:hideMark/>
          </w:tcPr>
          <w:p w14:paraId="2F9EA741" w14:textId="77777777" w:rsidR="00EF090C" w:rsidRPr="00313E20" w:rsidRDefault="00EF090C">
            <w:pPr>
              <w:jc w:val="both"/>
              <w:rPr>
                <w:b/>
                <w:bCs/>
              </w:rPr>
            </w:pPr>
            <w:r w:rsidRPr="00313E20">
              <w:rPr>
                <w:b/>
                <w:bCs/>
              </w:rPr>
              <w:t>Акцизы по подакцизным товарам (продукции), производимым на территории Российской Федерации</w:t>
            </w:r>
          </w:p>
        </w:tc>
        <w:tc>
          <w:tcPr>
            <w:tcW w:w="1884" w:type="dxa"/>
            <w:tcBorders>
              <w:top w:val="nil"/>
              <w:left w:val="nil"/>
              <w:bottom w:val="single" w:sz="4" w:space="0" w:color="auto"/>
              <w:right w:val="single" w:sz="4" w:space="0" w:color="auto"/>
            </w:tcBorders>
            <w:vAlign w:val="bottom"/>
            <w:hideMark/>
          </w:tcPr>
          <w:p w14:paraId="7483259A" w14:textId="77777777" w:rsidR="00EF090C" w:rsidRPr="00313E20" w:rsidRDefault="00EF090C">
            <w:pPr>
              <w:jc w:val="right"/>
              <w:rPr>
                <w:b/>
                <w:bCs/>
                <w:color w:val="3333FF"/>
              </w:rPr>
            </w:pPr>
            <w:r w:rsidRPr="00313E20">
              <w:rPr>
                <w:b/>
                <w:bCs/>
                <w:color w:val="3333FF"/>
              </w:rPr>
              <w:t>8 639,10</w:t>
            </w:r>
          </w:p>
        </w:tc>
        <w:tc>
          <w:tcPr>
            <w:tcW w:w="1413" w:type="dxa"/>
            <w:tcBorders>
              <w:top w:val="nil"/>
              <w:left w:val="nil"/>
              <w:bottom w:val="single" w:sz="4" w:space="0" w:color="auto"/>
              <w:right w:val="single" w:sz="4" w:space="0" w:color="auto"/>
            </w:tcBorders>
            <w:shd w:val="clear" w:color="auto" w:fill="FFFFFF"/>
            <w:vAlign w:val="bottom"/>
            <w:hideMark/>
          </w:tcPr>
          <w:p w14:paraId="66467F9A" w14:textId="77777777" w:rsidR="00EF090C" w:rsidRPr="00313E20" w:rsidRDefault="00EF090C">
            <w:pPr>
              <w:jc w:val="right"/>
              <w:rPr>
                <w:b/>
                <w:bCs/>
                <w:color w:val="3333FF"/>
              </w:rPr>
            </w:pPr>
            <w:r w:rsidRPr="00313E20">
              <w:rPr>
                <w:b/>
                <w:bCs/>
                <w:color w:val="3333FF"/>
              </w:rPr>
              <w:t>0,00</w:t>
            </w:r>
          </w:p>
        </w:tc>
        <w:tc>
          <w:tcPr>
            <w:tcW w:w="1664" w:type="dxa"/>
            <w:tcBorders>
              <w:top w:val="nil"/>
              <w:left w:val="nil"/>
              <w:bottom w:val="single" w:sz="4" w:space="0" w:color="auto"/>
              <w:right w:val="single" w:sz="4" w:space="0" w:color="auto"/>
            </w:tcBorders>
            <w:vAlign w:val="bottom"/>
            <w:hideMark/>
          </w:tcPr>
          <w:p w14:paraId="399A1E1F" w14:textId="77777777" w:rsidR="00EF090C" w:rsidRPr="00313E20" w:rsidRDefault="00EF090C">
            <w:pPr>
              <w:jc w:val="right"/>
              <w:rPr>
                <w:b/>
                <w:bCs/>
                <w:color w:val="0000FF"/>
              </w:rPr>
            </w:pPr>
            <w:r w:rsidRPr="00313E20">
              <w:rPr>
                <w:b/>
                <w:bCs/>
                <w:color w:val="0000FF"/>
              </w:rPr>
              <w:t>8 639,10</w:t>
            </w:r>
          </w:p>
        </w:tc>
      </w:tr>
      <w:tr w:rsidR="00EF090C" w:rsidRPr="00313E20" w14:paraId="4EE96B26" w14:textId="77777777" w:rsidTr="00EF090C">
        <w:trPr>
          <w:trHeight w:val="315"/>
        </w:trPr>
        <w:tc>
          <w:tcPr>
            <w:tcW w:w="5260" w:type="dxa"/>
            <w:tcBorders>
              <w:top w:val="nil"/>
              <w:left w:val="single" w:sz="4" w:space="0" w:color="auto"/>
              <w:bottom w:val="single" w:sz="4" w:space="0" w:color="auto"/>
              <w:right w:val="single" w:sz="4" w:space="0" w:color="auto"/>
            </w:tcBorders>
            <w:vAlign w:val="bottom"/>
            <w:hideMark/>
          </w:tcPr>
          <w:p w14:paraId="6E1CC03A" w14:textId="77777777" w:rsidR="00EF090C" w:rsidRPr="00313E20" w:rsidRDefault="00EF090C">
            <w:pPr>
              <w:jc w:val="both"/>
              <w:rPr>
                <w:b/>
                <w:bCs/>
              </w:rPr>
            </w:pPr>
            <w:r w:rsidRPr="00313E20">
              <w:rPr>
                <w:b/>
                <w:bCs/>
              </w:rPr>
              <w:t>Налоги на совокупный доход</w:t>
            </w:r>
          </w:p>
        </w:tc>
        <w:tc>
          <w:tcPr>
            <w:tcW w:w="1884" w:type="dxa"/>
            <w:tcBorders>
              <w:top w:val="nil"/>
              <w:left w:val="nil"/>
              <w:bottom w:val="single" w:sz="4" w:space="0" w:color="auto"/>
              <w:right w:val="single" w:sz="4" w:space="0" w:color="auto"/>
            </w:tcBorders>
            <w:vAlign w:val="bottom"/>
            <w:hideMark/>
          </w:tcPr>
          <w:p w14:paraId="60075B9E" w14:textId="77777777" w:rsidR="00EF090C" w:rsidRPr="00313E20" w:rsidRDefault="00EF090C">
            <w:pPr>
              <w:jc w:val="right"/>
              <w:rPr>
                <w:b/>
                <w:bCs/>
                <w:color w:val="0000FF"/>
              </w:rPr>
            </w:pPr>
            <w:r w:rsidRPr="00313E20">
              <w:rPr>
                <w:b/>
                <w:bCs/>
                <w:color w:val="0000FF"/>
              </w:rPr>
              <w:t>88 128,90</w:t>
            </w:r>
          </w:p>
        </w:tc>
        <w:tc>
          <w:tcPr>
            <w:tcW w:w="1413" w:type="dxa"/>
            <w:tcBorders>
              <w:top w:val="nil"/>
              <w:left w:val="nil"/>
              <w:bottom w:val="single" w:sz="4" w:space="0" w:color="auto"/>
              <w:right w:val="single" w:sz="4" w:space="0" w:color="auto"/>
            </w:tcBorders>
            <w:shd w:val="clear" w:color="auto" w:fill="FFFFFF"/>
            <w:vAlign w:val="bottom"/>
            <w:hideMark/>
          </w:tcPr>
          <w:p w14:paraId="1552A1A1" w14:textId="77777777" w:rsidR="00EF090C" w:rsidRPr="00313E20" w:rsidRDefault="00EF090C">
            <w:pPr>
              <w:jc w:val="right"/>
              <w:rPr>
                <w:b/>
                <w:bCs/>
                <w:color w:val="0000FF"/>
              </w:rPr>
            </w:pPr>
            <w:r w:rsidRPr="00313E20">
              <w:rPr>
                <w:b/>
                <w:bCs/>
                <w:color w:val="0000FF"/>
              </w:rPr>
              <w:t>-1 733,45</w:t>
            </w:r>
          </w:p>
        </w:tc>
        <w:tc>
          <w:tcPr>
            <w:tcW w:w="1664" w:type="dxa"/>
            <w:tcBorders>
              <w:top w:val="nil"/>
              <w:left w:val="nil"/>
              <w:bottom w:val="single" w:sz="4" w:space="0" w:color="auto"/>
              <w:right w:val="single" w:sz="4" w:space="0" w:color="auto"/>
            </w:tcBorders>
            <w:vAlign w:val="bottom"/>
            <w:hideMark/>
          </w:tcPr>
          <w:p w14:paraId="1E0F602D" w14:textId="77777777" w:rsidR="00EF090C" w:rsidRPr="00313E20" w:rsidRDefault="00EF090C">
            <w:pPr>
              <w:jc w:val="right"/>
              <w:rPr>
                <w:b/>
                <w:bCs/>
                <w:color w:val="0000FF"/>
              </w:rPr>
            </w:pPr>
            <w:r w:rsidRPr="00313E20">
              <w:rPr>
                <w:b/>
                <w:bCs/>
                <w:color w:val="0000FF"/>
              </w:rPr>
              <w:t>86 395,45</w:t>
            </w:r>
          </w:p>
        </w:tc>
      </w:tr>
      <w:tr w:rsidR="00EF090C" w:rsidRPr="00313E20" w14:paraId="7928699C" w14:textId="77777777" w:rsidTr="00EF090C">
        <w:trPr>
          <w:trHeight w:val="630"/>
        </w:trPr>
        <w:tc>
          <w:tcPr>
            <w:tcW w:w="5260" w:type="dxa"/>
            <w:tcBorders>
              <w:top w:val="nil"/>
              <w:left w:val="single" w:sz="4" w:space="0" w:color="auto"/>
              <w:bottom w:val="single" w:sz="4" w:space="0" w:color="auto"/>
              <w:right w:val="single" w:sz="4" w:space="0" w:color="auto"/>
            </w:tcBorders>
            <w:vAlign w:val="bottom"/>
            <w:hideMark/>
          </w:tcPr>
          <w:p w14:paraId="6BC0719C" w14:textId="77777777" w:rsidR="00EF090C" w:rsidRPr="00313E20" w:rsidRDefault="00EF090C">
            <w:pPr>
              <w:jc w:val="both"/>
              <w:rPr>
                <w:b/>
                <w:bCs/>
              </w:rPr>
            </w:pPr>
            <w:r w:rsidRPr="00313E20">
              <w:rPr>
                <w:b/>
                <w:bCs/>
              </w:rPr>
              <w:t xml:space="preserve">Налог, взимаемый в связи с применением упрощенной системы налогообложения </w:t>
            </w:r>
          </w:p>
        </w:tc>
        <w:tc>
          <w:tcPr>
            <w:tcW w:w="1884" w:type="dxa"/>
            <w:tcBorders>
              <w:top w:val="nil"/>
              <w:left w:val="nil"/>
              <w:bottom w:val="single" w:sz="4" w:space="0" w:color="auto"/>
              <w:right w:val="single" w:sz="4" w:space="0" w:color="auto"/>
            </w:tcBorders>
            <w:vAlign w:val="bottom"/>
            <w:hideMark/>
          </w:tcPr>
          <w:p w14:paraId="50D36196" w14:textId="77777777" w:rsidR="00EF090C" w:rsidRPr="00313E20" w:rsidRDefault="00EF090C">
            <w:pPr>
              <w:jc w:val="right"/>
              <w:rPr>
                <w:b/>
                <w:bCs/>
                <w:color w:val="0000FF"/>
              </w:rPr>
            </w:pPr>
            <w:r w:rsidRPr="00313E20">
              <w:rPr>
                <w:b/>
                <w:bCs/>
                <w:color w:val="0000FF"/>
              </w:rPr>
              <w:t>81 116,90</w:t>
            </w:r>
          </w:p>
        </w:tc>
        <w:tc>
          <w:tcPr>
            <w:tcW w:w="1413" w:type="dxa"/>
            <w:tcBorders>
              <w:top w:val="nil"/>
              <w:left w:val="nil"/>
              <w:bottom w:val="single" w:sz="4" w:space="0" w:color="auto"/>
              <w:right w:val="single" w:sz="4" w:space="0" w:color="auto"/>
            </w:tcBorders>
            <w:shd w:val="clear" w:color="auto" w:fill="FFFFFF"/>
            <w:vAlign w:val="bottom"/>
            <w:hideMark/>
          </w:tcPr>
          <w:p w14:paraId="58539154" w14:textId="77777777" w:rsidR="00EF090C" w:rsidRPr="00313E20" w:rsidRDefault="00EF090C">
            <w:pPr>
              <w:jc w:val="right"/>
              <w:rPr>
                <w:b/>
                <w:bCs/>
                <w:color w:val="0000FF"/>
              </w:rPr>
            </w:pPr>
            <w:r w:rsidRPr="00313E20">
              <w:rPr>
                <w:b/>
                <w:bCs/>
                <w:color w:val="0000FF"/>
              </w:rPr>
              <w:t>-1 733,45</w:t>
            </w:r>
          </w:p>
        </w:tc>
        <w:tc>
          <w:tcPr>
            <w:tcW w:w="1664" w:type="dxa"/>
            <w:tcBorders>
              <w:top w:val="nil"/>
              <w:left w:val="nil"/>
              <w:bottom w:val="single" w:sz="4" w:space="0" w:color="auto"/>
              <w:right w:val="single" w:sz="4" w:space="0" w:color="auto"/>
            </w:tcBorders>
            <w:vAlign w:val="bottom"/>
            <w:hideMark/>
          </w:tcPr>
          <w:p w14:paraId="18FB3B8E" w14:textId="77777777" w:rsidR="00EF090C" w:rsidRPr="00313E20" w:rsidRDefault="00EF090C">
            <w:pPr>
              <w:jc w:val="right"/>
              <w:rPr>
                <w:b/>
                <w:bCs/>
                <w:color w:val="0000FF"/>
              </w:rPr>
            </w:pPr>
            <w:r w:rsidRPr="00313E20">
              <w:rPr>
                <w:b/>
                <w:bCs/>
                <w:color w:val="0000FF"/>
              </w:rPr>
              <w:t>79 383,45</w:t>
            </w:r>
          </w:p>
        </w:tc>
      </w:tr>
      <w:tr w:rsidR="00EF090C" w:rsidRPr="00313E20" w14:paraId="2A245461" w14:textId="77777777" w:rsidTr="00EF090C">
        <w:trPr>
          <w:trHeight w:val="630"/>
        </w:trPr>
        <w:tc>
          <w:tcPr>
            <w:tcW w:w="5260" w:type="dxa"/>
            <w:tcBorders>
              <w:top w:val="nil"/>
              <w:left w:val="single" w:sz="4" w:space="0" w:color="auto"/>
              <w:bottom w:val="single" w:sz="4" w:space="0" w:color="auto"/>
              <w:right w:val="single" w:sz="4" w:space="0" w:color="auto"/>
            </w:tcBorders>
            <w:vAlign w:val="bottom"/>
            <w:hideMark/>
          </w:tcPr>
          <w:p w14:paraId="1E687A43" w14:textId="77777777" w:rsidR="00EF090C" w:rsidRPr="00313E20" w:rsidRDefault="00EF090C">
            <w:pPr>
              <w:jc w:val="both"/>
            </w:pPr>
            <w:r w:rsidRPr="00313E20">
              <w:t xml:space="preserve">Налог, взимаемый с налогоплательщиков, выбравших в качестве объекта налогообложения доходы </w:t>
            </w:r>
          </w:p>
        </w:tc>
        <w:tc>
          <w:tcPr>
            <w:tcW w:w="1884" w:type="dxa"/>
            <w:tcBorders>
              <w:top w:val="nil"/>
              <w:left w:val="nil"/>
              <w:bottom w:val="single" w:sz="4" w:space="0" w:color="auto"/>
              <w:right w:val="single" w:sz="4" w:space="0" w:color="auto"/>
            </w:tcBorders>
            <w:vAlign w:val="bottom"/>
            <w:hideMark/>
          </w:tcPr>
          <w:p w14:paraId="29272818" w14:textId="77777777" w:rsidR="00EF090C" w:rsidRPr="00313E20" w:rsidRDefault="00EF090C">
            <w:pPr>
              <w:jc w:val="right"/>
            </w:pPr>
            <w:r w:rsidRPr="00313E20">
              <w:t>67 553,20</w:t>
            </w:r>
          </w:p>
        </w:tc>
        <w:tc>
          <w:tcPr>
            <w:tcW w:w="1413" w:type="dxa"/>
            <w:tcBorders>
              <w:top w:val="nil"/>
              <w:left w:val="nil"/>
              <w:bottom w:val="single" w:sz="4" w:space="0" w:color="auto"/>
              <w:right w:val="single" w:sz="4" w:space="0" w:color="auto"/>
            </w:tcBorders>
            <w:shd w:val="clear" w:color="auto" w:fill="FFFFFF"/>
            <w:vAlign w:val="bottom"/>
            <w:hideMark/>
          </w:tcPr>
          <w:p w14:paraId="5E39ECB2" w14:textId="77777777" w:rsidR="00EF090C" w:rsidRPr="00313E20" w:rsidRDefault="00EF090C">
            <w:pPr>
              <w:jc w:val="right"/>
            </w:pPr>
            <w:r w:rsidRPr="00313E20">
              <w:t>-1 733,45</w:t>
            </w:r>
          </w:p>
        </w:tc>
        <w:tc>
          <w:tcPr>
            <w:tcW w:w="1664" w:type="dxa"/>
            <w:tcBorders>
              <w:top w:val="nil"/>
              <w:left w:val="nil"/>
              <w:bottom w:val="single" w:sz="4" w:space="0" w:color="auto"/>
              <w:right w:val="single" w:sz="4" w:space="0" w:color="auto"/>
            </w:tcBorders>
            <w:vAlign w:val="bottom"/>
            <w:hideMark/>
          </w:tcPr>
          <w:p w14:paraId="6F3A498B" w14:textId="77777777" w:rsidR="00EF090C" w:rsidRPr="00313E20" w:rsidRDefault="00EF090C">
            <w:pPr>
              <w:jc w:val="right"/>
              <w:rPr>
                <w:b/>
                <w:bCs/>
              </w:rPr>
            </w:pPr>
            <w:r w:rsidRPr="00313E20">
              <w:rPr>
                <w:b/>
                <w:bCs/>
              </w:rPr>
              <w:t>65 819,75</w:t>
            </w:r>
          </w:p>
        </w:tc>
      </w:tr>
      <w:tr w:rsidR="00EF090C" w:rsidRPr="00313E20" w14:paraId="692FE55C" w14:textId="77777777" w:rsidTr="00EF090C">
        <w:trPr>
          <w:trHeight w:val="945"/>
        </w:trPr>
        <w:tc>
          <w:tcPr>
            <w:tcW w:w="5260" w:type="dxa"/>
            <w:tcBorders>
              <w:top w:val="nil"/>
              <w:left w:val="single" w:sz="4" w:space="0" w:color="auto"/>
              <w:bottom w:val="single" w:sz="4" w:space="0" w:color="auto"/>
              <w:right w:val="single" w:sz="4" w:space="0" w:color="auto"/>
            </w:tcBorders>
            <w:vAlign w:val="bottom"/>
            <w:hideMark/>
          </w:tcPr>
          <w:p w14:paraId="4EC5E2E1" w14:textId="77777777" w:rsidR="00EF090C" w:rsidRPr="00313E20" w:rsidRDefault="00EF090C">
            <w:pPr>
              <w:jc w:val="both"/>
            </w:pPr>
            <w:r w:rsidRPr="00313E20">
              <w:t>Налог, взимаемый с налогоплательщиков, выбравших в качестве объекта налогообложения доходы, уменьшенные на величину расходов</w:t>
            </w:r>
          </w:p>
        </w:tc>
        <w:tc>
          <w:tcPr>
            <w:tcW w:w="1884" w:type="dxa"/>
            <w:tcBorders>
              <w:top w:val="nil"/>
              <w:left w:val="nil"/>
              <w:bottom w:val="single" w:sz="4" w:space="0" w:color="auto"/>
              <w:right w:val="single" w:sz="4" w:space="0" w:color="auto"/>
            </w:tcBorders>
            <w:vAlign w:val="bottom"/>
            <w:hideMark/>
          </w:tcPr>
          <w:p w14:paraId="189DC32F" w14:textId="77777777" w:rsidR="00EF090C" w:rsidRPr="00313E20" w:rsidRDefault="00EF090C">
            <w:pPr>
              <w:jc w:val="right"/>
            </w:pPr>
            <w:r w:rsidRPr="00313E20">
              <w:t>13 563,70</w:t>
            </w:r>
          </w:p>
        </w:tc>
        <w:tc>
          <w:tcPr>
            <w:tcW w:w="1413" w:type="dxa"/>
            <w:tcBorders>
              <w:top w:val="nil"/>
              <w:left w:val="nil"/>
              <w:bottom w:val="single" w:sz="4" w:space="0" w:color="auto"/>
              <w:right w:val="single" w:sz="4" w:space="0" w:color="auto"/>
            </w:tcBorders>
            <w:shd w:val="clear" w:color="auto" w:fill="FFFFFF"/>
            <w:vAlign w:val="bottom"/>
            <w:hideMark/>
          </w:tcPr>
          <w:p w14:paraId="775595B2" w14:textId="77777777" w:rsidR="00EF090C" w:rsidRPr="00313E20" w:rsidRDefault="00EF090C">
            <w:pPr>
              <w:jc w:val="right"/>
            </w:pPr>
            <w:r w:rsidRPr="00313E20">
              <w:t>0,00</w:t>
            </w:r>
          </w:p>
        </w:tc>
        <w:tc>
          <w:tcPr>
            <w:tcW w:w="1664" w:type="dxa"/>
            <w:tcBorders>
              <w:top w:val="nil"/>
              <w:left w:val="nil"/>
              <w:bottom w:val="single" w:sz="4" w:space="0" w:color="auto"/>
              <w:right w:val="single" w:sz="4" w:space="0" w:color="auto"/>
            </w:tcBorders>
            <w:vAlign w:val="bottom"/>
            <w:hideMark/>
          </w:tcPr>
          <w:p w14:paraId="295CD3A3" w14:textId="77777777" w:rsidR="00EF090C" w:rsidRPr="00313E20" w:rsidRDefault="00EF090C">
            <w:pPr>
              <w:jc w:val="right"/>
              <w:rPr>
                <w:b/>
                <w:bCs/>
              </w:rPr>
            </w:pPr>
            <w:r w:rsidRPr="00313E20">
              <w:rPr>
                <w:b/>
                <w:bCs/>
              </w:rPr>
              <w:t>13 563,70</w:t>
            </w:r>
          </w:p>
        </w:tc>
      </w:tr>
      <w:tr w:rsidR="00EF090C" w:rsidRPr="00313E20" w14:paraId="6D01B8B5" w14:textId="77777777" w:rsidTr="00EF090C">
        <w:trPr>
          <w:trHeight w:val="630"/>
        </w:trPr>
        <w:tc>
          <w:tcPr>
            <w:tcW w:w="5260" w:type="dxa"/>
            <w:tcBorders>
              <w:top w:val="nil"/>
              <w:left w:val="single" w:sz="4" w:space="0" w:color="auto"/>
              <w:bottom w:val="single" w:sz="4" w:space="0" w:color="auto"/>
              <w:right w:val="single" w:sz="4" w:space="0" w:color="auto"/>
            </w:tcBorders>
            <w:vAlign w:val="bottom"/>
            <w:hideMark/>
          </w:tcPr>
          <w:p w14:paraId="6D7EEFC2" w14:textId="77777777" w:rsidR="00EF090C" w:rsidRPr="00313E20" w:rsidRDefault="00EF090C">
            <w:pPr>
              <w:jc w:val="both"/>
              <w:rPr>
                <w:b/>
                <w:bCs/>
              </w:rPr>
            </w:pPr>
            <w:r w:rsidRPr="00313E20">
              <w:rPr>
                <w:b/>
                <w:bCs/>
              </w:rPr>
              <w:t>Единый налог на вмененный доход для отдельных видов деятельности</w:t>
            </w:r>
          </w:p>
        </w:tc>
        <w:tc>
          <w:tcPr>
            <w:tcW w:w="1884" w:type="dxa"/>
            <w:tcBorders>
              <w:top w:val="nil"/>
              <w:left w:val="nil"/>
              <w:bottom w:val="single" w:sz="4" w:space="0" w:color="auto"/>
              <w:right w:val="single" w:sz="4" w:space="0" w:color="auto"/>
            </w:tcBorders>
            <w:vAlign w:val="bottom"/>
            <w:hideMark/>
          </w:tcPr>
          <w:p w14:paraId="39C0D08D" w14:textId="77777777" w:rsidR="00EF090C" w:rsidRPr="00313E20" w:rsidRDefault="00EF090C">
            <w:pPr>
              <w:jc w:val="right"/>
              <w:rPr>
                <w:b/>
                <w:bCs/>
                <w:color w:val="0000FF"/>
              </w:rPr>
            </w:pPr>
            <w:r w:rsidRPr="00313E20">
              <w:rPr>
                <w:b/>
                <w:bCs/>
                <w:color w:val="0000FF"/>
              </w:rPr>
              <w:t>3 000,00</w:t>
            </w:r>
          </w:p>
        </w:tc>
        <w:tc>
          <w:tcPr>
            <w:tcW w:w="1413" w:type="dxa"/>
            <w:tcBorders>
              <w:top w:val="nil"/>
              <w:left w:val="nil"/>
              <w:bottom w:val="single" w:sz="4" w:space="0" w:color="auto"/>
              <w:right w:val="single" w:sz="4" w:space="0" w:color="auto"/>
            </w:tcBorders>
            <w:shd w:val="clear" w:color="auto" w:fill="FFFFFF"/>
            <w:vAlign w:val="bottom"/>
            <w:hideMark/>
          </w:tcPr>
          <w:p w14:paraId="350D7A6E" w14:textId="77777777" w:rsidR="00EF090C" w:rsidRPr="00313E20" w:rsidRDefault="00EF090C">
            <w:pPr>
              <w:jc w:val="right"/>
              <w:rPr>
                <w:b/>
                <w:bCs/>
                <w:color w:val="0000FF"/>
              </w:rPr>
            </w:pPr>
            <w:r w:rsidRPr="00313E20">
              <w:rPr>
                <w:b/>
                <w:bCs/>
                <w:color w:val="0000FF"/>
              </w:rPr>
              <w:t>0,00</w:t>
            </w:r>
          </w:p>
        </w:tc>
        <w:tc>
          <w:tcPr>
            <w:tcW w:w="1664" w:type="dxa"/>
            <w:tcBorders>
              <w:top w:val="nil"/>
              <w:left w:val="nil"/>
              <w:bottom w:val="single" w:sz="4" w:space="0" w:color="auto"/>
              <w:right w:val="single" w:sz="4" w:space="0" w:color="auto"/>
            </w:tcBorders>
            <w:vAlign w:val="bottom"/>
            <w:hideMark/>
          </w:tcPr>
          <w:p w14:paraId="611E9331" w14:textId="77777777" w:rsidR="00EF090C" w:rsidRPr="00313E20" w:rsidRDefault="00EF090C">
            <w:pPr>
              <w:jc w:val="right"/>
              <w:rPr>
                <w:b/>
                <w:bCs/>
                <w:color w:val="0000FF"/>
              </w:rPr>
            </w:pPr>
            <w:r w:rsidRPr="00313E20">
              <w:rPr>
                <w:b/>
                <w:bCs/>
                <w:color w:val="0000FF"/>
              </w:rPr>
              <w:t>3 000,00</w:t>
            </w:r>
          </w:p>
        </w:tc>
      </w:tr>
      <w:tr w:rsidR="00EF090C" w:rsidRPr="00313E20" w14:paraId="573D9B16" w14:textId="77777777" w:rsidTr="00EF090C">
        <w:trPr>
          <w:trHeight w:val="360"/>
        </w:trPr>
        <w:tc>
          <w:tcPr>
            <w:tcW w:w="5260" w:type="dxa"/>
            <w:tcBorders>
              <w:top w:val="nil"/>
              <w:left w:val="single" w:sz="4" w:space="0" w:color="auto"/>
              <w:bottom w:val="single" w:sz="4" w:space="0" w:color="auto"/>
              <w:right w:val="single" w:sz="4" w:space="0" w:color="auto"/>
            </w:tcBorders>
            <w:vAlign w:val="bottom"/>
            <w:hideMark/>
          </w:tcPr>
          <w:p w14:paraId="7617E5E5" w14:textId="77777777" w:rsidR="00EF090C" w:rsidRPr="00313E20" w:rsidRDefault="00EF090C">
            <w:pPr>
              <w:jc w:val="both"/>
              <w:rPr>
                <w:b/>
                <w:bCs/>
              </w:rPr>
            </w:pPr>
            <w:r w:rsidRPr="00313E20">
              <w:rPr>
                <w:b/>
                <w:bCs/>
              </w:rPr>
              <w:t xml:space="preserve">Единый сельскохозяйственный налог </w:t>
            </w:r>
          </w:p>
        </w:tc>
        <w:tc>
          <w:tcPr>
            <w:tcW w:w="1884" w:type="dxa"/>
            <w:tcBorders>
              <w:top w:val="nil"/>
              <w:left w:val="nil"/>
              <w:bottom w:val="single" w:sz="4" w:space="0" w:color="auto"/>
              <w:right w:val="single" w:sz="4" w:space="0" w:color="auto"/>
            </w:tcBorders>
            <w:vAlign w:val="bottom"/>
            <w:hideMark/>
          </w:tcPr>
          <w:p w14:paraId="0DDB82FF" w14:textId="77777777" w:rsidR="00EF090C" w:rsidRPr="00313E20" w:rsidRDefault="00EF090C">
            <w:pPr>
              <w:jc w:val="right"/>
              <w:rPr>
                <w:b/>
                <w:bCs/>
                <w:color w:val="0000FF"/>
              </w:rPr>
            </w:pPr>
            <w:r w:rsidRPr="00313E20">
              <w:rPr>
                <w:b/>
                <w:bCs/>
                <w:color w:val="0000FF"/>
              </w:rPr>
              <w:t>12,00</w:t>
            </w:r>
          </w:p>
        </w:tc>
        <w:tc>
          <w:tcPr>
            <w:tcW w:w="1413" w:type="dxa"/>
            <w:tcBorders>
              <w:top w:val="nil"/>
              <w:left w:val="nil"/>
              <w:bottom w:val="single" w:sz="4" w:space="0" w:color="auto"/>
              <w:right w:val="single" w:sz="4" w:space="0" w:color="auto"/>
            </w:tcBorders>
            <w:shd w:val="clear" w:color="auto" w:fill="FFFFFF"/>
            <w:vAlign w:val="bottom"/>
            <w:hideMark/>
          </w:tcPr>
          <w:p w14:paraId="393D2D68" w14:textId="77777777" w:rsidR="00EF090C" w:rsidRPr="00313E20" w:rsidRDefault="00EF090C">
            <w:pPr>
              <w:jc w:val="right"/>
              <w:rPr>
                <w:b/>
                <w:bCs/>
                <w:color w:val="0000FF"/>
              </w:rPr>
            </w:pPr>
            <w:r w:rsidRPr="00313E20">
              <w:rPr>
                <w:b/>
                <w:bCs/>
                <w:color w:val="0000FF"/>
              </w:rPr>
              <w:t>0,00</w:t>
            </w:r>
          </w:p>
        </w:tc>
        <w:tc>
          <w:tcPr>
            <w:tcW w:w="1664" w:type="dxa"/>
            <w:tcBorders>
              <w:top w:val="nil"/>
              <w:left w:val="nil"/>
              <w:bottom w:val="single" w:sz="4" w:space="0" w:color="auto"/>
              <w:right w:val="single" w:sz="4" w:space="0" w:color="auto"/>
            </w:tcBorders>
            <w:vAlign w:val="bottom"/>
            <w:hideMark/>
          </w:tcPr>
          <w:p w14:paraId="7B03AE2B" w14:textId="77777777" w:rsidR="00EF090C" w:rsidRPr="00313E20" w:rsidRDefault="00EF090C">
            <w:pPr>
              <w:jc w:val="right"/>
              <w:rPr>
                <w:b/>
                <w:bCs/>
                <w:color w:val="0000FF"/>
              </w:rPr>
            </w:pPr>
            <w:r w:rsidRPr="00313E20">
              <w:rPr>
                <w:b/>
                <w:bCs/>
                <w:color w:val="0000FF"/>
              </w:rPr>
              <w:t>12,00</w:t>
            </w:r>
          </w:p>
        </w:tc>
      </w:tr>
      <w:tr w:rsidR="00EF090C" w:rsidRPr="00313E20" w14:paraId="7FD4907C" w14:textId="77777777" w:rsidTr="00EF090C">
        <w:trPr>
          <w:trHeight w:val="690"/>
        </w:trPr>
        <w:tc>
          <w:tcPr>
            <w:tcW w:w="5260" w:type="dxa"/>
            <w:tcBorders>
              <w:top w:val="nil"/>
              <w:left w:val="single" w:sz="4" w:space="0" w:color="auto"/>
              <w:bottom w:val="single" w:sz="4" w:space="0" w:color="auto"/>
              <w:right w:val="single" w:sz="4" w:space="0" w:color="auto"/>
            </w:tcBorders>
            <w:vAlign w:val="bottom"/>
            <w:hideMark/>
          </w:tcPr>
          <w:p w14:paraId="71737162" w14:textId="77777777" w:rsidR="00EF090C" w:rsidRPr="00313E20" w:rsidRDefault="00EF090C">
            <w:pPr>
              <w:jc w:val="both"/>
              <w:rPr>
                <w:b/>
                <w:bCs/>
              </w:rPr>
            </w:pPr>
            <w:r w:rsidRPr="00313E20">
              <w:rPr>
                <w:b/>
                <w:bCs/>
              </w:rPr>
              <w:t>Налог, взимаемый в связи с применением патентной системы налогообложения</w:t>
            </w:r>
          </w:p>
        </w:tc>
        <w:tc>
          <w:tcPr>
            <w:tcW w:w="1884" w:type="dxa"/>
            <w:tcBorders>
              <w:top w:val="nil"/>
              <w:left w:val="nil"/>
              <w:bottom w:val="single" w:sz="4" w:space="0" w:color="auto"/>
              <w:right w:val="single" w:sz="4" w:space="0" w:color="auto"/>
            </w:tcBorders>
            <w:vAlign w:val="bottom"/>
            <w:hideMark/>
          </w:tcPr>
          <w:p w14:paraId="74D1A6FF" w14:textId="77777777" w:rsidR="00EF090C" w:rsidRPr="00313E20" w:rsidRDefault="00EF090C">
            <w:pPr>
              <w:jc w:val="right"/>
              <w:rPr>
                <w:b/>
                <w:bCs/>
              </w:rPr>
            </w:pPr>
            <w:r w:rsidRPr="00313E20">
              <w:rPr>
                <w:b/>
                <w:bCs/>
              </w:rPr>
              <w:t>4 000,00</w:t>
            </w:r>
          </w:p>
        </w:tc>
        <w:tc>
          <w:tcPr>
            <w:tcW w:w="1413" w:type="dxa"/>
            <w:tcBorders>
              <w:top w:val="nil"/>
              <w:left w:val="nil"/>
              <w:bottom w:val="single" w:sz="4" w:space="0" w:color="auto"/>
              <w:right w:val="single" w:sz="4" w:space="0" w:color="auto"/>
            </w:tcBorders>
            <w:shd w:val="clear" w:color="auto" w:fill="FFFFFF"/>
            <w:vAlign w:val="bottom"/>
            <w:hideMark/>
          </w:tcPr>
          <w:p w14:paraId="2A008225" w14:textId="77777777" w:rsidR="00EF090C" w:rsidRPr="00313E20" w:rsidRDefault="00EF090C">
            <w:pPr>
              <w:jc w:val="right"/>
              <w:rPr>
                <w:b/>
                <w:bCs/>
                <w:color w:val="0000FF"/>
              </w:rPr>
            </w:pPr>
            <w:r w:rsidRPr="00313E20">
              <w:rPr>
                <w:b/>
                <w:bCs/>
                <w:color w:val="0000FF"/>
              </w:rPr>
              <w:t>0,00</w:t>
            </w:r>
          </w:p>
        </w:tc>
        <w:tc>
          <w:tcPr>
            <w:tcW w:w="1664" w:type="dxa"/>
            <w:tcBorders>
              <w:top w:val="nil"/>
              <w:left w:val="nil"/>
              <w:bottom w:val="single" w:sz="4" w:space="0" w:color="auto"/>
              <w:right w:val="single" w:sz="4" w:space="0" w:color="auto"/>
            </w:tcBorders>
            <w:vAlign w:val="bottom"/>
            <w:hideMark/>
          </w:tcPr>
          <w:p w14:paraId="708D8281" w14:textId="77777777" w:rsidR="00EF090C" w:rsidRPr="00313E20" w:rsidRDefault="00EF090C">
            <w:pPr>
              <w:jc w:val="right"/>
              <w:rPr>
                <w:b/>
                <w:bCs/>
                <w:color w:val="002060"/>
              </w:rPr>
            </w:pPr>
            <w:r w:rsidRPr="00313E20">
              <w:rPr>
                <w:b/>
                <w:bCs/>
                <w:color w:val="002060"/>
              </w:rPr>
              <w:t>4 000,00</w:t>
            </w:r>
          </w:p>
        </w:tc>
      </w:tr>
      <w:tr w:rsidR="00EF090C" w:rsidRPr="00313E20" w14:paraId="4CE7D9E8" w14:textId="77777777" w:rsidTr="00EF090C">
        <w:trPr>
          <w:trHeight w:val="315"/>
        </w:trPr>
        <w:tc>
          <w:tcPr>
            <w:tcW w:w="5260" w:type="dxa"/>
            <w:tcBorders>
              <w:top w:val="nil"/>
              <w:left w:val="single" w:sz="4" w:space="0" w:color="auto"/>
              <w:bottom w:val="single" w:sz="4" w:space="0" w:color="auto"/>
              <w:right w:val="single" w:sz="4" w:space="0" w:color="auto"/>
            </w:tcBorders>
            <w:vAlign w:val="bottom"/>
            <w:hideMark/>
          </w:tcPr>
          <w:p w14:paraId="18B7EE8B" w14:textId="77777777" w:rsidR="00EF090C" w:rsidRPr="00313E20" w:rsidRDefault="00EF090C">
            <w:pPr>
              <w:jc w:val="both"/>
              <w:rPr>
                <w:b/>
                <w:bCs/>
              </w:rPr>
            </w:pPr>
            <w:r w:rsidRPr="00313E20">
              <w:rPr>
                <w:b/>
                <w:bCs/>
              </w:rPr>
              <w:lastRenderedPageBreak/>
              <w:t>Налоги на  имущество</w:t>
            </w:r>
          </w:p>
        </w:tc>
        <w:tc>
          <w:tcPr>
            <w:tcW w:w="1884" w:type="dxa"/>
            <w:tcBorders>
              <w:top w:val="nil"/>
              <w:left w:val="nil"/>
              <w:bottom w:val="single" w:sz="4" w:space="0" w:color="auto"/>
              <w:right w:val="single" w:sz="4" w:space="0" w:color="auto"/>
            </w:tcBorders>
            <w:vAlign w:val="bottom"/>
            <w:hideMark/>
          </w:tcPr>
          <w:p w14:paraId="634709F5" w14:textId="77777777" w:rsidR="00EF090C" w:rsidRPr="00313E20" w:rsidRDefault="00EF090C">
            <w:pPr>
              <w:jc w:val="right"/>
              <w:rPr>
                <w:b/>
                <w:bCs/>
                <w:color w:val="0000FF"/>
              </w:rPr>
            </w:pPr>
            <w:r w:rsidRPr="00313E20">
              <w:rPr>
                <w:b/>
                <w:bCs/>
                <w:color w:val="0000FF"/>
              </w:rPr>
              <w:t>42 579,20</w:t>
            </w:r>
          </w:p>
        </w:tc>
        <w:tc>
          <w:tcPr>
            <w:tcW w:w="1413" w:type="dxa"/>
            <w:tcBorders>
              <w:top w:val="nil"/>
              <w:left w:val="nil"/>
              <w:bottom w:val="single" w:sz="4" w:space="0" w:color="auto"/>
              <w:right w:val="single" w:sz="4" w:space="0" w:color="auto"/>
            </w:tcBorders>
            <w:vAlign w:val="bottom"/>
            <w:hideMark/>
          </w:tcPr>
          <w:p w14:paraId="3755F670" w14:textId="77777777" w:rsidR="00EF090C" w:rsidRPr="00313E20" w:rsidRDefault="00EF090C">
            <w:pPr>
              <w:jc w:val="right"/>
              <w:rPr>
                <w:b/>
                <w:bCs/>
                <w:color w:val="0000FF"/>
              </w:rPr>
            </w:pPr>
            <w:r w:rsidRPr="00313E20">
              <w:rPr>
                <w:b/>
                <w:bCs/>
                <w:color w:val="0000FF"/>
              </w:rPr>
              <w:t>0,00</w:t>
            </w:r>
          </w:p>
        </w:tc>
        <w:tc>
          <w:tcPr>
            <w:tcW w:w="1664" w:type="dxa"/>
            <w:tcBorders>
              <w:top w:val="nil"/>
              <w:left w:val="nil"/>
              <w:bottom w:val="single" w:sz="4" w:space="0" w:color="auto"/>
              <w:right w:val="single" w:sz="4" w:space="0" w:color="auto"/>
            </w:tcBorders>
            <w:vAlign w:val="bottom"/>
            <w:hideMark/>
          </w:tcPr>
          <w:p w14:paraId="77DBF8E1" w14:textId="77777777" w:rsidR="00EF090C" w:rsidRPr="00313E20" w:rsidRDefault="00EF090C">
            <w:pPr>
              <w:jc w:val="right"/>
              <w:rPr>
                <w:b/>
                <w:bCs/>
                <w:color w:val="0000FF"/>
              </w:rPr>
            </w:pPr>
            <w:r w:rsidRPr="00313E20">
              <w:rPr>
                <w:b/>
                <w:bCs/>
                <w:color w:val="0000FF"/>
              </w:rPr>
              <w:t>42 579,20</w:t>
            </w:r>
          </w:p>
        </w:tc>
      </w:tr>
      <w:tr w:rsidR="00EF090C" w:rsidRPr="00313E20" w14:paraId="4D2814EB" w14:textId="77777777" w:rsidTr="00EF090C">
        <w:trPr>
          <w:trHeight w:val="1140"/>
        </w:trPr>
        <w:tc>
          <w:tcPr>
            <w:tcW w:w="5260" w:type="dxa"/>
            <w:tcBorders>
              <w:top w:val="nil"/>
              <w:left w:val="single" w:sz="4" w:space="0" w:color="auto"/>
              <w:bottom w:val="single" w:sz="4" w:space="0" w:color="auto"/>
              <w:right w:val="single" w:sz="4" w:space="0" w:color="auto"/>
            </w:tcBorders>
            <w:vAlign w:val="bottom"/>
            <w:hideMark/>
          </w:tcPr>
          <w:p w14:paraId="759F7105" w14:textId="77777777" w:rsidR="00EF090C" w:rsidRPr="00313E20" w:rsidRDefault="00EF090C">
            <w:pPr>
              <w:jc w:val="both"/>
              <w:rPr>
                <w:b/>
                <w:bCs/>
              </w:rPr>
            </w:pPr>
            <w:r w:rsidRPr="00313E20">
              <w:rPr>
                <w:b/>
                <w:bCs/>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84" w:type="dxa"/>
            <w:tcBorders>
              <w:top w:val="nil"/>
              <w:left w:val="nil"/>
              <w:bottom w:val="single" w:sz="4" w:space="0" w:color="auto"/>
              <w:right w:val="single" w:sz="4" w:space="0" w:color="auto"/>
            </w:tcBorders>
            <w:vAlign w:val="bottom"/>
            <w:hideMark/>
          </w:tcPr>
          <w:p w14:paraId="00BFC18F" w14:textId="77777777" w:rsidR="00EF090C" w:rsidRPr="00313E20" w:rsidRDefault="00EF090C">
            <w:pPr>
              <w:jc w:val="right"/>
              <w:rPr>
                <w:b/>
                <w:bCs/>
              </w:rPr>
            </w:pPr>
            <w:r w:rsidRPr="00313E20">
              <w:rPr>
                <w:b/>
                <w:bCs/>
              </w:rPr>
              <w:t>19 071,00</w:t>
            </w:r>
          </w:p>
        </w:tc>
        <w:tc>
          <w:tcPr>
            <w:tcW w:w="1413" w:type="dxa"/>
            <w:tcBorders>
              <w:top w:val="nil"/>
              <w:left w:val="nil"/>
              <w:bottom w:val="single" w:sz="4" w:space="0" w:color="auto"/>
              <w:right w:val="single" w:sz="4" w:space="0" w:color="auto"/>
            </w:tcBorders>
            <w:shd w:val="clear" w:color="auto" w:fill="FFFFFF"/>
            <w:vAlign w:val="bottom"/>
            <w:hideMark/>
          </w:tcPr>
          <w:p w14:paraId="57713E6D" w14:textId="77777777" w:rsidR="00EF090C" w:rsidRPr="00313E20" w:rsidRDefault="00EF090C">
            <w:pPr>
              <w:jc w:val="right"/>
              <w:rPr>
                <w:b/>
                <w:bCs/>
              </w:rPr>
            </w:pPr>
            <w:r w:rsidRPr="00313E20">
              <w:rPr>
                <w:b/>
                <w:bCs/>
              </w:rPr>
              <w:t>0,00</w:t>
            </w:r>
          </w:p>
        </w:tc>
        <w:tc>
          <w:tcPr>
            <w:tcW w:w="1664" w:type="dxa"/>
            <w:tcBorders>
              <w:top w:val="nil"/>
              <w:left w:val="nil"/>
              <w:bottom w:val="single" w:sz="4" w:space="0" w:color="auto"/>
              <w:right w:val="single" w:sz="4" w:space="0" w:color="auto"/>
            </w:tcBorders>
            <w:shd w:val="clear" w:color="auto" w:fill="FFFFFF"/>
            <w:vAlign w:val="bottom"/>
            <w:hideMark/>
          </w:tcPr>
          <w:p w14:paraId="2E74AD46" w14:textId="77777777" w:rsidR="00EF090C" w:rsidRPr="00313E20" w:rsidRDefault="00EF090C">
            <w:pPr>
              <w:jc w:val="right"/>
              <w:rPr>
                <w:b/>
                <w:bCs/>
              </w:rPr>
            </w:pPr>
            <w:r w:rsidRPr="00313E20">
              <w:rPr>
                <w:b/>
                <w:bCs/>
              </w:rPr>
              <w:t>19 071,00</w:t>
            </w:r>
          </w:p>
        </w:tc>
      </w:tr>
      <w:tr w:rsidR="00EF090C" w:rsidRPr="00313E20" w14:paraId="691BEC08" w14:textId="77777777" w:rsidTr="00EF090C">
        <w:trPr>
          <w:trHeight w:val="435"/>
        </w:trPr>
        <w:tc>
          <w:tcPr>
            <w:tcW w:w="5260" w:type="dxa"/>
            <w:tcBorders>
              <w:top w:val="nil"/>
              <w:left w:val="single" w:sz="4" w:space="0" w:color="auto"/>
              <w:bottom w:val="single" w:sz="4" w:space="0" w:color="auto"/>
              <w:right w:val="single" w:sz="4" w:space="0" w:color="auto"/>
            </w:tcBorders>
            <w:vAlign w:val="bottom"/>
            <w:hideMark/>
          </w:tcPr>
          <w:p w14:paraId="15B767F2" w14:textId="77777777" w:rsidR="00EF090C" w:rsidRPr="00313E20" w:rsidRDefault="00EF090C">
            <w:pPr>
              <w:jc w:val="both"/>
              <w:rPr>
                <w:b/>
                <w:bCs/>
              </w:rPr>
            </w:pPr>
            <w:r w:rsidRPr="00313E20">
              <w:rPr>
                <w:b/>
                <w:bCs/>
              </w:rPr>
              <w:t>Транспортный налог</w:t>
            </w:r>
          </w:p>
        </w:tc>
        <w:tc>
          <w:tcPr>
            <w:tcW w:w="1884" w:type="dxa"/>
            <w:tcBorders>
              <w:top w:val="nil"/>
              <w:left w:val="nil"/>
              <w:bottom w:val="single" w:sz="4" w:space="0" w:color="auto"/>
              <w:right w:val="single" w:sz="4" w:space="0" w:color="auto"/>
            </w:tcBorders>
            <w:vAlign w:val="bottom"/>
            <w:hideMark/>
          </w:tcPr>
          <w:p w14:paraId="381B69F5" w14:textId="77777777" w:rsidR="00EF090C" w:rsidRPr="00313E20" w:rsidRDefault="00EF090C">
            <w:pPr>
              <w:jc w:val="right"/>
              <w:rPr>
                <w:b/>
                <w:bCs/>
              </w:rPr>
            </w:pPr>
            <w:r w:rsidRPr="00313E20">
              <w:rPr>
                <w:b/>
                <w:bCs/>
              </w:rPr>
              <w:t>16 800,00</w:t>
            </w:r>
          </w:p>
        </w:tc>
        <w:tc>
          <w:tcPr>
            <w:tcW w:w="1413" w:type="dxa"/>
            <w:tcBorders>
              <w:top w:val="nil"/>
              <w:left w:val="nil"/>
              <w:bottom w:val="single" w:sz="4" w:space="0" w:color="auto"/>
              <w:right w:val="single" w:sz="4" w:space="0" w:color="auto"/>
            </w:tcBorders>
            <w:shd w:val="clear" w:color="auto" w:fill="FFFFFF"/>
            <w:vAlign w:val="bottom"/>
            <w:hideMark/>
          </w:tcPr>
          <w:p w14:paraId="0EBCBAF1" w14:textId="77777777" w:rsidR="00EF090C" w:rsidRPr="00313E20" w:rsidRDefault="00EF090C">
            <w:pPr>
              <w:jc w:val="right"/>
              <w:rPr>
                <w:b/>
                <w:bCs/>
              </w:rPr>
            </w:pPr>
            <w:r w:rsidRPr="00313E20">
              <w:rPr>
                <w:b/>
                <w:bCs/>
              </w:rPr>
              <w:t>0,00</w:t>
            </w:r>
          </w:p>
        </w:tc>
        <w:tc>
          <w:tcPr>
            <w:tcW w:w="1664" w:type="dxa"/>
            <w:tcBorders>
              <w:top w:val="nil"/>
              <w:left w:val="nil"/>
              <w:bottom w:val="single" w:sz="4" w:space="0" w:color="auto"/>
              <w:right w:val="single" w:sz="4" w:space="0" w:color="auto"/>
            </w:tcBorders>
            <w:shd w:val="clear" w:color="auto" w:fill="FFFFFF"/>
            <w:vAlign w:val="bottom"/>
            <w:hideMark/>
          </w:tcPr>
          <w:p w14:paraId="795C6858" w14:textId="77777777" w:rsidR="00EF090C" w:rsidRPr="00313E20" w:rsidRDefault="00EF090C">
            <w:pPr>
              <w:jc w:val="right"/>
              <w:rPr>
                <w:b/>
                <w:bCs/>
              </w:rPr>
            </w:pPr>
            <w:r w:rsidRPr="00313E20">
              <w:rPr>
                <w:b/>
                <w:bCs/>
              </w:rPr>
              <w:t>16 800,00</w:t>
            </w:r>
          </w:p>
        </w:tc>
      </w:tr>
      <w:tr w:rsidR="00EF090C" w:rsidRPr="00313E20" w14:paraId="46538644" w14:textId="77777777" w:rsidTr="00EF090C">
        <w:trPr>
          <w:trHeight w:val="315"/>
        </w:trPr>
        <w:tc>
          <w:tcPr>
            <w:tcW w:w="5260" w:type="dxa"/>
            <w:tcBorders>
              <w:top w:val="nil"/>
              <w:left w:val="single" w:sz="4" w:space="0" w:color="auto"/>
              <w:bottom w:val="single" w:sz="4" w:space="0" w:color="auto"/>
              <w:right w:val="single" w:sz="4" w:space="0" w:color="auto"/>
            </w:tcBorders>
            <w:vAlign w:val="bottom"/>
            <w:hideMark/>
          </w:tcPr>
          <w:p w14:paraId="6F3AD6AE" w14:textId="77777777" w:rsidR="00EF090C" w:rsidRPr="00313E20" w:rsidRDefault="00EF090C">
            <w:pPr>
              <w:jc w:val="both"/>
              <w:rPr>
                <w:b/>
                <w:bCs/>
              </w:rPr>
            </w:pPr>
            <w:r w:rsidRPr="00313E20">
              <w:rPr>
                <w:b/>
                <w:bCs/>
              </w:rPr>
              <w:t>Земельный налог</w:t>
            </w:r>
          </w:p>
        </w:tc>
        <w:tc>
          <w:tcPr>
            <w:tcW w:w="1884" w:type="dxa"/>
            <w:tcBorders>
              <w:top w:val="nil"/>
              <w:left w:val="nil"/>
              <w:bottom w:val="single" w:sz="4" w:space="0" w:color="auto"/>
              <w:right w:val="single" w:sz="4" w:space="0" w:color="auto"/>
            </w:tcBorders>
            <w:vAlign w:val="bottom"/>
            <w:hideMark/>
          </w:tcPr>
          <w:p w14:paraId="3F4AC101" w14:textId="77777777" w:rsidR="00EF090C" w:rsidRPr="00313E20" w:rsidRDefault="00EF090C">
            <w:pPr>
              <w:jc w:val="right"/>
              <w:rPr>
                <w:b/>
                <w:bCs/>
                <w:color w:val="0000FF"/>
              </w:rPr>
            </w:pPr>
            <w:r w:rsidRPr="00313E20">
              <w:rPr>
                <w:b/>
                <w:bCs/>
                <w:color w:val="0000FF"/>
              </w:rPr>
              <w:t>6 708,20</w:t>
            </w:r>
          </w:p>
        </w:tc>
        <w:tc>
          <w:tcPr>
            <w:tcW w:w="1413" w:type="dxa"/>
            <w:tcBorders>
              <w:top w:val="nil"/>
              <w:left w:val="nil"/>
              <w:bottom w:val="single" w:sz="4" w:space="0" w:color="auto"/>
              <w:right w:val="single" w:sz="4" w:space="0" w:color="auto"/>
            </w:tcBorders>
            <w:shd w:val="clear" w:color="auto" w:fill="FFFFFF"/>
            <w:vAlign w:val="bottom"/>
            <w:hideMark/>
          </w:tcPr>
          <w:p w14:paraId="31DB1D81" w14:textId="77777777" w:rsidR="00EF090C" w:rsidRPr="00313E20" w:rsidRDefault="00EF090C">
            <w:pPr>
              <w:jc w:val="right"/>
              <w:rPr>
                <w:b/>
                <w:bCs/>
                <w:color w:val="0000FF"/>
              </w:rPr>
            </w:pPr>
            <w:r w:rsidRPr="00313E20">
              <w:rPr>
                <w:b/>
                <w:bCs/>
                <w:color w:val="0000FF"/>
              </w:rPr>
              <w:t>0,00</w:t>
            </w:r>
          </w:p>
        </w:tc>
        <w:tc>
          <w:tcPr>
            <w:tcW w:w="1664" w:type="dxa"/>
            <w:tcBorders>
              <w:top w:val="nil"/>
              <w:left w:val="nil"/>
              <w:bottom w:val="single" w:sz="4" w:space="0" w:color="auto"/>
              <w:right w:val="single" w:sz="4" w:space="0" w:color="auto"/>
            </w:tcBorders>
            <w:vAlign w:val="bottom"/>
            <w:hideMark/>
          </w:tcPr>
          <w:p w14:paraId="3E07A50C" w14:textId="77777777" w:rsidR="00EF090C" w:rsidRPr="00313E20" w:rsidRDefault="00EF090C">
            <w:pPr>
              <w:jc w:val="right"/>
              <w:rPr>
                <w:b/>
                <w:bCs/>
                <w:color w:val="0000FF"/>
              </w:rPr>
            </w:pPr>
            <w:r w:rsidRPr="00313E20">
              <w:rPr>
                <w:b/>
                <w:bCs/>
                <w:color w:val="0000FF"/>
              </w:rPr>
              <w:t>6 708,20</w:t>
            </w:r>
          </w:p>
        </w:tc>
      </w:tr>
      <w:tr w:rsidR="00EF090C" w:rsidRPr="00313E20" w14:paraId="292B525E" w14:textId="77777777" w:rsidTr="00EF090C">
        <w:trPr>
          <w:trHeight w:val="795"/>
        </w:trPr>
        <w:tc>
          <w:tcPr>
            <w:tcW w:w="5260" w:type="dxa"/>
            <w:tcBorders>
              <w:top w:val="nil"/>
              <w:left w:val="single" w:sz="4" w:space="0" w:color="auto"/>
              <w:bottom w:val="single" w:sz="4" w:space="0" w:color="auto"/>
              <w:right w:val="single" w:sz="4" w:space="0" w:color="auto"/>
            </w:tcBorders>
            <w:vAlign w:val="bottom"/>
            <w:hideMark/>
          </w:tcPr>
          <w:p w14:paraId="0D52AE6E" w14:textId="77777777" w:rsidR="00EF090C" w:rsidRPr="00313E20" w:rsidRDefault="00EF090C">
            <w:pPr>
              <w:jc w:val="both"/>
            </w:pPr>
            <w:r w:rsidRPr="00313E20">
              <w:t>Земельный налог с организаций, обладающих земельным участком, расположенным в границах городских округов</w:t>
            </w:r>
          </w:p>
        </w:tc>
        <w:tc>
          <w:tcPr>
            <w:tcW w:w="1884" w:type="dxa"/>
            <w:tcBorders>
              <w:top w:val="nil"/>
              <w:left w:val="nil"/>
              <w:bottom w:val="single" w:sz="4" w:space="0" w:color="auto"/>
              <w:right w:val="single" w:sz="4" w:space="0" w:color="auto"/>
            </w:tcBorders>
            <w:vAlign w:val="bottom"/>
            <w:hideMark/>
          </w:tcPr>
          <w:p w14:paraId="37FA6FA1" w14:textId="77777777" w:rsidR="00EF090C" w:rsidRPr="00313E20" w:rsidRDefault="00EF090C">
            <w:pPr>
              <w:jc w:val="right"/>
            </w:pPr>
            <w:r w:rsidRPr="00313E20">
              <w:t>5 700,90</w:t>
            </w:r>
          </w:p>
        </w:tc>
        <w:tc>
          <w:tcPr>
            <w:tcW w:w="1413" w:type="dxa"/>
            <w:tcBorders>
              <w:top w:val="nil"/>
              <w:left w:val="nil"/>
              <w:bottom w:val="single" w:sz="4" w:space="0" w:color="auto"/>
              <w:right w:val="single" w:sz="4" w:space="0" w:color="auto"/>
            </w:tcBorders>
            <w:shd w:val="clear" w:color="auto" w:fill="FFFFFF"/>
            <w:vAlign w:val="bottom"/>
            <w:hideMark/>
          </w:tcPr>
          <w:p w14:paraId="1D9939C6" w14:textId="77777777" w:rsidR="00EF090C" w:rsidRPr="00313E20" w:rsidRDefault="00EF090C">
            <w:pPr>
              <w:jc w:val="right"/>
            </w:pPr>
            <w:r w:rsidRPr="00313E20">
              <w:t>0,00</w:t>
            </w:r>
          </w:p>
        </w:tc>
        <w:tc>
          <w:tcPr>
            <w:tcW w:w="1664" w:type="dxa"/>
            <w:tcBorders>
              <w:top w:val="nil"/>
              <w:left w:val="nil"/>
              <w:bottom w:val="single" w:sz="4" w:space="0" w:color="auto"/>
              <w:right w:val="single" w:sz="4" w:space="0" w:color="auto"/>
            </w:tcBorders>
            <w:vAlign w:val="bottom"/>
            <w:hideMark/>
          </w:tcPr>
          <w:p w14:paraId="1A4A22F2" w14:textId="77777777" w:rsidR="00EF090C" w:rsidRPr="00313E20" w:rsidRDefault="00EF090C">
            <w:pPr>
              <w:jc w:val="right"/>
              <w:rPr>
                <w:b/>
                <w:bCs/>
              </w:rPr>
            </w:pPr>
            <w:r w:rsidRPr="00313E20">
              <w:rPr>
                <w:b/>
                <w:bCs/>
              </w:rPr>
              <w:t>5 700,90</w:t>
            </w:r>
          </w:p>
        </w:tc>
      </w:tr>
      <w:tr w:rsidR="00EF090C" w:rsidRPr="00313E20" w14:paraId="09F4D819" w14:textId="77777777" w:rsidTr="00EF090C">
        <w:trPr>
          <w:trHeight w:val="1080"/>
        </w:trPr>
        <w:tc>
          <w:tcPr>
            <w:tcW w:w="5260" w:type="dxa"/>
            <w:tcBorders>
              <w:top w:val="nil"/>
              <w:left w:val="single" w:sz="4" w:space="0" w:color="auto"/>
              <w:bottom w:val="single" w:sz="4" w:space="0" w:color="auto"/>
              <w:right w:val="single" w:sz="4" w:space="0" w:color="auto"/>
            </w:tcBorders>
            <w:vAlign w:val="bottom"/>
            <w:hideMark/>
          </w:tcPr>
          <w:p w14:paraId="7E039951" w14:textId="77777777" w:rsidR="00EF090C" w:rsidRPr="00313E20" w:rsidRDefault="00EF090C">
            <w:pPr>
              <w:jc w:val="both"/>
            </w:pPr>
            <w:r w:rsidRPr="00313E20">
              <w:t>Земельный налог с физических лиц, обладающих земельным участком, расположенным в границах городских округов</w:t>
            </w:r>
          </w:p>
        </w:tc>
        <w:tc>
          <w:tcPr>
            <w:tcW w:w="1884" w:type="dxa"/>
            <w:tcBorders>
              <w:top w:val="nil"/>
              <w:left w:val="nil"/>
              <w:bottom w:val="single" w:sz="4" w:space="0" w:color="auto"/>
              <w:right w:val="single" w:sz="4" w:space="0" w:color="auto"/>
            </w:tcBorders>
            <w:vAlign w:val="bottom"/>
            <w:hideMark/>
          </w:tcPr>
          <w:p w14:paraId="6B1DA8F7" w14:textId="77777777" w:rsidR="00EF090C" w:rsidRPr="00313E20" w:rsidRDefault="00EF090C">
            <w:pPr>
              <w:jc w:val="right"/>
            </w:pPr>
            <w:r w:rsidRPr="00313E20">
              <w:t>1 007,30</w:t>
            </w:r>
          </w:p>
        </w:tc>
        <w:tc>
          <w:tcPr>
            <w:tcW w:w="1413" w:type="dxa"/>
            <w:tcBorders>
              <w:top w:val="nil"/>
              <w:left w:val="nil"/>
              <w:bottom w:val="single" w:sz="4" w:space="0" w:color="auto"/>
              <w:right w:val="single" w:sz="4" w:space="0" w:color="auto"/>
            </w:tcBorders>
            <w:shd w:val="clear" w:color="auto" w:fill="FFFFFF"/>
            <w:vAlign w:val="bottom"/>
            <w:hideMark/>
          </w:tcPr>
          <w:p w14:paraId="6BE80556" w14:textId="77777777" w:rsidR="00EF090C" w:rsidRPr="00313E20" w:rsidRDefault="00EF090C">
            <w:pPr>
              <w:jc w:val="right"/>
            </w:pPr>
            <w:r w:rsidRPr="00313E20">
              <w:t>0,00</w:t>
            </w:r>
          </w:p>
        </w:tc>
        <w:tc>
          <w:tcPr>
            <w:tcW w:w="1664" w:type="dxa"/>
            <w:tcBorders>
              <w:top w:val="nil"/>
              <w:left w:val="nil"/>
              <w:bottom w:val="single" w:sz="4" w:space="0" w:color="auto"/>
              <w:right w:val="single" w:sz="4" w:space="0" w:color="auto"/>
            </w:tcBorders>
            <w:vAlign w:val="bottom"/>
            <w:hideMark/>
          </w:tcPr>
          <w:p w14:paraId="3F21ACF4" w14:textId="77777777" w:rsidR="00EF090C" w:rsidRPr="00313E20" w:rsidRDefault="00EF090C">
            <w:pPr>
              <w:jc w:val="right"/>
              <w:rPr>
                <w:b/>
                <w:bCs/>
              </w:rPr>
            </w:pPr>
            <w:r w:rsidRPr="00313E20">
              <w:rPr>
                <w:b/>
                <w:bCs/>
              </w:rPr>
              <w:t>1 007,30</w:t>
            </w:r>
          </w:p>
        </w:tc>
      </w:tr>
      <w:tr w:rsidR="00EF090C" w:rsidRPr="00313E20" w14:paraId="043F7AD8" w14:textId="77777777" w:rsidTr="00EF090C">
        <w:trPr>
          <w:trHeight w:val="300"/>
        </w:trPr>
        <w:tc>
          <w:tcPr>
            <w:tcW w:w="5260" w:type="dxa"/>
            <w:tcBorders>
              <w:top w:val="nil"/>
              <w:left w:val="single" w:sz="4" w:space="0" w:color="auto"/>
              <w:bottom w:val="single" w:sz="4" w:space="0" w:color="auto"/>
              <w:right w:val="single" w:sz="4" w:space="0" w:color="auto"/>
            </w:tcBorders>
            <w:shd w:val="clear" w:color="auto" w:fill="FFFFFF"/>
            <w:vAlign w:val="bottom"/>
            <w:hideMark/>
          </w:tcPr>
          <w:p w14:paraId="1112E730" w14:textId="77777777" w:rsidR="00EF090C" w:rsidRPr="00313E20" w:rsidRDefault="00EF090C">
            <w:pPr>
              <w:jc w:val="both"/>
              <w:rPr>
                <w:b/>
                <w:bCs/>
                <w:color w:val="003366"/>
              </w:rPr>
            </w:pPr>
            <w:r w:rsidRPr="00313E20">
              <w:rPr>
                <w:b/>
                <w:bCs/>
                <w:color w:val="003366"/>
              </w:rPr>
              <w:t>Государственная пошлина</w:t>
            </w:r>
          </w:p>
        </w:tc>
        <w:tc>
          <w:tcPr>
            <w:tcW w:w="1884" w:type="dxa"/>
            <w:tcBorders>
              <w:top w:val="nil"/>
              <w:left w:val="nil"/>
              <w:bottom w:val="single" w:sz="4" w:space="0" w:color="auto"/>
              <w:right w:val="single" w:sz="4" w:space="0" w:color="auto"/>
            </w:tcBorders>
            <w:vAlign w:val="bottom"/>
            <w:hideMark/>
          </w:tcPr>
          <w:p w14:paraId="1D3BE771" w14:textId="77777777" w:rsidR="00EF090C" w:rsidRPr="00313E20" w:rsidRDefault="00EF090C">
            <w:pPr>
              <w:jc w:val="right"/>
              <w:rPr>
                <w:b/>
                <w:bCs/>
                <w:sz w:val="22"/>
                <w:szCs w:val="22"/>
              </w:rPr>
            </w:pPr>
            <w:r w:rsidRPr="00313E20">
              <w:rPr>
                <w:b/>
                <w:bCs/>
                <w:sz w:val="22"/>
                <w:szCs w:val="22"/>
              </w:rPr>
              <w:t>5 505,00</w:t>
            </w:r>
          </w:p>
        </w:tc>
        <w:tc>
          <w:tcPr>
            <w:tcW w:w="1413" w:type="dxa"/>
            <w:tcBorders>
              <w:top w:val="nil"/>
              <w:left w:val="nil"/>
              <w:bottom w:val="single" w:sz="4" w:space="0" w:color="auto"/>
              <w:right w:val="single" w:sz="4" w:space="0" w:color="auto"/>
            </w:tcBorders>
            <w:shd w:val="clear" w:color="auto" w:fill="FFFFFF"/>
            <w:vAlign w:val="bottom"/>
            <w:hideMark/>
          </w:tcPr>
          <w:p w14:paraId="1E2AAD13" w14:textId="77777777" w:rsidR="00EF090C" w:rsidRPr="00313E20" w:rsidRDefault="00EF090C">
            <w:pPr>
              <w:jc w:val="right"/>
            </w:pPr>
            <w:r w:rsidRPr="00313E20">
              <w:t>0,00</w:t>
            </w:r>
          </w:p>
        </w:tc>
        <w:tc>
          <w:tcPr>
            <w:tcW w:w="1664" w:type="dxa"/>
            <w:tcBorders>
              <w:top w:val="nil"/>
              <w:left w:val="nil"/>
              <w:bottom w:val="single" w:sz="4" w:space="0" w:color="auto"/>
              <w:right w:val="single" w:sz="4" w:space="0" w:color="auto"/>
            </w:tcBorders>
            <w:vAlign w:val="bottom"/>
            <w:hideMark/>
          </w:tcPr>
          <w:p w14:paraId="663E6F44" w14:textId="77777777" w:rsidR="00EF090C" w:rsidRPr="00313E20" w:rsidRDefault="00EF090C">
            <w:pPr>
              <w:jc w:val="right"/>
              <w:rPr>
                <w:b/>
                <w:bCs/>
              </w:rPr>
            </w:pPr>
            <w:r w:rsidRPr="00313E20">
              <w:rPr>
                <w:b/>
                <w:bCs/>
              </w:rPr>
              <w:t>5 505,00</w:t>
            </w:r>
          </w:p>
        </w:tc>
      </w:tr>
      <w:tr w:rsidR="00EF090C" w:rsidRPr="00313E20" w14:paraId="4861D31B" w14:textId="77777777" w:rsidTr="00EF090C">
        <w:trPr>
          <w:trHeight w:val="315"/>
        </w:trPr>
        <w:tc>
          <w:tcPr>
            <w:tcW w:w="5260" w:type="dxa"/>
            <w:tcBorders>
              <w:top w:val="nil"/>
              <w:left w:val="single" w:sz="4" w:space="0" w:color="auto"/>
              <w:bottom w:val="single" w:sz="4" w:space="0" w:color="auto"/>
              <w:right w:val="single" w:sz="4" w:space="0" w:color="auto"/>
            </w:tcBorders>
            <w:vAlign w:val="bottom"/>
            <w:hideMark/>
          </w:tcPr>
          <w:p w14:paraId="12585C9B" w14:textId="77777777" w:rsidR="00EF090C" w:rsidRPr="00313E20" w:rsidRDefault="00EF090C">
            <w:pPr>
              <w:jc w:val="center"/>
              <w:rPr>
                <w:b/>
                <w:bCs/>
              </w:rPr>
            </w:pPr>
            <w:r w:rsidRPr="00313E20">
              <w:rPr>
                <w:b/>
                <w:bCs/>
              </w:rPr>
              <w:t>НЕНАЛОГОВЫЕ ДОХОДЫ</w:t>
            </w:r>
          </w:p>
        </w:tc>
        <w:tc>
          <w:tcPr>
            <w:tcW w:w="1884" w:type="dxa"/>
            <w:tcBorders>
              <w:top w:val="nil"/>
              <w:left w:val="nil"/>
              <w:bottom w:val="single" w:sz="4" w:space="0" w:color="auto"/>
              <w:right w:val="single" w:sz="4" w:space="0" w:color="auto"/>
            </w:tcBorders>
            <w:vAlign w:val="bottom"/>
            <w:hideMark/>
          </w:tcPr>
          <w:p w14:paraId="62E55942" w14:textId="77777777" w:rsidR="00EF090C" w:rsidRPr="00313E20" w:rsidRDefault="00EF090C">
            <w:pPr>
              <w:jc w:val="right"/>
              <w:rPr>
                <w:b/>
                <w:bCs/>
                <w:color w:val="0000FF"/>
              </w:rPr>
            </w:pPr>
            <w:r w:rsidRPr="00313E20">
              <w:rPr>
                <w:b/>
                <w:bCs/>
                <w:color w:val="0000FF"/>
              </w:rPr>
              <w:t>108 008,80</w:t>
            </w:r>
          </w:p>
        </w:tc>
        <w:tc>
          <w:tcPr>
            <w:tcW w:w="1413" w:type="dxa"/>
            <w:tcBorders>
              <w:top w:val="nil"/>
              <w:left w:val="nil"/>
              <w:bottom w:val="single" w:sz="4" w:space="0" w:color="auto"/>
              <w:right w:val="single" w:sz="4" w:space="0" w:color="auto"/>
            </w:tcBorders>
            <w:shd w:val="clear" w:color="auto" w:fill="FFFFFF"/>
            <w:vAlign w:val="bottom"/>
            <w:hideMark/>
          </w:tcPr>
          <w:p w14:paraId="139E269A" w14:textId="77777777" w:rsidR="00EF090C" w:rsidRPr="00313E20" w:rsidRDefault="00EF090C">
            <w:pPr>
              <w:jc w:val="right"/>
              <w:rPr>
                <w:b/>
                <w:bCs/>
                <w:color w:val="0000FF"/>
              </w:rPr>
            </w:pPr>
            <w:r w:rsidRPr="00313E20">
              <w:rPr>
                <w:b/>
                <w:bCs/>
                <w:color w:val="0000FF"/>
              </w:rPr>
              <w:t>3 821,24</w:t>
            </w:r>
          </w:p>
        </w:tc>
        <w:tc>
          <w:tcPr>
            <w:tcW w:w="1664" w:type="dxa"/>
            <w:tcBorders>
              <w:top w:val="nil"/>
              <w:left w:val="nil"/>
              <w:bottom w:val="single" w:sz="4" w:space="0" w:color="auto"/>
              <w:right w:val="single" w:sz="4" w:space="0" w:color="auto"/>
            </w:tcBorders>
            <w:vAlign w:val="bottom"/>
            <w:hideMark/>
          </w:tcPr>
          <w:p w14:paraId="353B8B75" w14:textId="77777777" w:rsidR="00EF090C" w:rsidRPr="00313E20" w:rsidRDefault="00EF090C">
            <w:pPr>
              <w:jc w:val="right"/>
              <w:rPr>
                <w:b/>
                <w:bCs/>
                <w:color w:val="0000FF"/>
              </w:rPr>
            </w:pPr>
            <w:r w:rsidRPr="00313E20">
              <w:rPr>
                <w:b/>
                <w:bCs/>
                <w:color w:val="0000FF"/>
              </w:rPr>
              <w:t>111 830,04</w:t>
            </w:r>
          </w:p>
        </w:tc>
      </w:tr>
      <w:tr w:rsidR="00EF090C" w:rsidRPr="00313E20" w14:paraId="75A9D502" w14:textId="77777777" w:rsidTr="00EF090C">
        <w:trPr>
          <w:trHeight w:val="630"/>
        </w:trPr>
        <w:tc>
          <w:tcPr>
            <w:tcW w:w="5260" w:type="dxa"/>
            <w:tcBorders>
              <w:top w:val="nil"/>
              <w:left w:val="single" w:sz="4" w:space="0" w:color="auto"/>
              <w:bottom w:val="single" w:sz="4" w:space="0" w:color="auto"/>
              <w:right w:val="single" w:sz="4" w:space="0" w:color="auto"/>
            </w:tcBorders>
            <w:vAlign w:val="bottom"/>
            <w:hideMark/>
          </w:tcPr>
          <w:p w14:paraId="6BEC9736" w14:textId="77777777" w:rsidR="00EF090C" w:rsidRPr="00313E20" w:rsidRDefault="00EF090C">
            <w:pPr>
              <w:jc w:val="both"/>
              <w:rPr>
                <w:b/>
                <w:bCs/>
              </w:rPr>
            </w:pPr>
            <w:r w:rsidRPr="00313E20">
              <w:rPr>
                <w:b/>
                <w:bCs/>
              </w:rPr>
              <w:t>Доходы от использования имущества, находящегося в государственной и муниципальной собственности</w:t>
            </w:r>
          </w:p>
        </w:tc>
        <w:tc>
          <w:tcPr>
            <w:tcW w:w="1884" w:type="dxa"/>
            <w:tcBorders>
              <w:top w:val="nil"/>
              <w:left w:val="nil"/>
              <w:bottom w:val="single" w:sz="4" w:space="0" w:color="auto"/>
              <w:right w:val="single" w:sz="4" w:space="0" w:color="auto"/>
            </w:tcBorders>
            <w:vAlign w:val="bottom"/>
            <w:hideMark/>
          </w:tcPr>
          <w:p w14:paraId="6E71DBBD" w14:textId="77777777" w:rsidR="00EF090C" w:rsidRPr="00313E20" w:rsidRDefault="00EF090C">
            <w:pPr>
              <w:jc w:val="right"/>
              <w:rPr>
                <w:b/>
                <w:bCs/>
                <w:color w:val="0000FF"/>
              </w:rPr>
            </w:pPr>
            <w:r w:rsidRPr="00313E20">
              <w:rPr>
                <w:b/>
                <w:bCs/>
                <w:color w:val="0000FF"/>
              </w:rPr>
              <w:t>80 378,20</w:t>
            </w:r>
          </w:p>
        </w:tc>
        <w:tc>
          <w:tcPr>
            <w:tcW w:w="1413" w:type="dxa"/>
            <w:tcBorders>
              <w:top w:val="nil"/>
              <w:left w:val="nil"/>
              <w:bottom w:val="single" w:sz="4" w:space="0" w:color="auto"/>
              <w:right w:val="single" w:sz="4" w:space="0" w:color="auto"/>
            </w:tcBorders>
            <w:shd w:val="clear" w:color="auto" w:fill="FFFFFF"/>
            <w:vAlign w:val="bottom"/>
            <w:hideMark/>
          </w:tcPr>
          <w:p w14:paraId="2107DBDF" w14:textId="77777777" w:rsidR="00EF090C" w:rsidRPr="00313E20" w:rsidRDefault="00EF090C">
            <w:pPr>
              <w:jc w:val="right"/>
              <w:rPr>
                <w:b/>
                <w:bCs/>
                <w:color w:val="0000FF"/>
              </w:rPr>
            </w:pPr>
            <w:r w:rsidRPr="00313E20">
              <w:rPr>
                <w:b/>
                <w:bCs/>
                <w:color w:val="0000FF"/>
              </w:rPr>
              <w:t>0,00</w:t>
            </w:r>
          </w:p>
        </w:tc>
        <w:tc>
          <w:tcPr>
            <w:tcW w:w="1664" w:type="dxa"/>
            <w:tcBorders>
              <w:top w:val="nil"/>
              <w:left w:val="nil"/>
              <w:bottom w:val="single" w:sz="4" w:space="0" w:color="auto"/>
              <w:right w:val="single" w:sz="4" w:space="0" w:color="auto"/>
            </w:tcBorders>
            <w:vAlign w:val="bottom"/>
            <w:hideMark/>
          </w:tcPr>
          <w:p w14:paraId="458AB761" w14:textId="77777777" w:rsidR="00EF090C" w:rsidRPr="00313E20" w:rsidRDefault="00EF090C">
            <w:pPr>
              <w:jc w:val="right"/>
              <w:rPr>
                <w:b/>
                <w:bCs/>
                <w:color w:val="0000FF"/>
              </w:rPr>
            </w:pPr>
            <w:r w:rsidRPr="00313E20">
              <w:rPr>
                <w:b/>
                <w:bCs/>
                <w:color w:val="0000FF"/>
              </w:rPr>
              <w:t>80 378,20</w:t>
            </w:r>
          </w:p>
        </w:tc>
      </w:tr>
      <w:tr w:rsidR="00EF090C" w:rsidRPr="00313E20" w14:paraId="5B43EE0B" w14:textId="77777777" w:rsidTr="00EF090C">
        <w:trPr>
          <w:trHeight w:val="2205"/>
        </w:trPr>
        <w:tc>
          <w:tcPr>
            <w:tcW w:w="5260" w:type="dxa"/>
            <w:tcBorders>
              <w:top w:val="nil"/>
              <w:left w:val="single" w:sz="4" w:space="0" w:color="auto"/>
              <w:bottom w:val="single" w:sz="4" w:space="0" w:color="auto"/>
              <w:right w:val="single" w:sz="4" w:space="0" w:color="auto"/>
            </w:tcBorders>
            <w:vAlign w:val="bottom"/>
            <w:hideMark/>
          </w:tcPr>
          <w:p w14:paraId="0F5DA697" w14:textId="77777777" w:rsidR="00EF090C" w:rsidRPr="00313E20" w:rsidRDefault="00EF090C">
            <w:pPr>
              <w:jc w:val="both"/>
              <w:rPr>
                <w:b/>
                <w:bCs/>
              </w:rPr>
            </w:pPr>
            <w:r w:rsidRPr="00313E20">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4" w:type="dxa"/>
            <w:tcBorders>
              <w:top w:val="nil"/>
              <w:left w:val="nil"/>
              <w:bottom w:val="single" w:sz="4" w:space="0" w:color="auto"/>
              <w:right w:val="single" w:sz="4" w:space="0" w:color="auto"/>
            </w:tcBorders>
            <w:vAlign w:val="bottom"/>
            <w:hideMark/>
          </w:tcPr>
          <w:p w14:paraId="16CCA1E2" w14:textId="77777777" w:rsidR="00EF090C" w:rsidRPr="00313E20" w:rsidRDefault="00EF090C">
            <w:pPr>
              <w:jc w:val="right"/>
              <w:rPr>
                <w:b/>
                <w:bCs/>
                <w:color w:val="0000FF"/>
              </w:rPr>
            </w:pPr>
            <w:r w:rsidRPr="00313E20">
              <w:rPr>
                <w:b/>
                <w:bCs/>
                <w:color w:val="0000FF"/>
              </w:rPr>
              <w:t>68 224,00</w:t>
            </w:r>
          </w:p>
        </w:tc>
        <w:tc>
          <w:tcPr>
            <w:tcW w:w="1413" w:type="dxa"/>
            <w:tcBorders>
              <w:top w:val="nil"/>
              <w:left w:val="nil"/>
              <w:bottom w:val="single" w:sz="4" w:space="0" w:color="auto"/>
              <w:right w:val="single" w:sz="4" w:space="0" w:color="auto"/>
            </w:tcBorders>
            <w:shd w:val="clear" w:color="auto" w:fill="FFFFFF"/>
            <w:vAlign w:val="bottom"/>
            <w:hideMark/>
          </w:tcPr>
          <w:p w14:paraId="436B2954" w14:textId="77777777" w:rsidR="00EF090C" w:rsidRPr="00313E20" w:rsidRDefault="00EF090C">
            <w:pPr>
              <w:jc w:val="right"/>
              <w:rPr>
                <w:b/>
                <w:bCs/>
                <w:color w:val="0000FF"/>
              </w:rPr>
            </w:pPr>
            <w:r w:rsidRPr="00313E20">
              <w:rPr>
                <w:b/>
                <w:bCs/>
                <w:color w:val="0000FF"/>
              </w:rPr>
              <w:t>0,00</w:t>
            </w:r>
          </w:p>
        </w:tc>
        <w:tc>
          <w:tcPr>
            <w:tcW w:w="1664" w:type="dxa"/>
            <w:tcBorders>
              <w:top w:val="nil"/>
              <w:left w:val="nil"/>
              <w:bottom w:val="single" w:sz="4" w:space="0" w:color="auto"/>
              <w:right w:val="single" w:sz="4" w:space="0" w:color="auto"/>
            </w:tcBorders>
            <w:shd w:val="clear" w:color="auto" w:fill="FFFFFF"/>
            <w:vAlign w:val="bottom"/>
            <w:hideMark/>
          </w:tcPr>
          <w:p w14:paraId="011D4746" w14:textId="77777777" w:rsidR="00EF090C" w:rsidRPr="00313E20" w:rsidRDefault="00EF090C">
            <w:pPr>
              <w:jc w:val="right"/>
              <w:rPr>
                <w:b/>
                <w:bCs/>
                <w:color w:val="0000FF"/>
              </w:rPr>
            </w:pPr>
            <w:r w:rsidRPr="00313E20">
              <w:rPr>
                <w:b/>
                <w:bCs/>
                <w:color w:val="0000FF"/>
              </w:rPr>
              <w:t>68 224,00</w:t>
            </w:r>
          </w:p>
        </w:tc>
      </w:tr>
      <w:tr w:rsidR="00EF090C" w:rsidRPr="00313E20" w14:paraId="0EB0201F" w14:textId="77777777" w:rsidTr="00EF090C">
        <w:trPr>
          <w:trHeight w:val="1770"/>
        </w:trPr>
        <w:tc>
          <w:tcPr>
            <w:tcW w:w="5260" w:type="dxa"/>
            <w:tcBorders>
              <w:top w:val="nil"/>
              <w:left w:val="single" w:sz="4" w:space="0" w:color="auto"/>
              <w:bottom w:val="single" w:sz="4" w:space="0" w:color="auto"/>
              <w:right w:val="single" w:sz="4" w:space="0" w:color="auto"/>
            </w:tcBorders>
            <w:vAlign w:val="bottom"/>
            <w:hideMark/>
          </w:tcPr>
          <w:p w14:paraId="580FFCE1" w14:textId="77777777" w:rsidR="00EF090C" w:rsidRPr="00313E20" w:rsidRDefault="00EF090C">
            <w:r w:rsidRPr="00313E2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84" w:type="dxa"/>
            <w:tcBorders>
              <w:top w:val="nil"/>
              <w:left w:val="nil"/>
              <w:bottom w:val="single" w:sz="4" w:space="0" w:color="auto"/>
              <w:right w:val="single" w:sz="4" w:space="0" w:color="auto"/>
            </w:tcBorders>
            <w:vAlign w:val="bottom"/>
            <w:hideMark/>
          </w:tcPr>
          <w:p w14:paraId="786523B8" w14:textId="77777777" w:rsidR="00EF090C" w:rsidRPr="00313E20" w:rsidRDefault="00EF090C">
            <w:pPr>
              <w:jc w:val="right"/>
            </w:pPr>
            <w:r w:rsidRPr="00313E20">
              <w:t>66 858,28</w:t>
            </w:r>
          </w:p>
        </w:tc>
        <w:tc>
          <w:tcPr>
            <w:tcW w:w="1413" w:type="dxa"/>
            <w:tcBorders>
              <w:top w:val="nil"/>
              <w:left w:val="nil"/>
              <w:bottom w:val="single" w:sz="4" w:space="0" w:color="auto"/>
              <w:right w:val="single" w:sz="4" w:space="0" w:color="auto"/>
            </w:tcBorders>
            <w:shd w:val="clear" w:color="auto" w:fill="FFFFFF"/>
            <w:vAlign w:val="bottom"/>
            <w:hideMark/>
          </w:tcPr>
          <w:p w14:paraId="5B183DD5" w14:textId="77777777" w:rsidR="00EF090C" w:rsidRPr="00313E20" w:rsidRDefault="00EF090C">
            <w:pPr>
              <w:jc w:val="right"/>
            </w:pPr>
            <w:r w:rsidRPr="00313E20">
              <w:t>0,00</w:t>
            </w:r>
          </w:p>
        </w:tc>
        <w:tc>
          <w:tcPr>
            <w:tcW w:w="1664" w:type="dxa"/>
            <w:tcBorders>
              <w:top w:val="nil"/>
              <w:left w:val="nil"/>
              <w:bottom w:val="single" w:sz="4" w:space="0" w:color="auto"/>
              <w:right w:val="single" w:sz="4" w:space="0" w:color="auto"/>
            </w:tcBorders>
            <w:vAlign w:val="bottom"/>
            <w:hideMark/>
          </w:tcPr>
          <w:p w14:paraId="4C08F51C" w14:textId="77777777" w:rsidR="00EF090C" w:rsidRPr="00313E20" w:rsidRDefault="00EF090C">
            <w:pPr>
              <w:jc w:val="right"/>
              <w:rPr>
                <w:b/>
                <w:bCs/>
              </w:rPr>
            </w:pPr>
            <w:r w:rsidRPr="00313E20">
              <w:rPr>
                <w:b/>
                <w:bCs/>
              </w:rPr>
              <w:t>66 858,28</w:t>
            </w:r>
          </w:p>
        </w:tc>
      </w:tr>
      <w:tr w:rsidR="00EF090C" w:rsidRPr="00313E20" w14:paraId="78CFB9CB" w14:textId="77777777" w:rsidTr="00EF090C">
        <w:trPr>
          <w:trHeight w:val="1680"/>
        </w:trPr>
        <w:tc>
          <w:tcPr>
            <w:tcW w:w="5260" w:type="dxa"/>
            <w:tcBorders>
              <w:top w:val="nil"/>
              <w:left w:val="single" w:sz="4" w:space="0" w:color="auto"/>
              <w:bottom w:val="single" w:sz="4" w:space="0" w:color="auto"/>
              <w:right w:val="single" w:sz="4" w:space="0" w:color="auto"/>
            </w:tcBorders>
            <w:shd w:val="clear" w:color="auto" w:fill="FFFFFF"/>
            <w:vAlign w:val="bottom"/>
            <w:hideMark/>
          </w:tcPr>
          <w:p w14:paraId="15CCFCC9" w14:textId="77777777" w:rsidR="00EF090C" w:rsidRPr="00313E20" w:rsidRDefault="00EF090C">
            <w:pPr>
              <w:jc w:val="both"/>
            </w:pPr>
            <w:r w:rsidRPr="00313E20">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884" w:type="dxa"/>
            <w:tcBorders>
              <w:top w:val="nil"/>
              <w:left w:val="nil"/>
              <w:bottom w:val="single" w:sz="4" w:space="0" w:color="auto"/>
              <w:right w:val="single" w:sz="4" w:space="0" w:color="auto"/>
            </w:tcBorders>
            <w:vAlign w:val="bottom"/>
            <w:hideMark/>
          </w:tcPr>
          <w:p w14:paraId="740A7558" w14:textId="77777777" w:rsidR="00EF090C" w:rsidRPr="00313E20" w:rsidRDefault="00EF090C">
            <w:pPr>
              <w:jc w:val="right"/>
            </w:pPr>
            <w:r w:rsidRPr="00313E20">
              <w:t>1 365,72</w:t>
            </w:r>
          </w:p>
        </w:tc>
        <w:tc>
          <w:tcPr>
            <w:tcW w:w="1413" w:type="dxa"/>
            <w:tcBorders>
              <w:top w:val="nil"/>
              <w:left w:val="nil"/>
              <w:bottom w:val="single" w:sz="4" w:space="0" w:color="auto"/>
              <w:right w:val="single" w:sz="4" w:space="0" w:color="auto"/>
            </w:tcBorders>
            <w:shd w:val="clear" w:color="auto" w:fill="FFFFFF"/>
            <w:vAlign w:val="bottom"/>
            <w:hideMark/>
          </w:tcPr>
          <w:p w14:paraId="5044B85D" w14:textId="77777777" w:rsidR="00EF090C" w:rsidRPr="00313E20" w:rsidRDefault="00EF090C">
            <w:pPr>
              <w:jc w:val="right"/>
            </w:pPr>
            <w:r w:rsidRPr="00313E20">
              <w:t>0,00</w:t>
            </w:r>
          </w:p>
        </w:tc>
        <w:tc>
          <w:tcPr>
            <w:tcW w:w="1664" w:type="dxa"/>
            <w:tcBorders>
              <w:top w:val="nil"/>
              <w:left w:val="nil"/>
              <w:bottom w:val="single" w:sz="4" w:space="0" w:color="auto"/>
              <w:right w:val="single" w:sz="4" w:space="0" w:color="auto"/>
            </w:tcBorders>
            <w:vAlign w:val="bottom"/>
            <w:hideMark/>
          </w:tcPr>
          <w:p w14:paraId="7761AA50" w14:textId="77777777" w:rsidR="00EF090C" w:rsidRPr="00313E20" w:rsidRDefault="00EF090C">
            <w:pPr>
              <w:jc w:val="right"/>
              <w:rPr>
                <w:b/>
                <w:bCs/>
              </w:rPr>
            </w:pPr>
            <w:r w:rsidRPr="00313E20">
              <w:rPr>
                <w:b/>
                <w:bCs/>
              </w:rPr>
              <w:t>1 365,72</w:t>
            </w:r>
          </w:p>
        </w:tc>
      </w:tr>
      <w:tr w:rsidR="00EF090C" w:rsidRPr="00313E20" w14:paraId="75C2E1BA" w14:textId="77777777" w:rsidTr="00EF090C">
        <w:trPr>
          <w:trHeight w:val="1260"/>
        </w:trPr>
        <w:tc>
          <w:tcPr>
            <w:tcW w:w="5260" w:type="dxa"/>
            <w:tcBorders>
              <w:top w:val="nil"/>
              <w:left w:val="single" w:sz="4" w:space="0" w:color="auto"/>
              <w:bottom w:val="single" w:sz="4" w:space="0" w:color="auto"/>
              <w:right w:val="single" w:sz="4" w:space="0" w:color="auto"/>
            </w:tcBorders>
            <w:vAlign w:val="bottom"/>
            <w:hideMark/>
          </w:tcPr>
          <w:p w14:paraId="54178EF7" w14:textId="77777777" w:rsidR="00EF090C" w:rsidRPr="00313E20" w:rsidRDefault="00EF090C">
            <w:pPr>
              <w:rPr>
                <w:b/>
                <w:bCs/>
              </w:rPr>
            </w:pPr>
            <w:r w:rsidRPr="00313E20">
              <w:rPr>
                <w:b/>
                <w:bCs/>
              </w:rPr>
              <w:lastRenderedPageBreak/>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c>
          <w:tcPr>
            <w:tcW w:w="1884" w:type="dxa"/>
            <w:tcBorders>
              <w:top w:val="nil"/>
              <w:left w:val="nil"/>
              <w:bottom w:val="single" w:sz="4" w:space="0" w:color="auto"/>
              <w:right w:val="single" w:sz="4" w:space="0" w:color="auto"/>
            </w:tcBorders>
            <w:vAlign w:val="bottom"/>
            <w:hideMark/>
          </w:tcPr>
          <w:p w14:paraId="26D47B10" w14:textId="77777777" w:rsidR="00EF090C" w:rsidRPr="00313E20" w:rsidRDefault="00EF090C">
            <w:pPr>
              <w:jc w:val="right"/>
              <w:rPr>
                <w:b/>
                <w:bCs/>
              </w:rPr>
            </w:pPr>
            <w:r w:rsidRPr="00313E20">
              <w:rPr>
                <w:b/>
                <w:bCs/>
              </w:rPr>
              <w:t>828,20</w:t>
            </w:r>
          </w:p>
        </w:tc>
        <w:tc>
          <w:tcPr>
            <w:tcW w:w="1413" w:type="dxa"/>
            <w:tcBorders>
              <w:top w:val="nil"/>
              <w:left w:val="nil"/>
              <w:bottom w:val="single" w:sz="4" w:space="0" w:color="auto"/>
              <w:right w:val="single" w:sz="4" w:space="0" w:color="auto"/>
            </w:tcBorders>
            <w:shd w:val="clear" w:color="auto" w:fill="FFFFFF"/>
            <w:vAlign w:val="bottom"/>
            <w:hideMark/>
          </w:tcPr>
          <w:p w14:paraId="4081ECC7" w14:textId="77777777" w:rsidR="00EF090C" w:rsidRPr="00313E20" w:rsidRDefault="00EF090C">
            <w:pPr>
              <w:jc w:val="right"/>
              <w:rPr>
                <w:b/>
                <w:bCs/>
              </w:rPr>
            </w:pPr>
            <w:r w:rsidRPr="00313E20">
              <w:rPr>
                <w:b/>
                <w:bCs/>
              </w:rPr>
              <w:t>0,00</w:t>
            </w:r>
          </w:p>
        </w:tc>
        <w:tc>
          <w:tcPr>
            <w:tcW w:w="1664" w:type="dxa"/>
            <w:tcBorders>
              <w:top w:val="nil"/>
              <w:left w:val="nil"/>
              <w:bottom w:val="single" w:sz="4" w:space="0" w:color="auto"/>
              <w:right w:val="single" w:sz="4" w:space="0" w:color="auto"/>
            </w:tcBorders>
            <w:vAlign w:val="bottom"/>
            <w:hideMark/>
          </w:tcPr>
          <w:p w14:paraId="53657192" w14:textId="77777777" w:rsidR="00EF090C" w:rsidRPr="00313E20" w:rsidRDefault="00EF090C">
            <w:pPr>
              <w:jc w:val="right"/>
              <w:rPr>
                <w:b/>
                <w:bCs/>
              </w:rPr>
            </w:pPr>
            <w:r w:rsidRPr="00313E20">
              <w:rPr>
                <w:b/>
                <w:bCs/>
              </w:rPr>
              <w:t>828,20</w:t>
            </w:r>
          </w:p>
        </w:tc>
      </w:tr>
      <w:tr w:rsidR="00EF090C" w:rsidRPr="00313E20" w14:paraId="7E82B73A" w14:textId="77777777" w:rsidTr="00EF090C">
        <w:trPr>
          <w:trHeight w:val="2040"/>
        </w:trPr>
        <w:tc>
          <w:tcPr>
            <w:tcW w:w="5260" w:type="dxa"/>
            <w:tcBorders>
              <w:top w:val="nil"/>
              <w:left w:val="single" w:sz="4" w:space="0" w:color="auto"/>
              <w:bottom w:val="single" w:sz="4" w:space="0" w:color="auto"/>
              <w:right w:val="single" w:sz="4" w:space="0" w:color="auto"/>
            </w:tcBorders>
            <w:vAlign w:val="bottom"/>
            <w:hideMark/>
          </w:tcPr>
          <w:p w14:paraId="505A87CB" w14:textId="77777777" w:rsidR="00EF090C" w:rsidRPr="00313E20" w:rsidRDefault="00EF090C">
            <w:pPr>
              <w:rPr>
                <w:b/>
                <w:bCs/>
              </w:rPr>
            </w:pPr>
            <w:r w:rsidRPr="00313E20">
              <w:rPr>
                <w:b/>
                <w:bC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(аренда имущества)</w:t>
            </w:r>
          </w:p>
        </w:tc>
        <w:tc>
          <w:tcPr>
            <w:tcW w:w="1884" w:type="dxa"/>
            <w:tcBorders>
              <w:top w:val="nil"/>
              <w:left w:val="nil"/>
              <w:bottom w:val="single" w:sz="4" w:space="0" w:color="auto"/>
              <w:right w:val="single" w:sz="4" w:space="0" w:color="auto"/>
            </w:tcBorders>
            <w:vAlign w:val="bottom"/>
            <w:hideMark/>
          </w:tcPr>
          <w:p w14:paraId="3C184DE3" w14:textId="77777777" w:rsidR="00EF090C" w:rsidRPr="00313E20" w:rsidRDefault="00EF090C">
            <w:pPr>
              <w:jc w:val="right"/>
              <w:rPr>
                <w:b/>
                <w:bCs/>
              </w:rPr>
            </w:pPr>
            <w:r w:rsidRPr="00313E20">
              <w:rPr>
                <w:b/>
                <w:bCs/>
              </w:rPr>
              <w:t>11 326,00</w:t>
            </w:r>
          </w:p>
        </w:tc>
        <w:tc>
          <w:tcPr>
            <w:tcW w:w="1413" w:type="dxa"/>
            <w:tcBorders>
              <w:top w:val="nil"/>
              <w:left w:val="nil"/>
              <w:bottom w:val="single" w:sz="4" w:space="0" w:color="auto"/>
              <w:right w:val="single" w:sz="4" w:space="0" w:color="auto"/>
            </w:tcBorders>
            <w:shd w:val="clear" w:color="auto" w:fill="FFFFFF"/>
            <w:vAlign w:val="bottom"/>
            <w:hideMark/>
          </w:tcPr>
          <w:p w14:paraId="0B70E0D3" w14:textId="77777777" w:rsidR="00EF090C" w:rsidRPr="00313E20" w:rsidRDefault="00EF090C">
            <w:pPr>
              <w:jc w:val="right"/>
              <w:rPr>
                <w:b/>
                <w:bCs/>
              </w:rPr>
            </w:pPr>
            <w:r w:rsidRPr="00313E20">
              <w:rPr>
                <w:b/>
                <w:bCs/>
              </w:rPr>
              <w:t>0,00</w:t>
            </w:r>
          </w:p>
        </w:tc>
        <w:tc>
          <w:tcPr>
            <w:tcW w:w="1664" w:type="dxa"/>
            <w:tcBorders>
              <w:top w:val="nil"/>
              <w:left w:val="nil"/>
              <w:bottom w:val="single" w:sz="4" w:space="0" w:color="auto"/>
              <w:right w:val="single" w:sz="4" w:space="0" w:color="auto"/>
            </w:tcBorders>
            <w:shd w:val="clear" w:color="auto" w:fill="FFFFFF"/>
            <w:vAlign w:val="bottom"/>
            <w:hideMark/>
          </w:tcPr>
          <w:p w14:paraId="046DAC96" w14:textId="77777777" w:rsidR="00EF090C" w:rsidRPr="00313E20" w:rsidRDefault="00EF090C">
            <w:pPr>
              <w:jc w:val="right"/>
              <w:rPr>
                <w:b/>
                <w:bCs/>
              </w:rPr>
            </w:pPr>
            <w:r w:rsidRPr="00313E20">
              <w:rPr>
                <w:b/>
                <w:bCs/>
              </w:rPr>
              <w:t>11 326,00</w:t>
            </w:r>
          </w:p>
        </w:tc>
      </w:tr>
      <w:tr w:rsidR="00EF090C" w:rsidRPr="00313E20" w14:paraId="6FFC6C21" w14:textId="77777777" w:rsidTr="00EF090C">
        <w:trPr>
          <w:trHeight w:val="495"/>
        </w:trPr>
        <w:tc>
          <w:tcPr>
            <w:tcW w:w="5260" w:type="dxa"/>
            <w:tcBorders>
              <w:top w:val="nil"/>
              <w:left w:val="single" w:sz="4" w:space="0" w:color="auto"/>
              <w:bottom w:val="single" w:sz="4" w:space="0" w:color="auto"/>
              <w:right w:val="single" w:sz="4" w:space="0" w:color="auto"/>
            </w:tcBorders>
            <w:vAlign w:val="bottom"/>
            <w:hideMark/>
          </w:tcPr>
          <w:p w14:paraId="77BC29DF" w14:textId="77777777" w:rsidR="00EF090C" w:rsidRPr="00313E20" w:rsidRDefault="00EF090C">
            <w:pPr>
              <w:rPr>
                <w:b/>
                <w:bCs/>
              </w:rPr>
            </w:pPr>
            <w:r w:rsidRPr="00313E20">
              <w:rPr>
                <w:b/>
                <w:bCs/>
              </w:rPr>
              <w:t xml:space="preserve">Платежи при пользовании природными ресурсами         </w:t>
            </w:r>
          </w:p>
        </w:tc>
        <w:tc>
          <w:tcPr>
            <w:tcW w:w="1884" w:type="dxa"/>
            <w:tcBorders>
              <w:top w:val="nil"/>
              <w:left w:val="nil"/>
              <w:bottom w:val="single" w:sz="4" w:space="0" w:color="auto"/>
              <w:right w:val="single" w:sz="4" w:space="0" w:color="auto"/>
            </w:tcBorders>
            <w:vAlign w:val="bottom"/>
            <w:hideMark/>
          </w:tcPr>
          <w:p w14:paraId="089F4F52" w14:textId="77777777" w:rsidR="00EF090C" w:rsidRPr="00313E20" w:rsidRDefault="00EF090C">
            <w:pPr>
              <w:jc w:val="right"/>
              <w:rPr>
                <w:b/>
                <w:bCs/>
              </w:rPr>
            </w:pPr>
            <w:r w:rsidRPr="00313E20">
              <w:rPr>
                <w:b/>
                <w:bCs/>
              </w:rPr>
              <w:t>2 738,10</w:t>
            </w:r>
          </w:p>
        </w:tc>
        <w:tc>
          <w:tcPr>
            <w:tcW w:w="1413" w:type="dxa"/>
            <w:tcBorders>
              <w:top w:val="nil"/>
              <w:left w:val="nil"/>
              <w:bottom w:val="single" w:sz="4" w:space="0" w:color="auto"/>
              <w:right w:val="single" w:sz="4" w:space="0" w:color="auto"/>
            </w:tcBorders>
            <w:shd w:val="clear" w:color="auto" w:fill="FFFFFF"/>
            <w:vAlign w:val="bottom"/>
            <w:hideMark/>
          </w:tcPr>
          <w:p w14:paraId="62B2A147" w14:textId="77777777" w:rsidR="00EF090C" w:rsidRPr="00313E20" w:rsidRDefault="00EF090C">
            <w:pPr>
              <w:jc w:val="right"/>
              <w:rPr>
                <w:b/>
                <w:bCs/>
              </w:rPr>
            </w:pPr>
            <w:r w:rsidRPr="00313E20">
              <w:rPr>
                <w:b/>
                <w:bCs/>
              </w:rPr>
              <w:t>0,00</w:t>
            </w:r>
          </w:p>
        </w:tc>
        <w:tc>
          <w:tcPr>
            <w:tcW w:w="1664" w:type="dxa"/>
            <w:tcBorders>
              <w:top w:val="nil"/>
              <w:left w:val="nil"/>
              <w:bottom w:val="single" w:sz="4" w:space="0" w:color="auto"/>
              <w:right w:val="single" w:sz="4" w:space="0" w:color="auto"/>
            </w:tcBorders>
            <w:vAlign w:val="bottom"/>
            <w:hideMark/>
          </w:tcPr>
          <w:p w14:paraId="79E20C3D" w14:textId="77777777" w:rsidR="00EF090C" w:rsidRPr="00313E20" w:rsidRDefault="00EF090C">
            <w:pPr>
              <w:jc w:val="right"/>
              <w:rPr>
                <w:b/>
                <w:bCs/>
              </w:rPr>
            </w:pPr>
            <w:r w:rsidRPr="00313E20">
              <w:rPr>
                <w:b/>
                <w:bCs/>
              </w:rPr>
              <w:t>2 738,10</w:t>
            </w:r>
          </w:p>
        </w:tc>
      </w:tr>
      <w:tr w:rsidR="00EF090C" w:rsidRPr="00313E20" w14:paraId="02ABADF0" w14:textId="77777777" w:rsidTr="00EF090C">
        <w:trPr>
          <w:trHeight w:val="630"/>
        </w:trPr>
        <w:tc>
          <w:tcPr>
            <w:tcW w:w="5260" w:type="dxa"/>
            <w:tcBorders>
              <w:top w:val="nil"/>
              <w:left w:val="single" w:sz="4" w:space="0" w:color="auto"/>
              <w:bottom w:val="single" w:sz="4" w:space="0" w:color="auto"/>
              <w:right w:val="single" w:sz="4" w:space="0" w:color="auto"/>
            </w:tcBorders>
            <w:vAlign w:val="bottom"/>
            <w:hideMark/>
          </w:tcPr>
          <w:p w14:paraId="41CD2473" w14:textId="77777777" w:rsidR="00EF090C" w:rsidRPr="00313E20" w:rsidRDefault="00EF090C">
            <w:pPr>
              <w:jc w:val="both"/>
              <w:rPr>
                <w:b/>
                <w:bCs/>
              </w:rPr>
            </w:pPr>
            <w:r w:rsidRPr="00313E20">
              <w:rPr>
                <w:b/>
                <w:bCs/>
              </w:rPr>
              <w:t>Доходы от оказания платных услуг и компенсации затрат государства</w:t>
            </w:r>
          </w:p>
        </w:tc>
        <w:tc>
          <w:tcPr>
            <w:tcW w:w="1884" w:type="dxa"/>
            <w:tcBorders>
              <w:top w:val="nil"/>
              <w:left w:val="nil"/>
              <w:bottom w:val="single" w:sz="4" w:space="0" w:color="auto"/>
              <w:right w:val="single" w:sz="4" w:space="0" w:color="auto"/>
            </w:tcBorders>
            <w:vAlign w:val="bottom"/>
            <w:hideMark/>
          </w:tcPr>
          <w:p w14:paraId="75FC305B" w14:textId="77777777" w:rsidR="00EF090C" w:rsidRPr="00313E20" w:rsidRDefault="00EF090C">
            <w:pPr>
              <w:jc w:val="right"/>
              <w:rPr>
                <w:b/>
                <w:bCs/>
                <w:color w:val="0000FF"/>
              </w:rPr>
            </w:pPr>
            <w:r w:rsidRPr="00313E20">
              <w:rPr>
                <w:b/>
                <w:bCs/>
                <w:color w:val="0000FF"/>
              </w:rPr>
              <w:t>1 031,70</w:t>
            </w:r>
          </w:p>
        </w:tc>
        <w:tc>
          <w:tcPr>
            <w:tcW w:w="1413" w:type="dxa"/>
            <w:tcBorders>
              <w:top w:val="nil"/>
              <w:left w:val="nil"/>
              <w:bottom w:val="single" w:sz="4" w:space="0" w:color="auto"/>
              <w:right w:val="single" w:sz="4" w:space="0" w:color="auto"/>
            </w:tcBorders>
            <w:shd w:val="clear" w:color="auto" w:fill="FFFFFF"/>
            <w:vAlign w:val="bottom"/>
            <w:hideMark/>
          </w:tcPr>
          <w:p w14:paraId="66D8186E" w14:textId="77777777" w:rsidR="00EF090C" w:rsidRPr="00313E20" w:rsidRDefault="00EF090C">
            <w:pPr>
              <w:jc w:val="right"/>
              <w:rPr>
                <w:b/>
                <w:bCs/>
                <w:color w:val="0000FF"/>
              </w:rPr>
            </w:pPr>
            <w:r w:rsidRPr="00313E20">
              <w:rPr>
                <w:b/>
                <w:bCs/>
                <w:color w:val="0000FF"/>
              </w:rPr>
              <w:t>3 321,24</w:t>
            </w:r>
          </w:p>
        </w:tc>
        <w:tc>
          <w:tcPr>
            <w:tcW w:w="1664" w:type="dxa"/>
            <w:tcBorders>
              <w:top w:val="nil"/>
              <w:left w:val="nil"/>
              <w:bottom w:val="single" w:sz="4" w:space="0" w:color="auto"/>
              <w:right w:val="single" w:sz="4" w:space="0" w:color="auto"/>
            </w:tcBorders>
            <w:vAlign w:val="bottom"/>
            <w:hideMark/>
          </w:tcPr>
          <w:p w14:paraId="0B2E1A17" w14:textId="77777777" w:rsidR="00EF090C" w:rsidRPr="00313E20" w:rsidRDefault="00EF090C">
            <w:pPr>
              <w:jc w:val="right"/>
              <w:rPr>
                <w:b/>
                <w:bCs/>
                <w:color w:val="0000FF"/>
              </w:rPr>
            </w:pPr>
            <w:r w:rsidRPr="00313E20">
              <w:rPr>
                <w:b/>
                <w:bCs/>
                <w:color w:val="0000FF"/>
              </w:rPr>
              <w:t>4 352,94</w:t>
            </w:r>
          </w:p>
        </w:tc>
      </w:tr>
      <w:tr w:rsidR="00EF090C" w:rsidRPr="00313E20" w14:paraId="4DC60707" w14:textId="77777777" w:rsidTr="00EF090C">
        <w:trPr>
          <w:trHeight w:val="630"/>
        </w:trPr>
        <w:tc>
          <w:tcPr>
            <w:tcW w:w="5260" w:type="dxa"/>
            <w:tcBorders>
              <w:top w:val="nil"/>
              <w:left w:val="single" w:sz="4" w:space="0" w:color="auto"/>
              <w:bottom w:val="single" w:sz="4" w:space="0" w:color="auto"/>
              <w:right w:val="single" w:sz="4" w:space="0" w:color="auto"/>
            </w:tcBorders>
            <w:vAlign w:val="bottom"/>
            <w:hideMark/>
          </w:tcPr>
          <w:p w14:paraId="0F3C91E7" w14:textId="77777777" w:rsidR="00EF090C" w:rsidRPr="00313E20" w:rsidRDefault="00EF090C">
            <w:pPr>
              <w:jc w:val="both"/>
            </w:pPr>
            <w:r w:rsidRPr="00313E20">
              <w:t>Прочие доходы от оказания платных услуг (работ) получателями средств бюджетов городских округов</w:t>
            </w:r>
          </w:p>
        </w:tc>
        <w:tc>
          <w:tcPr>
            <w:tcW w:w="1884" w:type="dxa"/>
            <w:tcBorders>
              <w:top w:val="nil"/>
              <w:left w:val="nil"/>
              <w:bottom w:val="single" w:sz="4" w:space="0" w:color="auto"/>
              <w:right w:val="single" w:sz="4" w:space="0" w:color="auto"/>
            </w:tcBorders>
            <w:vAlign w:val="bottom"/>
            <w:hideMark/>
          </w:tcPr>
          <w:p w14:paraId="21B609DD" w14:textId="77777777" w:rsidR="00EF090C" w:rsidRPr="00313E20" w:rsidRDefault="00EF090C">
            <w:pPr>
              <w:jc w:val="right"/>
              <w:rPr>
                <w:b/>
                <w:bCs/>
              </w:rPr>
            </w:pPr>
            <w:r w:rsidRPr="00313E20">
              <w:rPr>
                <w:b/>
                <w:bCs/>
              </w:rPr>
              <w:t>1 031,70</w:t>
            </w:r>
          </w:p>
        </w:tc>
        <w:tc>
          <w:tcPr>
            <w:tcW w:w="1413" w:type="dxa"/>
            <w:tcBorders>
              <w:top w:val="nil"/>
              <w:left w:val="nil"/>
              <w:bottom w:val="single" w:sz="4" w:space="0" w:color="auto"/>
              <w:right w:val="single" w:sz="4" w:space="0" w:color="auto"/>
            </w:tcBorders>
            <w:shd w:val="clear" w:color="auto" w:fill="FFFFFF"/>
            <w:vAlign w:val="bottom"/>
            <w:hideMark/>
          </w:tcPr>
          <w:p w14:paraId="5FA51D94" w14:textId="77777777" w:rsidR="00EF090C" w:rsidRPr="00313E20" w:rsidRDefault="00EF090C">
            <w:pPr>
              <w:jc w:val="right"/>
              <w:rPr>
                <w:b/>
                <w:bCs/>
              </w:rPr>
            </w:pPr>
            <w:r w:rsidRPr="00313E20">
              <w:rPr>
                <w:b/>
                <w:bCs/>
              </w:rPr>
              <w:t>0,00</w:t>
            </w:r>
          </w:p>
        </w:tc>
        <w:tc>
          <w:tcPr>
            <w:tcW w:w="1664" w:type="dxa"/>
            <w:tcBorders>
              <w:top w:val="nil"/>
              <w:left w:val="nil"/>
              <w:bottom w:val="single" w:sz="4" w:space="0" w:color="auto"/>
              <w:right w:val="single" w:sz="4" w:space="0" w:color="auto"/>
            </w:tcBorders>
            <w:vAlign w:val="bottom"/>
            <w:hideMark/>
          </w:tcPr>
          <w:p w14:paraId="5C6C9CBE" w14:textId="77777777" w:rsidR="00EF090C" w:rsidRPr="00313E20" w:rsidRDefault="00EF090C">
            <w:pPr>
              <w:jc w:val="right"/>
              <w:rPr>
                <w:b/>
                <w:bCs/>
              </w:rPr>
            </w:pPr>
            <w:r w:rsidRPr="00313E20">
              <w:rPr>
                <w:b/>
                <w:bCs/>
              </w:rPr>
              <w:t>1 031,70</w:t>
            </w:r>
          </w:p>
        </w:tc>
      </w:tr>
      <w:tr w:rsidR="00EF090C" w:rsidRPr="00313E20" w14:paraId="6F969046" w14:textId="77777777" w:rsidTr="00EF090C">
        <w:trPr>
          <w:trHeight w:val="630"/>
        </w:trPr>
        <w:tc>
          <w:tcPr>
            <w:tcW w:w="5260" w:type="dxa"/>
            <w:tcBorders>
              <w:top w:val="nil"/>
              <w:left w:val="single" w:sz="4" w:space="0" w:color="auto"/>
              <w:bottom w:val="single" w:sz="4" w:space="0" w:color="auto"/>
              <w:right w:val="single" w:sz="4" w:space="0" w:color="auto"/>
            </w:tcBorders>
            <w:shd w:val="clear" w:color="auto" w:fill="FFFFFF"/>
            <w:vAlign w:val="bottom"/>
            <w:hideMark/>
          </w:tcPr>
          <w:p w14:paraId="410887DC" w14:textId="77777777" w:rsidR="00EF090C" w:rsidRPr="00313E20" w:rsidRDefault="00EF090C">
            <w:pPr>
              <w:jc w:val="both"/>
            </w:pPr>
            <w:r w:rsidRPr="00313E20">
              <w:t>Прочие доходы от компенсации затрат бюджетов городских округов</w:t>
            </w:r>
          </w:p>
        </w:tc>
        <w:tc>
          <w:tcPr>
            <w:tcW w:w="1884" w:type="dxa"/>
            <w:tcBorders>
              <w:top w:val="nil"/>
              <w:left w:val="nil"/>
              <w:bottom w:val="single" w:sz="4" w:space="0" w:color="auto"/>
              <w:right w:val="single" w:sz="4" w:space="0" w:color="auto"/>
            </w:tcBorders>
            <w:vAlign w:val="bottom"/>
            <w:hideMark/>
          </w:tcPr>
          <w:p w14:paraId="7F50E779" w14:textId="77777777" w:rsidR="00EF090C" w:rsidRPr="00313E20" w:rsidRDefault="00EF090C">
            <w:pPr>
              <w:jc w:val="right"/>
              <w:rPr>
                <w:b/>
                <w:bCs/>
              </w:rPr>
            </w:pPr>
            <w:r w:rsidRPr="00313E20">
              <w:rPr>
                <w:b/>
                <w:bCs/>
              </w:rPr>
              <w:t>0,00</w:t>
            </w:r>
          </w:p>
        </w:tc>
        <w:tc>
          <w:tcPr>
            <w:tcW w:w="1413" w:type="dxa"/>
            <w:tcBorders>
              <w:top w:val="nil"/>
              <w:left w:val="nil"/>
              <w:bottom w:val="single" w:sz="4" w:space="0" w:color="auto"/>
              <w:right w:val="single" w:sz="4" w:space="0" w:color="auto"/>
            </w:tcBorders>
            <w:shd w:val="clear" w:color="auto" w:fill="FFFFFF"/>
            <w:vAlign w:val="bottom"/>
            <w:hideMark/>
          </w:tcPr>
          <w:p w14:paraId="5DCD0404" w14:textId="77777777" w:rsidR="00EF090C" w:rsidRPr="00313E20" w:rsidRDefault="00EF090C">
            <w:pPr>
              <w:jc w:val="right"/>
              <w:rPr>
                <w:b/>
                <w:bCs/>
              </w:rPr>
            </w:pPr>
            <w:r w:rsidRPr="00313E20">
              <w:rPr>
                <w:b/>
                <w:bCs/>
              </w:rPr>
              <w:t>3 321,24</w:t>
            </w:r>
          </w:p>
        </w:tc>
        <w:tc>
          <w:tcPr>
            <w:tcW w:w="1664" w:type="dxa"/>
            <w:tcBorders>
              <w:top w:val="nil"/>
              <w:left w:val="nil"/>
              <w:bottom w:val="single" w:sz="4" w:space="0" w:color="auto"/>
              <w:right w:val="single" w:sz="4" w:space="0" w:color="auto"/>
            </w:tcBorders>
            <w:shd w:val="clear" w:color="auto" w:fill="FFFFFF"/>
            <w:vAlign w:val="bottom"/>
            <w:hideMark/>
          </w:tcPr>
          <w:p w14:paraId="1D1FFF6C" w14:textId="77777777" w:rsidR="00EF090C" w:rsidRPr="00313E20" w:rsidRDefault="00EF090C">
            <w:pPr>
              <w:jc w:val="right"/>
              <w:rPr>
                <w:b/>
                <w:bCs/>
              </w:rPr>
            </w:pPr>
            <w:r w:rsidRPr="00313E20">
              <w:rPr>
                <w:b/>
                <w:bCs/>
              </w:rPr>
              <w:t>3 321,24</w:t>
            </w:r>
          </w:p>
        </w:tc>
      </w:tr>
      <w:tr w:rsidR="00EF090C" w:rsidRPr="00313E20" w14:paraId="1F80FA67" w14:textId="77777777" w:rsidTr="00EF090C">
        <w:trPr>
          <w:trHeight w:val="630"/>
        </w:trPr>
        <w:tc>
          <w:tcPr>
            <w:tcW w:w="5260" w:type="dxa"/>
            <w:tcBorders>
              <w:top w:val="nil"/>
              <w:left w:val="single" w:sz="4" w:space="0" w:color="auto"/>
              <w:bottom w:val="single" w:sz="4" w:space="0" w:color="auto"/>
              <w:right w:val="single" w:sz="4" w:space="0" w:color="auto"/>
            </w:tcBorders>
            <w:vAlign w:val="bottom"/>
            <w:hideMark/>
          </w:tcPr>
          <w:p w14:paraId="7E29B68D" w14:textId="77777777" w:rsidR="00EF090C" w:rsidRPr="00313E20" w:rsidRDefault="00EF090C">
            <w:pPr>
              <w:jc w:val="both"/>
              <w:rPr>
                <w:b/>
                <w:bCs/>
              </w:rPr>
            </w:pPr>
            <w:r w:rsidRPr="00313E20">
              <w:rPr>
                <w:b/>
                <w:bCs/>
              </w:rPr>
              <w:t>Доходы от продажи  материальных и нематериальных активов в т</w:t>
            </w:r>
            <w:proofErr w:type="gramStart"/>
            <w:r w:rsidRPr="00313E20">
              <w:rPr>
                <w:b/>
                <w:bCs/>
              </w:rPr>
              <w:t>.ч</w:t>
            </w:r>
            <w:proofErr w:type="gramEnd"/>
            <w:r w:rsidRPr="00313E20">
              <w:rPr>
                <w:b/>
                <w:bCs/>
              </w:rPr>
              <w:t>:</w:t>
            </w:r>
          </w:p>
        </w:tc>
        <w:tc>
          <w:tcPr>
            <w:tcW w:w="1884" w:type="dxa"/>
            <w:tcBorders>
              <w:top w:val="nil"/>
              <w:left w:val="nil"/>
              <w:bottom w:val="single" w:sz="4" w:space="0" w:color="auto"/>
              <w:right w:val="single" w:sz="4" w:space="0" w:color="auto"/>
            </w:tcBorders>
            <w:vAlign w:val="bottom"/>
            <w:hideMark/>
          </w:tcPr>
          <w:p w14:paraId="214D396F" w14:textId="77777777" w:rsidR="00EF090C" w:rsidRPr="00313E20" w:rsidRDefault="00EF090C">
            <w:pPr>
              <w:jc w:val="right"/>
              <w:rPr>
                <w:b/>
                <w:bCs/>
                <w:color w:val="0000FF"/>
              </w:rPr>
            </w:pPr>
            <w:r w:rsidRPr="00313E20">
              <w:rPr>
                <w:b/>
                <w:bCs/>
                <w:color w:val="0000FF"/>
              </w:rPr>
              <w:t>23 090,20</w:t>
            </w:r>
          </w:p>
        </w:tc>
        <w:tc>
          <w:tcPr>
            <w:tcW w:w="1413" w:type="dxa"/>
            <w:tcBorders>
              <w:top w:val="nil"/>
              <w:left w:val="nil"/>
              <w:bottom w:val="single" w:sz="4" w:space="0" w:color="auto"/>
              <w:right w:val="single" w:sz="4" w:space="0" w:color="auto"/>
            </w:tcBorders>
            <w:shd w:val="clear" w:color="auto" w:fill="FFFFFF"/>
            <w:vAlign w:val="bottom"/>
            <w:hideMark/>
          </w:tcPr>
          <w:p w14:paraId="2AA114B1" w14:textId="77777777" w:rsidR="00EF090C" w:rsidRPr="00313E20" w:rsidRDefault="00EF090C">
            <w:pPr>
              <w:jc w:val="right"/>
              <w:rPr>
                <w:b/>
                <w:bCs/>
                <w:color w:val="0000FF"/>
              </w:rPr>
            </w:pPr>
            <w:r w:rsidRPr="00313E20">
              <w:rPr>
                <w:b/>
                <w:bCs/>
                <w:color w:val="0000FF"/>
              </w:rPr>
              <w:t>0,00</w:t>
            </w:r>
          </w:p>
        </w:tc>
        <w:tc>
          <w:tcPr>
            <w:tcW w:w="1664" w:type="dxa"/>
            <w:tcBorders>
              <w:top w:val="nil"/>
              <w:left w:val="nil"/>
              <w:bottom w:val="single" w:sz="4" w:space="0" w:color="auto"/>
              <w:right w:val="single" w:sz="4" w:space="0" w:color="auto"/>
            </w:tcBorders>
            <w:vAlign w:val="bottom"/>
            <w:hideMark/>
          </w:tcPr>
          <w:p w14:paraId="00A39B14" w14:textId="77777777" w:rsidR="00EF090C" w:rsidRPr="00313E20" w:rsidRDefault="00EF090C">
            <w:pPr>
              <w:jc w:val="right"/>
              <w:rPr>
                <w:b/>
                <w:bCs/>
                <w:color w:val="0000FF"/>
              </w:rPr>
            </w:pPr>
            <w:r w:rsidRPr="00313E20">
              <w:rPr>
                <w:b/>
                <w:bCs/>
                <w:color w:val="0000FF"/>
              </w:rPr>
              <w:t>23 090,20</w:t>
            </w:r>
          </w:p>
        </w:tc>
      </w:tr>
      <w:tr w:rsidR="00EF090C" w:rsidRPr="00313E20" w14:paraId="3552943C" w14:textId="77777777" w:rsidTr="00EF090C">
        <w:trPr>
          <w:trHeight w:val="630"/>
        </w:trPr>
        <w:tc>
          <w:tcPr>
            <w:tcW w:w="5260" w:type="dxa"/>
            <w:tcBorders>
              <w:top w:val="nil"/>
              <w:left w:val="single" w:sz="4" w:space="0" w:color="auto"/>
              <w:bottom w:val="single" w:sz="4" w:space="0" w:color="auto"/>
              <w:right w:val="single" w:sz="4" w:space="0" w:color="auto"/>
            </w:tcBorders>
            <w:vAlign w:val="bottom"/>
            <w:hideMark/>
          </w:tcPr>
          <w:p w14:paraId="3212F45F" w14:textId="77777777" w:rsidR="00EF090C" w:rsidRPr="00313E20" w:rsidRDefault="00EF090C">
            <w:pPr>
              <w:jc w:val="both"/>
            </w:pPr>
            <w:r w:rsidRPr="00313E20">
              <w:t>Доходы от продажи квартир, находящихся в собственности городских округов</w:t>
            </w:r>
          </w:p>
        </w:tc>
        <w:tc>
          <w:tcPr>
            <w:tcW w:w="1884" w:type="dxa"/>
            <w:tcBorders>
              <w:top w:val="nil"/>
              <w:left w:val="nil"/>
              <w:bottom w:val="single" w:sz="4" w:space="0" w:color="auto"/>
              <w:right w:val="single" w:sz="4" w:space="0" w:color="auto"/>
            </w:tcBorders>
            <w:vAlign w:val="bottom"/>
            <w:hideMark/>
          </w:tcPr>
          <w:p w14:paraId="1C35B346" w14:textId="77777777" w:rsidR="00EF090C" w:rsidRPr="00313E20" w:rsidRDefault="00EF090C">
            <w:pPr>
              <w:jc w:val="right"/>
              <w:rPr>
                <w:b/>
                <w:bCs/>
              </w:rPr>
            </w:pPr>
            <w:r w:rsidRPr="00313E20">
              <w:rPr>
                <w:b/>
                <w:bCs/>
              </w:rPr>
              <w:t>19 384,30</w:t>
            </w:r>
          </w:p>
        </w:tc>
        <w:tc>
          <w:tcPr>
            <w:tcW w:w="1413" w:type="dxa"/>
            <w:tcBorders>
              <w:top w:val="nil"/>
              <w:left w:val="nil"/>
              <w:bottom w:val="single" w:sz="4" w:space="0" w:color="auto"/>
              <w:right w:val="single" w:sz="4" w:space="0" w:color="auto"/>
            </w:tcBorders>
            <w:shd w:val="clear" w:color="auto" w:fill="FFFFFF"/>
            <w:vAlign w:val="bottom"/>
            <w:hideMark/>
          </w:tcPr>
          <w:p w14:paraId="532B3C96" w14:textId="77777777" w:rsidR="00EF090C" w:rsidRPr="00313E20" w:rsidRDefault="00EF090C">
            <w:pPr>
              <w:jc w:val="right"/>
              <w:rPr>
                <w:b/>
                <w:bCs/>
              </w:rPr>
            </w:pPr>
            <w:r w:rsidRPr="00313E20">
              <w:rPr>
                <w:b/>
                <w:bCs/>
              </w:rPr>
              <w:t>0,00</w:t>
            </w:r>
          </w:p>
        </w:tc>
        <w:tc>
          <w:tcPr>
            <w:tcW w:w="1664" w:type="dxa"/>
            <w:tcBorders>
              <w:top w:val="nil"/>
              <w:left w:val="nil"/>
              <w:bottom w:val="single" w:sz="4" w:space="0" w:color="auto"/>
              <w:right w:val="single" w:sz="4" w:space="0" w:color="auto"/>
            </w:tcBorders>
            <w:vAlign w:val="bottom"/>
            <w:hideMark/>
          </w:tcPr>
          <w:p w14:paraId="3CC038DF" w14:textId="77777777" w:rsidR="00EF090C" w:rsidRPr="00313E20" w:rsidRDefault="00EF090C">
            <w:pPr>
              <w:jc w:val="right"/>
              <w:rPr>
                <w:b/>
                <w:bCs/>
              </w:rPr>
            </w:pPr>
            <w:r w:rsidRPr="00313E20">
              <w:rPr>
                <w:b/>
                <w:bCs/>
              </w:rPr>
              <w:t>19 384,30</w:t>
            </w:r>
          </w:p>
        </w:tc>
      </w:tr>
      <w:tr w:rsidR="00EF090C" w:rsidRPr="00313E20" w14:paraId="56461487" w14:textId="77777777" w:rsidTr="00EF090C">
        <w:trPr>
          <w:trHeight w:val="1890"/>
        </w:trPr>
        <w:tc>
          <w:tcPr>
            <w:tcW w:w="5260" w:type="dxa"/>
            <w:tcBorders>
              <w:top w:val="nil"/>
              <w:left w:val="single" w:sz="4" w:space="0" w:color="auto"/>
              <w:bottom w:val="single" w:sz="4" w:space="0" w:color="auto"/>
              <w:right w:val="single" w:sz="4" w:space="0" w:color="auto"/>
            </w:tcBorders>
            <w:vAlign w:val="bottom"/>
            <w:hideMark/>
          </w:tcPr>
          <w:p w14:paraId="3C0D97BD" w14:textId="77777777" w:rsidR="00EF090C" w:rsidRPr="00313E20" w:rsidRDefault="00EF090C">
            <w:pPr>
              <w:jc w:val="both"/>
              <w:rPr>
                <w:b/>
                <w:bCs/>
              </w:rPr>
            </w:pPr>
            <w:r w:rsidRPr="00313E20">
              <w:rPr>
                <w:b/>
                <w:b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Start"/>
            <w:r w:rsidRPr="00313E20">
              <w:rPr>
                <w:b/>
                <w:bCs/>
              </w:rPr>
              <w:t>)в</w:t>
            </w:r>
            <w:proofErr w:type="gramEnd"/>
            <w:r w:rsidRPr="00313E20">
              <w:rPr>
                <w:b/>
                <w:bCs/>
              </w:rPr>
              <w:t xml:space="preserve"> т.ч:</w:t>
            </w:r>
          </w:p>
        </w:tc>
        <w:tc>
          <w:tcPr>
            <w:tcW w:w="1884" w:type="dxa"/>
            <w:tcBorders>
              <w:top w:val="nil"/>
              <w:left w:val="nil"/>
              <w:bottom w:val="single" w:sz="4" w:space="0" w:color="auto"/>
              <w:right w:val="single" w:sz="4" w:space="0" w:color="auto"/>
            </w:tcBorders>
            <w:vAlign w:val="bottom"/>
            <w:hideMark/>
          </w:tcPr>
          <w:p w14:paraId="7083149C" w14:textId="77777777" w:rsidR="00EF090C" w:rsidRPr="00313E20" w:rsidRDefault="00EF090C">
            <w:pPr>
              <w:jc w:val="right"/>
              <w:rPr>
                <w:b/>
                <w:bCs/>
                <w:color w:val="0000FF"/>
              </w:rPr>
            </w:pPr>
            <w:r w:rsidRPr="00313E20">
              <w:rPr>
                <w:b/>
                <w:bCs/>
                <w:color w:val="0000FF"/>
              </w:rPr>
              <w:t>527,70</w:t>
            </w:r>
          </w:p>
        </w:tc>
        <w:tc>
          <w:tcPr>
            <w:tcW w:w="1413" w:type="dxa"/>
            <w:tcBorders>
              <w:top w:val="nil"/>
              <w:left w:val="nil"/>
              <w:bottom w:val="single" w:sz="4" w:space="0" w:color="auto"/>
              <w:right w:val="single" w:sz="4" w:space="0" w:color="auto"/>
            </w:tcBorders>
            <w:shd w:val="clear" w:color="auto" w:fill="FFFFFF"/>
            <w:vAlign w:val="bottom"/>
            <w:hideMark/>
          </w:tcPr>
          <w:p w14:paraId="6FBA948A" w14:textId="77777777" w:rsidR="00EF090C" w:rsidRPr="00313E20" w:rsidRDefault="00EF090C">
            <w:pPr>
              <w:jc w:val="right"/>
              <w:rPr>
                <w:b/>
                <w:bCs/>
                <w:color w:val="0000FF"/>
              </w:rPr>
            </w:pPr>
            <w:r w:rsidRPr="00313E20">
              <w:rPr>
                <w:b/>
                <w:bCs/>
                <w:color w:val="0000FF"/>
              </w:rPr>
              <w:t>0,00</w:t>
            </w:r>
          </w:p>
        </w:tc>
        <w:tc>
          <w:tcPr>
            <w:tcW w:w="1664" w:type="dxa"/>
            <w:tcBorders>
              <w:top w:val="nil"/>
              <w:left w:val="nil"/>
              <w:bottom w:val="single" w:sz="4" w:space="0" w:color="auto"/>
              <w:right w:val="single" w:sz="4" w:space="0" w:color="auto"/>
            </w:tcBorders>
            <w:vAlign w:val="bottom"/>
            <w:hideMark/>
          </w:tcPr>
          <w:p w14:paraId="63E15350" w14:textId="77777777" w:rsidR="00EF090C" w:rsidRPr="00313E20" w:rsidRDefault="00EF090C">
            <w:pPr>
              <w:jc w:val="right"/>
              <w:rPr>
                <w:b/>
                <w:bCs/>
                <w:color w:val="0000FF"/>
              </w:rPr>
            </w:pPr>
            <w:r w:rsidRPr="00313E20">
              <w:rPr>
                <w:b/>
                <w:bCs/>
                <w:color w:val="0000FF"/>
              </w:rPr>
              <w:t>527,70</w:t>
            </w:r>
          </w:p>
        </w:tc>
      </w:tr>
      <w:tr w:rsidR="00EF090C" w:rsidRPr="00313E20" w14:paraId="4542959B" w14:textId="77777777" w:rsidTr="00EF090C">
        <w:trPr>
          <w:trHeight w:val="2205"/>
        </w:trPr>
        <w:tc>
          <w:tcPr>
            <w:tcW w:w="5260" w:type="dxa"/>
            <w:tcBorders>
              <w:top w:val="nil"/>
              <w:left w:val="single" w:sz="4" w:space="0" w:color="auto"/>
              <w:bottom w:val="single" w:sz="4" w:space="0" w:color="auto"/>
              <w:right w:val="single" w:sz="4" w:space="0" w:color="auto"/>
            </w:tcBorders>
            <w:vAlign w:val="bottom"/>
            <w:hideMark/>
          </w:tcPr>
          <w:p w14:paraId="598E7188" w14:textId="77777777" w:rsidR="00EF090C" w:rsidRPr="00313E20" w:rsidRDefault="00EF090C">
            <w:pPr>
              <w:jc w:val="both"/>
            </w:pPr>
            <w:r w:rsidRPr="00313E20">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313E20">
              <w:br w:type="page"/>
            </w:r>
          </w:p>
        </w:tc>
        <w:tc>
          <w:tcPr>
            <w:tcW w:w="1884" w:type="dxa"/>
            <w:tcBorders>
              <w:top w:val="nil"/>
              <w:left w:val="nil"/>
              <w:bottom w:val="single" w:sz="4" w:space="0" w:color="auto"/>
              <w:right w:val="single" w:sz="4" w:space="0" w:color="auto"/>
            </w:tcBorders>
            <w:vAlign w:val="bottom"/>
            <w:hideMark/>
          </w:tcPr>
          <w:p w14:paraId="48A65D3A" w14:textId="77777777" w:rsidR="00EF090C" w:rsidRPr="00313E20" w:rsidRDefault="00EF090C">
            <w:pPr>
              <w:jc w:val="right"/>
            </w:pPr>
            <w:r w:rsidRPr="00313E20">
              <w:t>527,70</w:t>
            </w:r>
          </w:p>
        </w:tc>
        <w:tc>
          <w:tcPr>
            <w:tcW w:w="1413" w:type="dxa"/>
            <w:tcBorders>
              <w:top w:val="nil"/>
              <w:left w:val="nil"/>
              <w:bottom w:val="single" w:sz="4" w:space="0" w:color="auto"/>
              <w:right w:val="single" w:sz="4" w:space="0" w:color="auto"/>
            </w:tcBorders>
            <w:shd w:val="clear" w:color="auto" w:fill="FFFFFF"/>
            <w:vAlign w:val="bottom"/>
            <w:hideMark/>
          </w:tcPr>
          <w:p w14:paraId="31534659" w14:textId="77777777" w:rsidR="00EF090C" w:rsidRPr="00313E20" w:rsidRDefault="00EF090C">
            <w:pPr>
              <w:jc w:val="right"/>
            </w:pPr>
            <w:r w:rsidRPr="00313E20">
              <w:t>0,00</w:t>
            </w:r>
          </w:p>
        </w:tc>
        <w:tc>
          <w:tcPr>
            <w:tcW w:w="1664" w:type="dxa"/>
            <w:tcBorders>
              <w:top w:val="nil"/>
              <w:left w:val="nil"/>
              <w:bottom w:val="single" w:sz="4" w:space="0" w:color="auto"/>
              <w:right w:val="single" w:sz="4" w:space="0" w:color="auto"/>
            </w:tcBorders>
            <w:vAlign w:val="bottom"/>
            <w:hideMark/>
          </w:tcPr>
          <w:p w14:paraId="62BE9AB9" w14:textId="77777777" w:rsidR="00EF090C" w:rsidRPr="00313E20" w:rsidRDefault="00EF090C">
            <w:pPr>
              <w:jc w:val="right"/>
              <w:rPr>
                <w:b/>
                <w:bCs/>
              </w:rPr>
            </w:pPr>
            <w:r w:rsidRPr="00313E20">
              <w:rPr>
                <w:b/>
                <w:bCs/>
              </w:rPr>
              <w:t>527,70</w:t>
            </w:r>
          </w:p>
        </w:tc>
      </w:tr>
      <w:tr w:rsidR="00EF090C" w:rsidRPr="00313E20" w14:paraId="5015B370" w14:textId="77777777" w:rsidTr="00EF090C">
        <w:trPr>
          <w:trHeight w:val="945"/>
        </w:trPr>
        <w:tc>
          <w:tcPr>
            <w:tcW w:w="5260" w:type="dxa"/>
            <w:tcBorders>
              <w:top w:val="nil"/>
              <w:left w:val="single" w:sz="4" w:space="0" w:color="auto"/>
              <w:bottom w:val="single" w:sz="4" w:space="0" w:color="auto"/>
              <w:right w:val="single" w:sz="4" w:space="0" w:color="auto"/>
            </w:tcBorders>
            <w:vAlign w:val="bottom"/>
            <w:hideMark/>
          </w:tcPr>
          <w:p w14:paraId="26723274" w14:textId="77777777" w:rsidR="00EF090C" w:rsidRPr="00313E20" w:rsidRDefault="00EF090C">
            <w:pPr>
              <w:jc w:val="both"/>
              <w:rPr>
                <w:b/>
                <w:bCs/>
              </w:rPr>
            </w:pPr>
            <w:r w:rsidRPr="00313E20">
              <w:rPr>
                <w:b/>
                <w:bCs/>
              </w:rPr>
              <w:t>Доходы от продажи земельных участков, находящихся в государственной и муниципальной собственности в т.ч:</w:t>
            </w:r>
          </w:p>
        </w:tc>
        <w:tc>
          <w:tcPr>
            <w:tcW w:w="1884" w:type="dxa"/>
            <w:tcBorders>
              <w:top w:val="nil"/>
              <w:left w:val="nil"/>
              <w:bottom w:val="single" w:sz="4" w:space="0" w:color="auto"/>
              <w:right w:val="single" w:sz="4" w:space="0" w:color="auto"/>
            </w:tcBorders>
            <w:vAlign w:val="bottom"/>
            <w:hideMark/>
          </w:tcPr>
          <w:p w14:paraId="06064923" w14:textId="77777777" w:rsidR="00EF090C" w:rsidRPr="00313E20" w:rsidRDefault="00EF090C">
            <w:pPr>
              <w:jc w:val="right"/>
              <w:rPr>
                <w:b/>
                <w:bCs/>
                <w:color w:val="0000FF"/>
              </w:rPr>
            </w:pPr>
            <w:r w:rsidRPr="00313E20">
              <w:rPr>
                <w:b/>
                <w:bCs/>
                <w:color w:val="0000FF"/>
              </w:rPr>
              <w:t>3 178,20</w:t>
            </w:r>
          </w:p>
        </w:tc>
        <w:tc>
          <w:tcPr>
            <w:tcW w:w="1413" w:type="dxa"/>
            <w:tcBorders>
              <w:top w:val="nil"/>
              <w:left w:val="nil"/>
              <w:bottom w:val="single" w:sz="4" w:space="0" w:color="auto"/>
              <w:right w:val="single" w:sz="4" w:space="0" w:color="auto"/>
            </w:tcBorders>
            <w:shd w:val="clear" w:color="auto" w:fill="FFFFFF"/>
            <w:vAlign w:val="bottom"/>
            <w:hideMark/>
          </w:tcPr>
          <w:p w14:paraId="3A3071A6" w14:textId="77777777" w:rsidR="00EF090C" w:rsidRPr="00313E20" w:rsidRDefault="00EF090C">
            <w:pPr>
              <w:jc w:val="right"/>
              <w:rPr>
                <w:b/>
                <w:bCs/>
                <w:color w:val="0000FF"/>
              </w:rPr>
            </w:pPr>
            <w:r w:rsidRPr="00313E20">
              <w:rPr>
                <w:b/>
                <w:bCs/>
                <w:color w:val="0000FF"/>
              </w:rPr>
              <w:t>0,00</w:t>
            </w:r>
          </w:p>
        </w:tc>
        <w:tc>
          <w:tcPr>
            <w:tcW w:w="1664" w:type="dxa"/>
            <w:tcBorders>
              <w:top w:val="nil"/>
              <w:left w:val="nil"/>
              <w:bottom w:val="single" w:sz="4" w:space="0" w:color="auto"/>
              <w:right w:val="single" w:sz="4" w:space="0" w:color="auto"/>
            </w:tcBorders>
            <w:vAlign w:val="bottom"/>
            <w:hideMark/>
          </w:tcPr>
          <w:p w14:paraId="6F84AE0A" w14:textId="77777777" w:rsidR="00EF090C" w:rsidRPr="00313E20" w:rsidRDefault="00EF090C">
            <w:pPr>
              <w:jc w:val="right"/>
              <w:rPr>
                <w:b/>
                <w:bCs/>
                <w:color w:val="0000FF"/>
              </w:rPr>
            </w:pPr>
            <w:r w:rsidRPr="00313E20">
              <w:rPr>
                <w:b/>
                <w:bCs/>
                <w:color w:val="0000FF"/>
              </w:rPr>
              <w:t>3 178,20</w:t>
            </w:r>
          </w:p>
        </w:tc>
      </w:tr>
      <w:tr w:rsidR="00EF090C" w:rsidRPr="00313E20" w14:paraId="36D7C244" w14:textId="77777777" w:rsidTr="00EF090C">
        <w:trPr>
          <w:trHeight w:val="1065"/>
        </w:trPr>
        <w:tc>
          <w:tcPr>
            <w:tcW w:w="5260" w:type="dxa"/>
            <w:tcBorders>
              <w:top w:val="nil"/>
              <w:left w:val="single" w:sz="4" w:space="0" w:color="auto"/>
              <w:bottom w:val="single" w:sz="4" w:space="0" w:color="auto"/>
              <w:right w:val="single" w:sz="4" w:space="0" w:color="auto"/>
            </w:tcBorders>
            <w:vAlign w:val="bottom"/>
            <w:hideMark/>
          </w:tcPr>
          <w:p w14:paraId="6B91A8A0" w14:textId="77777777" w:rsidR="00EF090C" w:rsidRPr="00313E20" w:rsidRDefault="00EF090C">
            <w:pPr>
              <w:jc w:val="both"/>
            </w:pPr>
            <w:r w:rsidRPr="00313E20">
              <w:lastRenderedPageBreak/>
              <w:t xml:space="preserve">Доходы от продажи земельных участков, государственная собственность на которые не разграничена и которые расположены в границах городских округов </w:t>
            </w:r>
          </w:p>
        </w:tc>
        <w:tc>
          <w:tcPr>
            <w:tcW w:w="1884" w:type="dxa"/>
            <w:tcBorders>
              <w:top w:val="nil"/>
              <w:left w:val="nil"/>
              <w:bottom w:val="single" w:sz="4" w:space="0" w:color="auto"/>
              <w:right w:val="single" w:sz="4" w:space="0" w:color="auto"/>
            </w:tcBorders>
            <w:vAlign w:val="bottom"/>
            <w:hideMark/>
          </w:tcPr>
          <w:p w14:paraId="4DFEF344" w14:textId="77777777" w:rsidR="00EF090C" w:rsidRPr="00313E20" w:rsidRDefault="00EF090C">
            <w:pPr>
              <w:jc w:val="right"/>
            </w:pPr>
            <w:r w:rsidRPr="00313E20">
              <w:t>2 933,95</w:t>
            </w:r>
          </w:p>
        </w:tc>
        <w:tc>
          <w:tcPr>
            <w:tcW w:w="1413" w:type="dxa"/>
            <w:tcBorders>
              <w:top w:val="nil"/>
              <w:left w:val="nil"/>
              <w:bottom w:val="single" w:sz="4" w:space="0" w:color="auto"/>
              <w:right w:val="single" w:sz="4" w:space="0" w:color="auto"/>
            </w:tcBorders>
            <w:shd w:val="clear" w:color="auto" w:fill="FFFFFF"/>
            <w:vAlign w:val="bottom"/>
            <w:hideMark/>
          </w:tcPr>
          <w:p w14:paraId="48C75C55" w14:textId="77777777" w:rsidR="00EF090C" w:rsidRPr="00313E20" w:rsidRDefault="00EF090C">
            <w:pPr>
              <w:jc w:val="right"/>
            </w:pPr>
            <w:r w:rsidRPr="00313E20">
              <w:t>0,00</w:t>
            </w:r>
          </w:p>
        </w:tc>
        <w:tc>
          <w:tcPr>
            <w:tcW w:w="1664" w:type="dxa"/>
            <w:tcBorders>
              <w:top w:val="nil"/>
              <w:left w:val="nil"/>
              <w:bottom w:val="single" w:sz="4" w:space="0" w:color="auto"/>
              <w:right w:val="single" w:sz="4" w:space="0" w:color="auto"/>
            </w:tcBorders>
            <w:vAlign w:val="bottom"/>
            <w:hideMark/>
          </w:tcPr>
          <w:p w14:paraId="232E008C" w14:textId="77777777" w:rsidR="00EF090C" w:rsidRPr="00313E20" w:rsidRDefault="00EF090C">
            <w:pPr>
              <w:jc w:val="right"/>
              <w:rPr>
                <w:b/>
                <w:bCs/>
              </w:rPr>
            </w:pPr>
            <w:r w:rsidRPr="00313E20">
              <w:rPr>
                <w:b/>
                <w:bCs/>
              </w:rPr>
              <w:t>2 933,95</w:t>
            </w:r>
          </w:p>
        </w:tc>
      </w:tr>
      <w:tr w:rsidR="00EF090C" w:rsidRPr="00313E20" w14:paraId="15CAC77B" w14:textId="77777777" w:rsidTr="00EF090C">
        <w:trPr>
          <w:trHeight w:val="1260"/>
        </w:trPr>
        <w:tc>
          <w:tcPr>
            <w:tcW w:w="5260" w:type="dxa"/>
            <w:tcBorders>
              <w:top w:val="nil"/>
              <w:left w:val="single" w:sz="4" w:space="0" w:color="auto"/>
              <w:bottom w:val="single" w:sz="4" w:space="0" w:color="auto"/>
              <w:right w:val="single" w:sz="4" w:space="0" w:color="auto"/>
            </w:tcBorders>
            <w:vAlign w:val="bottom"/>
            <w:hideMark/>
          </w:tcPr>
          <w:p w14:paraId="0E448884" w14:textId="77777777" w:rsidR="00EF090C" w:rsidRPr="00313E20" w:rsidRDefault="00EF090C">
            <w:pPr>
              <w:jc w:val="both"/>
            </w:pPr>
            <w:r w:rsidRPr="00313E20">
              <w:t xml:space="preserve">Доходы от продажи земельных участков, находящиеся в собственности городских округов (за исключением земельных участков муниципальных бюджетных и автономных учреждений) </w:t>
            </w:r>
          </w:p>
        </w:tc>
        <w:tc>
          <w:tcPr>
            <w:tcW w:w="1884" w:type="dxa"/>
            <w:tcBorders>
              <w:top w:val="nil"/>
              <w:left w:val="nil"/>
              <w:bottom w:val="single" w:sz="4" w:space="0" w:color="auto"/>
              <w:right w:val="single" w:sz="4" w:space="0" w:color="auto"/>
            </w:tcBorders>
            <w:vAlign w:val="bottom"/>
            <w:hideMark/>
          </w:tcPr>
          <w:p w14:paraId="7635F350" w14:textId="77777777" w:rsidR="00EF090C" w:rsidRPr="00313E20" w:rsidRDefault="00EF090C">
            <w:pPr>
              <w:jc w:val="right"/>
            </w:pPr>
            <w:r w:rsidRPr="00313E20">
              <w:t>244,25</w:t>
            </w:r>
          </w:p>
        </w:tc>
        <w:tc>
          <w:tcPr>
            <w:tcW w:w="1413" w:type="dxa"/>
            <w:tcBorders>
              <w:top w:val="nil"/>
              <w:left w:val="nil"/>
              <w:bottom w:val="single" w:sz="4" w:space="0" w:color="auto"/>
              <w:right w:val="single" w:sz="4" w:space="0" w:color="auto"/>
            </w:tcBorders>
            <w:shd w:val="clear" w:color="auto" w:fill="FFFFFF"/>
            <w:vAlign w:val="bottom"/>
            <w:hideMark/>
          </w:tcPr>
          <w:p w14:paraId="0EC42938" w14:textId="77777777" w:rsidR="00EF090C" w:rsidRPr="00313E20" w:rsidRDefault="00EF090C">
            <w:pPr>
              <w:jc w:val="right"/>
            </w:pPr>
            <w:r w:rsidRPr="00313E20">
              <w:t>0,00</w:t>
            </w:r>
          </w:p>
        </w:tc>
        <w:tc>
          <w:tcPr>
            <w:tcW w:w="1664" w:type="dxa"/>
            <w:tcBorders>
              <w:top w:val="nil"/>
              <w:left w:val="nil"/>
              <w:bottom w:val="single" w:sz="4" w:space="0" w:color="auto"/>
              <w:right w:val="single" w:sz="4" w:space="0" w:color="auto"/>
            </w:tcBorders>
            <w:vAlign w:val="bottom"/>
            <w:hideMark/>
          </w:tcPr>
          <w:p w14:paraId="166E0537" w14:textId="77777777" w:rsidR="00EF090C" w:rsidRPr="00313E20" w:rsidRDefault="00EF090C">
            <w:pPr>
              <w:jc w:val="right"/>
              <w:rPr>
                <w:b/>
                <w:bCs/>
              </w:rPr>
            </w:pPr>
            <w:r w:rsidRPr="00313E20">
              <w:rPr>
                <w:b/>
                <w:bCs/>
              </w:rPr>
              <w:t>244,25</w:t>
            </w:r>
          </w:p>
        </w:tc>
      </w:tr>
      <w:tr w:rsidR="00EF090C" w:rsidRPr="00313E20" w14:paraId="44296A0D" w14:textId="77777777" w:rsidTr="00EF090C">
        <w:trPr>
          <w:trHeight w:val="315"/>
        </w:trPr>
        <w:tc>
          <w:tcPr>
            <w:tcW w:w="5260" w:type="dxa"/>
            <w:tcBorders>
              <w:top w:val="nil"/>
              <w:left w:val="single" w:sz="4" w:space="0" w:color="auto"/>
              <w:bottom w:val="single" w:sz="4" w:space="0" w:color="auto"/>
              <w:right w:val="single" w:sz="4" w:space="0" w:color="auto"/>
            </w:tcBorders>
            <w:vAlign w:val="bottom"/>
            <w:hideMark/>
          </w:tcPr>
          <w:p w14:paraId="1F536B83" w14:textId="77777777" w:rsidR="00EF090C" w:rsidRPr="00313E20" w:rsidRDefault="00EF090C">
            <w:pPr>
              <w:jc w:val="both"/>
              <w:rPr>
                <w:b/>
                <w:bCs/>
              </w:rPr>
            </w:pPr>
            <w:r w:rsidRPr="00313E20">
              <w:rPr>
                <w:b/>
                <w:bCs/>
              </w:rPr>
              <w:t>Штрафы, санкции, возмещение ущерба</w:t>
            </w:r>
          </w:p>
        </w:tc>
        <w:tc>
          <w:tcPr>
            <w:tcW w:w="1884" w:type="dxa"/>
            <w:tcBorders>
              <w:top w:val="nil"/>
              <w:left w:val="nil"/>
              <w:bottom w:val="single" w:sz="4" w:space="0" w:color="auto"/>
              <w:right w:val="single" w:sz="4" w:space="0" w:color="auto"/>
            </w:tcBorders>
            <w:vAlign w:val="bottom"/>
            <w:hideMark/>
          </w:tcPr>
          <w:p w14:paraId="5E505269" w14:textId="77777777" w:rsidR="00EF090C" w:rsidRPr="00313E20" w:rsidRDefault="00EF090C">
            <w:pPr>
              <w:jc w:val="right"/>
              <w:rPr>
                <w:b/>
                <w:bCs/>
              </w:rPr>
            </w:pPr>
            <w:r w:rsidRPr="00313E20">
              <w:rPr>
                <w:b/>
                <w:bCs/>
              </w:rPr>
              <w:t>770,60</w:t>
            </w:r>
          </w:p>
        </w:tc>
        <w:tc>
          <w:tcPr>
            <w:tcW w:w="1413" w:type="dxa"/>
            <w:tcBorders>
              <w:top w:val="nil"/>
              <w:left w:val="nil"/>
              <w:bottom w:val="single" w:sz="4" w:space="0" w:color="auto"/>
              <w:right w:val="single" w:sz="4" w:space="0" w:color="auto"/>
            </w:tcBorders>
            <w:shd w:val="clear" w:color="auto" w:fill="FFFFFF"/>
            <w:vAlign w:val="bottom"/>
            <w:hideMark/>
          </w:tcPr>
          <w:p w14:paraId="4A766D78" w14:textId="77777777" w:rsidR="00EF090C" w:rsidRPr="00313E20" w:rsidRDefault="00EF090C">
            <w:pPr>
              <w:jc w:val="right"/>
              <w:rPr>
                <w:b/>
                <w:bCs/>
              </w:rPr>
            </w:pPr>
            <w:r w:rsidRPr="00313E20">
              <w:rPr>
                <w:b/>
                <w:bCs/>
              </w:rPr>
              <w:t>500,00</w:t>
            </w:r>
          </w:p>
        </w:tc>
        <w:tc>
          <w:tcPr>
            <w:tcW w:w="1664" w:type="dxa"/>
            <w:tcBorders>
              <w:top w:val="nil"/>
              <w:left w:val="nil"/>
              <w:bottom w:val="single" w:sz="4" w:space="0" w:color="auto"/>
              <w:right w:val="single" w:sz="4" w:space="0" w:color="auto"/>
            </w:tcBorders>
            <w:shd w:val="clear" w:color="auto" w:fill="FFFFFF"/>
            <w:vAlign w:val="bottom"/>
            <w:hideMark/>
          </w:tcPr>
          <w:p w14:paraId="3C5280F1" w14:textId="77777777" w:rsidR="00EF090C" w:rsidRPr="00313E20" w:rsidRDefault="00EF090C">
            <w:pPr>
              <w:jc w:val="right"/>
              <w:rPr>
                <w:b/>
                <w:bCs/>
              </w:rPr>
            </w:pPr>
            <w:r w:rsidRPr="00313E20">
              <w:rPr>
                <w:b/>
                <w:bCs/>
              </w:rPr>
              <w:t>1 270,60</w:t>
            </w:r>
          </w:p>
        </w:tc>
      </w:tr>
      <w:tr w:rsidR="00EF090C" w:rsidRPr="00313E20" w14:paraId="1E4A673D" w14:textId="77777777" w:rsidTr="00EF090C">
        <w:trPr>
          <w:trHeight w:val="315"/>
        </w:trPr>
        <w:tc>
          <w:tcPr>
            <w:tcW w:w="5260" w:type="dxa"/>
            <w:tcBorders>
              <w:top w:val="nil"/>
              <w:left w:val="single" w:sz="4" w:space="0" w:color="auto"/>
              <w:bottom w:val="single" w:sz="4" w:space="0" w:color="auto"/>
              <w:right w:val="single" w:sz="4" w:space="0" w:color="auto"/>
            </w:tcBorders>
            <w:vAlign w:val="bottom"/>
            <w:hideMark/>
          </w:tcPr>
          <w:p w14:paraId="03D66006" w14:textId="77777777" w:rsidR="00EF090C" w:rsidRPr="00313E20" w:rsidRDefault="00EF090C">
            <w:pPr>
              <w:jc w:val="center"/>
              <w:rPr>
                <w:b/>
                <w:bCs/>
              </w:rPr>
            </w:pPr>
            <w:r w:rsidRPr="00313E20">
              <w:rPr>
                <w:b/>
                <w:bCs/>
              </w:rPr>
              <w:t>НАЛОГОВЫЕ И НЕНАЛОГОВЫЕ ДОХОДЫ</w:t>
            </w:r>
          </w:p>
        </w:tc>
        <w:tc>
          <w:tcPr>
            <w:tcW w:w="1884" w:type="dxa"/>
            <w:tcBorders>
              <w:top w:val="nil"/>
              <w:left w:val="nil"/>
              <w:bottom w:val="single" w:sz="4" w:space="0" w:color="auto"/>
              <w:right w:val="single" w:sz="4" w:space="0" w:color="auto"/>
            </w:tcBorders>
            <w:vAlign w:val="bottom"/>
            <w:hideMark/>
          </w:tcPr>
          <w:p w14:paraId="522E7DDA" w14:textId="77777777" w:rsidR="00EF090C" w:rsidRPr="00313E20" w:rsidRDefault="00EF090C">
            <w:pPr>
              <w:jc w:val="right"/>
              <w:rPr>
                <w:b/>
                <w:bCs/>
                <w:color w:val="0000FF"/>
              </w:rPr>
            </w:pPr>
            <w:r w:rsidRPr="00313E20">
              <w:rPr>
                <w:b/>
                <w:bCs/>
                <w:color w:val="0000FF"/>
              </w:rPr>
              <w:t>783 786,10</w:t>
            </w:r>
          </w:p>
        </w:tc>
        <w:tc>
          <w:tcPr>
            <w:tcW w:w="1413" w:type="dxa"/>
            <w:tcBorders>
              <w:top w:val="nil"/>
              <w:left w:val="nil"/>
              <w:bottom w:val="single" w:sz="4" w:space="0" w:color="auto"/>
              <w:right w:val="single" w:sz="4" w:space="0" w:color="auto"/>
            </w:tcBorders>
            <w:shd w:val="clear" w:color="auto" w:fill="FFFFFF"/>
            <w:vAlign w:val="bottom"/>
            <w:hideMark/>
          </w:tcPr>
          <w:p w14:paraId="5C9EEC76" w14:textId="77777777" w:rsidR="00EF090C" w:rsidRPr="00313E20" w:rsidRDefault="00EF090C">
            <w:pPr>
              <w:jc w:val="right"/>
              <w:rPr>
                <w:b/>
                <w:bCs/>
                <w:color w:val="0000FF"/>
              </w:rPr>
            </w:pPr>
            <w:r w:rsidRPr="00313E20">
              <w:rPr>
                <w:b/>
                <w:bCs/>
                <w:color w:val="0000FF"/>
              </w:rPr>
              <w:t>2 087,79</w:t>
            </w:r>
          </w:p>
        </w:tc>
        <w:tc>
          <w:tcPr>
            <w:tcW w:w="1664" w:type="dxa"/>
            <w:tcBorders>
              <w:top w:val="nil"/>
              <w:left w:val="nil"/>
              <w:bottom w:val="single" w:sz="4" w:space="0" w:color="auto"/>
              <w:right w:val="single" w:sz="4" w:space="0" w:color="auto"/>
            </w:tcBorders>
            <w:vAlign w:val="bottom"/>
            <w:hideMark/>
          </w:tcPr>
          <w:p w14:paraId="57E243A8" w14:textId="77777777" w:rsidR="00EF090C" w:rsidRPr="00313E20" w:rsidRDefault="00EF090C">
            <w:pPr>
              <w:jc w:val="right"/>
              <w:rPr>
                <w:b/>
                <w:bCs/>
                <w:color w:val="0000FF"/>
              </w:rPr>
            </w:pPr>
            <w:r w:rsidRPr="00313E20">
              <w:rPr>
                <w:b/>
                <w:bCs/>
                <w:color w:val="0000FF"/>
              </w:rPr>
              <w:t>785 873,89</w:t>
            </w:r>
          </w:p>
        </w:tc>
      </w:tr>
      <w:tr w:rsidR="00EF090C" w:rsidRPr="00313E20" w14:paraId="4BA54BC2" w14:textId="77777777" w:rsidTr="00EF090C">
        <w:trPr>
          <w:trHeight w:val="315"/>
        </w:trPr>
        <w:tc>
          <w:tcPr>
            <w:tcW w:w="5260" w:type="dxa"/>
            <w:tcBorders>
              <w:top w:val="nil"/>
              <w:left w:val="single" w:sz="4" w:space="0" w:color="auto"/>
              <w:bottom w:val="single" w:sz="4" w:space="0" w:color="auto"/>
              <w:right w:val="single" w:sz="4" w:space="0" w:color="auto"/>
            </w:tcBorders>
            <w:vAlign w:val="bottom"/>
            <w:hideMark/>
          </w:tcPr>
          <w:p w14:paraId="27675585" w14:textId="77777777" w:rsidR="00EF090C" w:rsidRPr="00313E20" w:rsidRDefault="00EF090C">
            <w:pPr>
              <w:jc w:val="center"/>
              <w:rPr>
                <w:b/>
                <w:bCs/>
              </w:rPr>
            </w:pPr>
            <w:r w:rsidRPr="00313E20">
              <w:rPr>
                <w:b/>
                <w:bCs/>
              </w:rPr>
              <w:t xml:space="preserve">БЕЗВОЗМЕЗДНЫЕ ПОСТУПЛЕНИЯ </w:t>
            </w:r>
          </w:p>
        </w:tc>
        <w:tc>
          <w:tcPr>
            <w:tcW w:w="1884" w:type="dxa"/>
            <w:tcBorders>
              <w:top w:val="nil"/>
              <w:left w:val="nil"/>
              <w:bottom w:val="single" w:sz="4" w:space="0" w:color="auto"/>
              <w:right w:val="single" w:sz="4" w:space="0" w:color="auto"/>
            </w:tcBorders>
            <w:vAlign w:val="bottom"/>
            <w:hideMark/>
          </w:tcPr>
          <w:p w14:paraId="4248984C" w14:textId="77777777" w:rsidR="00EF090C" w:rsidRPr="00313E20" w:rsidRDefault="00EF090C">
            <w:pPr>
              <w:jc w:val="right"/>
              <w:rPr>
                <w:b/>
                <w:bCs/>
                <w:color w:val="0000FF"/>
              </w:rPr>
            </w:pPr>
            <w:r w:rsidRPr="00313E20">
              <w:rPr>
                <w:b/>
                <w:bCs/>
                <w:color w:val="0000FF"/>
              </w:rPr>
              <w:t>2 222 843,10</w:t>
            </w:r>
          </w:p>
        </w:tc>
        <w:tc>
          <w:tcPr>
            <w:tcW w:w="1413" w:type="dxa"/>
            <w:tcBorders>
              <w:top w:val="nil"/>
              <w:left w:val="nil"/>
              <w:bottom w:val="single" w:sz="4" w:space="0" w:color="auto"/>
              <w:right w:val="single" w:sz="4" w:space="0" w:color="auto"/>
            </w:tcBorders>
            <w:shd w:val="clear" w:color="auto" w:fill="FFFFFF"/>
            <w:vAlign w:val="bottom"/>
            <w:hideMark/>
          </w:tcPr>
          <w:p w14:paraId="7607724C" w14:textId="77777777" w:rsidR="00EF090C" w:rsidRPr="00313E20" w:rsidRDefault="00EF090C">
            <w:pPr>
              <w:jc w:val="right"/>
              <w:rPr>
                <w:b/>
                <w:bCs/>
                <w:color w:val="0000FF"/>
              </w:rPr>
            </w:pPr>
            <w:r w:rsidRPr="00313E20">
              <w:rPr>
                <w:b/>
                <w:bCs/>
                <w:color w:val="0000FF"/>
              </w:rPr>
              <w:t>1 253,24</w:t>
            </w:r>
          </w:p>
        </w:tc>
        <w:tc>
          <w:tcPr>
            <w:tcW w:w="1664" w:type="dxa"/>
            <w:tcBorders>
              <w:top w:val="nil"/>
              <w:left w:val="nil"/>
              <w:bottom w:val="single" w:sz="4" w:space="0" w:color="auto"/>
              <w:right w:val="single" w:sz="4" w:space="0" w:color="auto"/>
            </w:tcBorders>
            <w:vAlign w:val="bottom"/>
            <w:hideMark/>
          </w:tcPr>
          <w:p w14:paraId="16B8D3E2" w14:textId="77777777" w:rsidR="00EF090C" w:rsidRPr="00313E20" w:rsidRDefault="00EF090C">
            <w:pPr>
              <w:jc w:val="right"/>
              <w:rPr>
                <w:b/>
                <w:bCs/>
                <w:color w:val="0000FF"/>
              </w:rPr>
            </w:pPr>
            <w:r w:rsidRPr="00313E20">
              <w:rPr>
                <w:b/>
                <w:bCs/>
                <w:color w:val="0000FF"/>
              </w:rPr>
              <w:t>2 224 096,34</w:t>
            </w:r>
          </w:p>
        </w:tc>
      </w:tr>
      <w:tr w:rsidR="00EF090C" w:rsidRPr="00313E20" w14:paraId="29B8EE12" w14:textId="77777777" w:rsidTr="00EF090C">
        <w:trPr>
          <w:trHeight w:val="630"/>
        </w:trPr>
        <w:tc>
          <w:tcPr>
            <w:tcW w:w="5260" w:type="dxa"/>
            <w:tcBorders>
              <w:top w:val="nil"/>
              <w:left w:val="single" w:sz="4" w:space="0" w:color="auto"/>
              <w:bottom w:val="single" w:sz="4" w:space="0" w:color="auto"/>
              <w:right w:val="single" w:sz="4" w:space="0" w:color="auto"/>
            </w:tcBorders>
            <w:vAlign w:val="bottom"/>
            <w:hideMark/>
          </w:tcPr>
          <w:p w14:paraId="1F583655" w14:textId="77777777" w:rsidR="00EF090C" w:rsidRPr="00313E20" w:rsidRDefault="00EF090C">
            <w:pPr>
              <w:jc w:val="both"/>
              <w:rPr>
                <w:b/>
                <w:bCs/>
              </w:rPr>
            </w:pPr>
            <w:r w:rsidRPr="00313E20">
              <w:rPr>
                <w:b/>
                <w:bCs/>
              </w:rPr>
              <w:t>Безвозмездные поступления от других бюджетов бюджетной системы Российской Федерации</w:t>
            </w:r>
          </w:p>
        </w:tc>
        <w:tc>
          <w:tcPr>
            <w:tcW w:w="1884" w:type="dxa"/>
            <w:tcBorders>
              <w:top w:val="nil"/>
              <w:left w:val="nil"/>
              <w:bottom w:val="single" w:sz="4" w:space="0" w:color="auto"/>
              <w:right w:val="single" w:sz="4" w:space="0" w:color="auto"/>
            </w:tcBorders>
            <w:vAlign w:val="bottom"/>
            <w:hideMark/>
          </w:tcPr>
          <w:p w14:paraId="16292117" w14:textId="77777777" w:rsidR="00EF090C" w:rsidRPr="00313E20" w:rsidRDefault="00EF090C">
            <w:pPr>
              <w:jc w:val="right"/>
              <w:rPr>
                <w:b/>
                <w:bCs/>
                <w:color w:val="0000FF"/>
              </w:rPr>
            </w:pPr>
            <w:r w:rsidRPr="00313E20">
              <w:rPr>
                <w:b/>
                <w:bCs/>
                <w:color w:val="0000FF"/>
              </w:rPr>
              <w:t>2 222 843,10</w:t>
            </w:r>
          </w:p>
        </w:tc>
        <w:tc>
          <w:tcPr>
            <w:tcW w:w="1413" w:type="dxa"/>
            <w:tcBorders>
              <w:top w:val="nil"/>
              <w:left w:val="nil"/>
              <w:bottom w:val="single" w:sz="4" w:space="0" w:color="auto"/>
              <w:right w:val="single" w:sz="4" w:space="0" w:color="auto"/>
            </w:tcBorders>
            <w:shd w:val="clear" w:color="auto" w:fill="FFFFFF"/>
            <w:vAlign w:val="bottom"/>
            <w:hideMark/>
          </w:tcPr>
          <w:p w14:paraId="42E72A66" w14:textId="77777777" w:rsidR="00EF090C" w:rsidRPr="00313E20" w:rsidRDefault="00EF090C">
            <w:pPr>
              <w:jc w:val="right"/>
              <w:rPr>
                <w:b/>
                <w:bCs/>
                <w:color w:val="0000FF"/>
              </w:rPr>
            </w:pPr>
            <w:r w:rsidRPr="00313E20">
              <w:rPr>
                <w:b/>
                <w:bCs/>
                <w:color w:val="0000FF"/>
              </w:rPr>
              <w:t>2 810,03</w:t>
            </w:r>
          </w:p>
        </w:tc>
        <w:tc>
          <w:tcPr>
            <w:tcW w:w="1664" w:type="dxa"/>
            <w:tcBorders>
              <w:top w:val="nil"/>
              <w:left w:val="nil"/>
              <w:bottom w:val="single" w:sz="4" w:space="0" w:color="auto"/>
              <w:right w:val="single" w:sz="4" w:space="0" w:color="auto"/>
            </w:tcBorders>
            <w:vAlign w:val="bottom"/>
            <w:hideMark/>
          </w:tcPr>
          <w:p w14:paraId="395269FD" w14:textId="77777777" w:rsidR="00EF090C" w:rsidRPr="00313E20" w:rsidRDefault="00EF090C">
            <w:pPr>
              <w:jc w:val="right"/>
              <w:rPr>
                <w:b/>
                <w:bCs/>
                <w:color w:val="0000FF"/>
              </w:rPr>
            </w:pPr>
            <w:r w:rsidRPr="00313E20">
              <w:rPr>
                <w:b/>
                <w:bCs/>
                <w:color w:val="0000FF"/>
              </w:rPr>
              <w:t>2 225 653,13</w:t>
            </w:r>
          </w:p>
        </w:tc>
      </w:tr>
      <w:tr w:rsidR="00EF090C" w:rsidRPr="00313E20" w14:paraId="4F54FD1C" w14:textId="77777777" w:rsidTr="00EF090C">
        <w:trPr>
          <w:trHeight w:val="630"/>
        </w:trPr>
        <w:tc>
          <w:tcPr>
            <w:tcW w:w="5260" w:type="dxa"/>
            <w:tcBorders>
              <w:top w:val="nil"/>
              <w:left w:val="single" w:sz="4" w:space="0" w:color="auto"/>
              <w:bottom w:val="single" w:sz="4" w:space="0" w:color="auto"/>
              <w:right w:val="single" w:sz="4" w:space="0" w:color="auto"/>
            </w:tcBorders>
            <w:vAlign w:val="bottom"/>
            <w:hideMark/>
          </w:tcPr>
          <w:p w14:paraId="3691F63E" w14:textId="77777777" w:rsidR="00EF090C" w:rsidRPr="00313E20" w:rsidRDefault="00EF090C">
            <w:pPr>
              <w:jc w:val="both"/>
              <w:rPr>
                <w:b/>
                <w:bCs/>
              </w:rPr>
            </w:pPr>
            <w:r w:rsidRPr="00313E20">
              <w:rPr>
                <w:b/>
                <w:bCs/>
              </w:rPr>
              <w:t>Дотации бюджетам бюджетной системы Российской Федерации</w:t>
            </w:r>
          </w:p>
        </w:tc>
        <w:tc>
          <w:tcPr>
            <w:tcW w:w="1884" w:type="dxa"/>
            <w:tcBorders>
              <w:top w:val="nil"/>
              <w:left w:val="nil"/>
              <w:bottom w:val="single" w:sz="4" w:space="0" w:color="auto"/>
              <w:right w:val="single" w:sz="4" w:space="0" w:color="auto"/>
            </w:tcBorders>
            <w:vAlign w:val="bottom"/>
            <w:hideMark/>
          </w:tcPr>
          <w:p w14:paraId="18A069DD" w14:textId="77777777" w:rsidR="00EF090C" w:rsidRPr="00313E20" w:rsidRDefault="00EF090C">
            <w:pPr>
              <w:jc w:val="right"/>
              <w:rPr>
                <w:b/>
                <w:bCs/>
              </w:rPr>
            </w:pPr>
            <w:r w:rsidRPr="00313E20">
              <w:rPr>
                <w:b/>
                <w:bCs/>
              </w:rPr>
              <w:t>654 162,90</w:t>
            </w:r>
          </w:p>
        </w:tc>
        <w:tc>
          <w:tcPr>
            <w:tcW w:w="1413" w:type="dxa"/>
            <w:tcBorders>
              <w:top w:val="nil"/>
              <w:left w:val="nil"/>
              <w:bottom w:val="single" w:sz="4" w:space="0" w:color="auto"/>
              <w:right w:val="single" w:sz="4" w:space="0" w:color="auto"/>
            </w:tcBorders>
            <w:vAlign w:val="bottom"/>
            <w:hideMark/>
          </w:tcPr>
          <w:p w14:paraId="5D0A05BF" w14:textId="77777777" w:rsidR="00EF090C" w:rsidRPr="00313E20" w:rsidRDefault="00EF090C">
            <w:pPr>
              <w:jc w:val="right"/>
              <w:rPr>
                <w:b/>
                <w:bCs/>
              </w:rPr>
            </w:pPr>
            <w:r w:rsidRPr="00313E20">
              <w:rPr>
                <w:b/>
                <w:bCs/>
              </w:rPr>
              <w:t>0,00</w:t>
            </w:r>
          </w:p>
        </w:tc>
        <w:tc>
          <w:tcPr>
            <w:tcW w:w="1664" w:type="dxa"/>
            <w:tcBorders>
              <w:top w:val="nil"/>
              <w:left w:val="nil"/>
              <w:bottom w:val="single" w:sz="4" w:space="0" w:color="auto"/>
              <w:right w:val="single" w:sz="4" w:space="0" w:color="auto"/>
            </w:tcBorders>
            <w:vAlign w:val="bottom"/>
            <w:hideMark/>
          </w:tcPr>
          <w:p w14:paraId="648B4EA5" w14:textId="77777777" w:rsidR="00EF090C" w:rsidRPr="00313E20" w:rsidRDefault="00EF090C">
            <w:pPr>
              <w:jc w:val="right"/>
              <w:rPr>
                <w:b/>
                <w:bCs/>
              </w:rPr>
            </w:pPr>
            <w:r w:rsidRPr="00313E20">
              <w:rPr>
                <w:b/>
                <w:bCs/>
              </w:rPr>
              <w:t>654 162,90</w:t>
            </w:r>
          </w:p>
        </w:tc>
      </w:tr>
      <w:tr w:rsidR="00EF090C" w:rsidRPr="00313E20" w14:paraId="4FA6B106" w14:textId="77777777" w:rsidTr="00EF090C">
        <w:trPr>
          <w:trHeight w:val="630"/>
        </w:trPr>
        <w:tc>
          <w:tcPr>
            <w:tcW w:w="5260" w:type="dxa"/>
            <w:tcBorders>
              <w:top w:val="nil"/>
              <w:left w:val="single" w:sz="4" w:space="0" w:color="auto"/>
              <w:bottom w:val="single" w:sz="4" w:space="0" w:color="auto"/>
              <w:right w:val="single" w:sz="4" w:space="0" w:color="auto"/>
            </w:tcBorders>
            <w:vAlign w:val="bottom"/>
            <w:hideMark/>
          </w:tcPr>
          <w:p w14:paraId="0A7F0DF7" w14:textId="77777777" w:rsidR="00EF090C" w:rsidRPr="00313E20" w:rsidRDefault="00EF090C">
            <w:r w:rsidRPr="00313E20">
              <w:t xml:space="preserve">Дотации бюджетам городских округов на выравнивание бюджетной обеспеченности                                           </w:t>
            </w:r>
          </w:p>
        </w:tc>
        <w:tc>
          <w:tcPr>
            <w:tcW w:w="1884" w:type="dxa"/>
            <w:tcBorders>
              <w:top w:val="nil"/>
              <w:left w:val="nil"/>
              <w:bottom w:val="single" w:sz="4" w:space="0" w:color="auto"/>
              <w:right w:val="single" w:sz="4" w:space="0" w:color="auto"/>
            </w:tcBorders>
            <w:vAlign w:val="bottom"/>
            <w:hideMark/>
          </w:tcPr>
          <w:p w14:paraId="47477AB2" w14:textId="77777777" w:rsidR="00EF090C" w:rsidRPr="00313E20" w:rsidRDefault="00EF090C">
            <w:pPr>
              <w:jc w:val="right"/>
            </w:pPr>
            <w:r w:rsidRPr="00313E20">
              <w:t>654 162,90</w:t>
            </w:r>
          </w:p>
        </w:tc>
        <w:tc>
          <w:tcPr>
            <w:tcW w:w="1413" w:type="dxa"/>
            <w:tcBorders>
              <w:top w:val="nil"/>
              <w:left w:val="nil"/>
              <w:bottom w:val="single" w:sz="4" w:space="0" w:color="auto"/>
              <w:right w:val="single" w:sz="4" w:space="0" w:color="auto"/>
            </w:tcBorders>
            <w:shd w:val="clear" w:color="auto" w:fill="FFFFFF"/>
            <w:vAlign w:val="bottom"/>
            <w:hideMark/>
          </w:tcPr>
          <w:p w14:paraId="1C3AE0D3" w14:textId="77777777" w:rsidR="00EF090C" w:rsidRPr="00313E20" w:rsidRDefault="00EF090C">
            <w:pPr>
              <w:jc w:val="right"/>
            </w:pPr>
            <w:r w:rsidRPr="00313E20">
              <w:t>0,00</w:t>
            </w:r>
          </w:p>
        </w:tc>
        <w:tc>
          <w:tcPr>
            <w:tcW w:w="1664" w:type="dxa"/>
            <w:tcBorders>
              <w:top w:val="nil"/>
              <w:left w:val="nil"/>
              <w:bottom w:val="single" w:sz="4" w:space="0" w:color="auto"/>
              <w:right w:val="single" w:sz="4" w:space="0" w:color="auto"/>
            </w:tcBorders>
            <w:vAlign w:val="bottom"/>
            <w:hideMark/>
          </w:tcPr>
          <w:p w14:paraId="19CFB02F" w14:textId="77777777" w:rsidR="00EF090C" w:rsidRPr="00313E20" w:rsidRDefault="00EF090C">
            <w:pPr>
              <w:jc w:val="right"/>
              <w:rPr>
                <w:b/>
                <w:bCs/>
              </w:rPr>
            </w:pPr>
            <w:r w:rsidRPr="00313E20">
              <w:rPr>
                <w:b/>
                <w:bCs/>
              </w:rPr>
              <w:t>654 162,90</w:t>
            </w:r>
          </w:p>
        </w:tc>
      </w:tr>
      <w:tr w:rsidR="00EF090C" w:rsidRPr="00313E20" w14:paraId="48DFB974" w14:textId="77777777" w:rsidTr="00EF090C">
        <w:trPr>
          <w:trHeight w:val="630"/>
        </w:trPr>
        <w:tc>
          <w:tcPr>
            <w:tcW w:w="5260" w:type="dxa"/>
            <w:tcBorders>
              <w:top w:val="nil"/>
              <w:left w:val="single" w:sz="4" w:space="0" w:color="auto"/>
              <w:bottom w:val="single" w:sz="4" w:space="0" w:color="auto"/>
              <w:right w:val="single" w:sz="4" w:space="0" w:color="auto"/>
            </w:tcBorders>
            <w:vAlign w:val="bottom"/>
            <w:hideMark/>
          </w:tcPr>
          <w:p w14:paraId="48E204A0" w14:textId="77777777" w:rsidR="00EF090C" w:rsidRPr="00313E20" w:rsidRDefault="00EF090C">
            <w:pPr>
              <w:jc w:val="both"/>
              <w:rPr>
                <w:b/>
                <w:bCs/>
              </w:rPr>
            </w:pPr>
            <w:r w:rsidRPr="00313E20">
              <w:rPr>
                <w:b/>
                <w:bCs/>
              </w:rPr>
              <w:t>Субсидии бюджетам бюджетной системы Российской Федерации (межбюджетные субсидии)</w:t>
            </w:r>
          </w:p>
        </w:tc>
        <w:tc>
          <w:tcPr>
            <w:tcW w:w="1884" w:type="dxa"/>
            <w:tcBorders>
              <w:top w:val="nil"/>
              <w:left w:val="nil"/>
              <w:bottom w:val="single" w:sz="4" w:space="0" w:color="auto"/>
              <w:right w:val="single" w:sz="4" w:space="0" w:color="auto"/>
            </w:tcBorders>
            <w:vAlign w:val="bottom"/>
            <w:hideMark/>
          </w:tcPr>
          <w:p w14:paraId="21D858FA" w14:textId="77777777" w:rsidR="00EF090C" w:rsidRPr="00313E20" w:rsidRDefault="00EF090C">
            <w:pPr>
              <w:jc w:val="right"/>
              <w:rPr>
                <w:b/>
                <w:bCs/>
              </w:rPr>
            </w:pPr>
            <w:r w:rsidRPr="00313E20">
              <w:rPr>
                <w:b/>
                <w:bCs/>
              </w:rPr>
              <w:t>140 577,00</w:t>
            </w:r>
          </w:p>
        </w:tc>
        <w:tc>
          <w:tcPr>
            <w:tcW w:w="1413" w:type="dxa"/>
            <w:tcBorders>
              <w:top w:val="nil"/>
              <w:left w:val="nil"/>
              <w:bottom w:val="single" w:sz="4" w:space="0" w:color="auto"/>
              <w:right w:val="single" w:sz="4" w:space="0" w:color="auto"/>
            </w:tcBorders>
            <w:shd w:val="clear" w:color="auto" w:fill="FFFFFF"/>
            <w:vAlign w:val="bottom"/>
            <w:hideMark/>
          </w:tcPr>
          <w:p w14:paraId="03DA230D" w14:textId="77777777" w:rsidR="00EF090C" w:rsidRPr="00313E20" w:rsidRDefault="00EF090C">
            <w:pPr>
              <w:jc w:val="right"/>
              <w:rPr>
                <w:b/>
                <w:bCs/>
              </w:rPr>
            </w:pPr>
            <w:r w:rsidRPr="00313E20">
              <w:rPr>
                <w:b/>
                <w:bCs/>
              </w:rPr>
              <w:t>0,03</w:t>
            </w:r>
          </w:p>
        </w:tc>
        <w:tc>
          <w:tcPr>
            <w:tcW w:w="1664" w:type="dxa"/>
            <w:tcBorders>
              <w:top w:val="nil"/>
              <w:left w:val="nil"/>
              <w:bottom w:val="single" w:sz="4" w:space="0" w:color="auto"/>
              <w:right w:val="single" w:sz="4" w:space="0" w:color="auto"/>
            </w:tcBorders>
            <w:shd w:val="clear" w:color="auto" w:fill="FFFFFF"/>
            <w:vAlign w:val="bottom"/>
            <w:hideMark/>
          </w:tcPr>
          <w:p w14:paraId="627F4DFC" w14:textId="77777777" w:rsidR="00EF090C" w:rsidRPr="00313E20" w:rsidRDefault="00EF090C">
            <w:pPr>
              <w:jc w:val="right"/>
              <w:rPr>
                <w:b/>
                <w:bCs/>
              </w:rPr>
            </w:pPr>
            <w:r w:rsidRPr="00313E20">
              <w:rPr>
                <w:b/>
                <w:bCs/>
              </w:rPr>
              <w:t>140 577,03</w:t>
            </w:r>
          </w:p>
        </w:tc>
      </w:tr>
      <w:tr w:rsidR="00EF090C" w:rsidRPr="00313E20" w14:paraId="3C0732DF" w14:textId="77777777" w:rsidTr="00EF090C">
        <w:trPr>
          <w:trHeight w:val="630"/>
        </w:trPr>
        <w:tc>
          <w:tcPr>
            <w:tcW w:w="5260" w:type="dxa"/>
            <w:tcBorders>
              <w:top w:val="nil"/>
              <w:left w:val="single" w:sz="4" w:space="0" w:color="auto"/>
              <w:bottom w:val="single" w:sz="4" w:space="0" w:color="auto"/>
              <w:right w:val="single" w:sz="4" w:space="0" w:color="auto"/>
            </w:tcBorders>
            <w:vAlign w:val="bottom"/>
            <w:hideMark/>
          </w:tcPr>
          <w:p w14:paraId="49DA691D" w14:textId="77777777" w:rsidR="00EF090C" w:rsidRPr="00313E20" w:rsidRDefault="00EF090C">
            <w:pPr>
              <w:jc w:val="both"/>
              <w:rPr>
                <w:b/>
                <w:bCs/>
              </w:rPr>
            </w:pPr>
            <w:r w:rsidRPr="00313E20">
              <w:rPr>
                <w:b/>
                <w:bCs/>
              </w:rPr>
              <w:t>Субвенции бюджетам бюджетной системы Российской Федерации</w:t>
            </w:r>
          </w:p>
        </w:tc>
        <w:tc>
          <w:tcPr>
            <w:tcW w:w="1884" w:type="dxa"/>
            <w:tcBorders>
              <w:top w:val="nil"/>
              <w:left w:val="nil"/>
              <w:bottom w:val="single" w:sz="4" w:space="0" w:color="auto"/>
              <w:right w:val="single" w:sz="4" w:space="0" w:color="auto"/>
            </w:tcBorders>
            <w:vAlign w:val="bottom"/>
            <w:hideMark/>
          </w:tcPr>
          <w:p w14:paraId="5AFF4C6F" w14:textId="77777777" w:rsidR="00EF090C" w:rsidRPr="00313E20" w:rsidRDefault="00EF090C">
            <w:pPr>
              <w:jc w:val="right"/>
              <w:rPr>
                <w:b/>
                <w:bCs/>
              </w:rPr>
            </w:pPr>
            <w:r w:rsidRPr="00313E20">
              <w:rPr>
                <w:b/>
                <w:bCs/>
              </w:rPr>
              <w:t>1 391 236,60</w:t>
            </w:r>
          </w:p>
        </w:tc>
        <w:tc>
          <w:tcPr>
            <w:tcW w:w="1413" w:type="dxa"/>
            <w:tcBorders>
              <w:top w:val="nil"/>
              <w:left w:val="nil"/>
              <w:bottom w:val="single" w:sz="4" w:space="0" w:color="auto"/>
              <w:right w:val="single" w:sz="4" w:space="0" w:color="auto"/>
            </w:tcBorders>
            <w:shd w:val="clear" w:color="auto" w:fill="FFFFFF"/>
            <w:vAlign w:val="bottom"/>
            <w:hideMark/>
          </w:tcPr>
          <w:p w14:paraId="0F24226F" w14:textId="77777777" w:rsidR="00EF090C" w:rsidRPr="00313E20" w:rsidRDefault="00EF090C">
            <w:pPr>
              <w:jc w:val="right"/>
              <w:rPr>
                <w:b/>
                <w:bCs/>
              </w:rPr>
            </w:pPr>
            <w:r w:rsidRPr="00313E20">
              <w:rPr>
                <w:b/>
                <w:bCs/>
              </w:rPr>
              <w:t>0,00</w:t>
            </w:r>
          </w:p>
        </w:tc>
        <w:tc>
          <w:tcPr>
            <w:tcW w:w="1664" w:type="dxa"/>
            <w:tcBorders>
              <w:top w:val="nil"/>
              <w:left w:val="nil"/>
              <w:bottom w:val="single" w:sz="4" w:space="0" w:color="auto"/>
              <w:right w:val="single" w:sz="4" w:space="0" w:color="auto"/>
            </w:tcBorders>
            <w:vAlign w:val="bottom"/>
            <w:hideMark/>
          </w:tcPr>
          <w:p w14:paraId="7849A335" w14:textId="77777777" w:rsidR="00EF090C" w:rsidRPr="00313E20" w:rsidRDefault="00EF090C">
            <w:pPr>
              <w:jc w:val="right"/>
              <w:rPr>
                <w:b/>
                <w:bCs/>
              </w:rPr>
            </w:pPr>
            <w:r w:rsidRPr="00313E20">
              <w:rPr>
                <w:b/>
                <w:bCs/>
              </w:rPr>
              <w:t>1 391 236,60</w:t>
            </w:r>
          </w:p>
        </w:tc>
      </w:tr>
      <w:tr w:rsidR="00EF090C" w:rsidRPr="00313E20" w14:paraId="1F8D2BD7" w14:textId="77777777" w:rsidTr="00EF090C">
        <w:trPr>
          <w:trHeight w:val="383"/>
        </w:trPr>
        <w:tc>
          <w:tcPr>
            <w:tcW w:w="5260" w:type="dxa"/>
            <w:tcBorders>
              <w:top w:val="nil"/>
              <w:left w:val="single" w:sz="4" w:space="0" w:color="auto"/>
              <w:bottom w:val="single" w:sz="4" w:space="0" w:color="auto"/>
              <w:right w:val="single" w:sz="4" w:space="0" w:color="auto"/>
            </w:tcBorders>
            <w:vAlign w:val="bottom"/>
            <w:hideMark/>
          </w:tcPr>
          <w:p w14:paraId="7B377059" w14:textId="77777777" w:rsidR="00EF090C" w:rsidRPr="00313E20" w:rsidRDefault="00EF090C">
            <w:pPr>
              <w:jc w:val="both"/>
              <w:rPr>
                <w:b/>
                <w:bCs/>
              </w:rPr>
            </w:pPr>
            <w:r w:rsidRPr="00313E20">
              <w:rPr>
                <w:b/>
                <w:bCs/>
              </w:rPr>
              <w:t>Иные межбюджетные трансферты</w:t>
            </w:r>
          </w:p>
        </w:tc>
        <w:tc>
          <w:tcPr>
            <w:tcW w:w="1884" w:type="dxa"/>
            <w:tcBorders>
              <w:top w:val="nil"/>
              <w:left w:val="nil"/>
              <w:bottom w:val="single" w:sz="4" w:space="0" w:color="auto"/>
              <w:right w:val="single" w:sz="4" w:space="0" w:color="auto"/>
            </w:tcBorders>
            <w:vAlign w:val="bottom"/>
            <w:hideMark/>
          </w:tcPr>
          <w:p w14:paraId="18DDF049" w14:textId="77777777" w:rsidR="00EF090C" w:rsidRPr="00313E20" w:rsidRDefault="00EF090C">
            <w:pPr>
              <w:jc w:val="right"/>
              <w:rPr>
                <w:b/>
                <w:bCs/>
              </w:rPr>
            </w:pPr>
            <w:r w:rsidRPr="00313E20">
              <w:rPr>
                <w:b/>
                <w:bCs/>
              </w:rPr>
              <w:t>36 866,60</w:t>
            </w:r>
          </w:p>
        </w:tc>
        <w:tc>
          <w:tcPr>
            <w:tcW w:w="1413" w:type="dxa"/>
            <w:tcBorders>
              <w:top w:val="nil"/>
              <w:left w:val="nil"/>
              <w:bottom w:val="single" w:sz="4" w:space="0" w:color="auto"/>
              <w:right w:val="single" w:sz="4" w:space="0" w:color="auto"/>
            </w:tcBorders>
            <w:shd w:val="clear" w:color="auto" w:fill="FFFFFF"/>
            <w:vAlign w:val="bottom"/>
            <w:hideMark/>
          </w:tcPr>
          <w:p w14:paraId="1557CE01" w14:textId="77777777" w:rsidR="00EF090C" w:rsidRPr="00313E20" w:rsidRDefault="00EF090C">
            <w:pPr>
              <w:jc w:val="right"/>
              <w:rPr>
                <w:b/>
                <w:bCs/>
              </w:rPr>
            </w:pPr>
            <w:r w:rsidRPr="00313E20">
              <w:rPr>
                <w:b/>
                <w:bCs/>
              </w:rPr>
              <w:t>2 810,00</w:t>
            </w:r>
          </w:p>
        </w:tc>
        <w:tc>
          <w:tcPr>
            <w:tcW w:w="1664" w:type="dxa"/>
            <w:tcBorders>
              <w:top w:val="nil"/>
              <w:left w:val="nil"/>
              <w:bottom w:val="single" w:sz="4" w:space="0" w:color="auto"/>
              <w:right w:val="single" w:sz="4" w:space="0" w:color="auto"/>
            </w:tcBorders>
            <w:vAlign w:val="bottom"/>
            <w:hideMark/>
          </w:tcPr>
          <w:p w14:paraId="6486B9A7" w14:textId="77777777" w:rsidR="00EF090C" w:rsidRPr="00313E20" w:rsidRDefault="00EF090C">
            <w:pPr>
              <w:jc w:val="right"/>
              <w:rPr>
                <w:b/>
                <w:bCs/>
              </w:rPr>
            </w:pPr>
            <w:r w:rsidRPr="00313E20">
              <w:rPr>
                <w:b/>
                <w:bCs/>
              </w:rPr>
              <w:t>39 676,60</w:t>
            </w:r>
          </w:p>
        </w:tc>
      </w:tr>
      <w:tr w:rsidR="00EF090C" w:rsidRPr="00313E20" w14:paraId="162A387A" w14:textId="77777777" w:rsidTr="00EF090C">
        <w:trPr>
          <w:trHeight w:val="473"/>
        </w:trPr>
        <w:tc>
          <w:tcPr>
            <w:tcW w:w="5260" w:type="dxa"/>
            <w:tcBorders>
              <w:top w:val="nil"/>
              <w:left w:val="single" w:sz="4" w:space="0" w:color="auto"/>
              <w:bottom w:val="single" w:sz="4" w:space="0" w:color="auto"/>
              <w:right w:val="single" w:sz="4" w:space="0" w:color="auto"/>
            </w:tcBorders>
            <w:vAlign w:val="bottom"/>
            <w:hideMark/>
          </w:tcPr>
          <w:p w14:paraId="05D7875D" w14:textId="77777777" w:rsidR="00EF090C" w:rsidRPr="00313E20" w:rsidRDefault="00EF090C">
            <w:pPr>
              <w:jc w:val="both"/>
              <w:rPr>
                <w:b/>
                <w:bCs/>
              </w:rPr>
            </w:pPr>
            <w:r w:rsidRPr="00313E20">
              <w:rPr>
                <w:b/>
                <w:bCs/>
              </w:rPr>
              <w:t xml:space="preserve">Прочие безвозмездные поступления </w:t>
            </w:r>
          </w:p>
        </w:tc>
        <w:tc>
          <w:tcPr>
            <w:tcW w:w="1884" w:type="dxa"/>
            <w:tcBorders>
              <w:top w:val="nil"/>
              <w:left w:val="nil"/>
              <w:bottom w:val="single" w:sz="4" w:space="0" w:color="auto"/>
              <w:right w:val="single" w:sz="4" w:space="0" w:color="auto"/>
            </w:tcBorders>
            <w:vAlign w:val="bottom"/>
            <w:hideMark/>
          </w:tcPr>
          <w:p w14:paraId="3870AD5D" w14:textId="77777777" w:rsidR="00EF090C" w:rsidRPr="00313E20" w:rsidRDefault="00EF090C">
            <w:pPr>
              <w:jc w:val="right"/>
              <w:rPr>
                <w:b/>
                <w:bCs/>
              </w:rPr>
            </w:pPr>
            <w:r w:rsidRPr="00313E20">
              <w:rPr>
                <w:b/>
                <w:bCs/>
              </w:rPr>
              <w:t>0,00</w:t>
            </w:r>
          </w:p>
        </w:tc>
        <w:tc>
          <w:tcPr>
            <w:tcW w:w="1413" w:type="dxa"/>
            <w:tcBorders>
              <w:top w:val="nil"/>
              <w:left w:val="nil"/>
              <w:bottom w:val="single" w:sz="4" w:space="0" w:color="auto"/>
              <w:right w:val="single" w:sz="4" w:space="0" w:color="auto"/>
            </w:tcBorders>
            <w:shd w:val="clear" w:color="auto" w:fill="FFFFFF"/>
            <w:vAlign w:val="bottom"/>
            <w:hideMark/>
          </w:tcPr>
          <w:p w14:paraId="55B79390" w14:textId="77777777" w:rsidR="00EF090C" w:rsidRPr="00313E20" w:rsidRDefault="00EF090C">
            <w:pPr>
              <w:jc w:val="right"/>
              <w:rPr>
                <w:b/>
                <w:bCs/>
              </w:rPr>
            </w:pPr>
            <w:r w:rsidRPr="00313E20">
              <w:rPr>
                <w:b/>
                <w:bCs/>
              </w:rPr>
              <w:t>0,00</w:t>
            </w:r>
          </w:p>
        </w:tc>
        <w:tc>
          <w:tcPr>
            <w:tcW w:w="1664" w:type="dxa"/>
            <w:tcBorders>
              <w:top w:val="nil"/>
              <w:left w:val="nil"/>
              <w:bottom w:val="single" w:sz="4" w:space="0" w:color="auto"/>
              <w:right w:val="single" w:sz="4" w:space="0" w:color="auto"/>
            </w:tcBorders>
            <w:vAlign w:val="bottom"/>
            <w:hideMark/>
          </w:tcPr>
          <w:p w14:paraId="7EA4DFCA" w14:textId="77777777" w:rsidR="00EF090C" w:rsidRPr="00313E20" w:rsidRDefault="00EF090C">
            <w:pPr>
              <w:jc w:val="right"/>
              <w:rPr>
                <w:b/>
                <w:bCs/>
              </w:rPr>
            </w:pPr>
            <w:r w:rsidRPr="00313E20">
              <w:rPr>
                <w:b/>
                <w:bCs/>
              </w:rPr>
              <w:t>0,00</w:t>
            </w:r>
          </w:p>
        </w:tc>
      </w:tr>
      <w:tr w:rsidR="00EF090C" w:rsidRPr="00313E20" w14:paraId="6A70D2A3" w14:textId="77777777" w:rsidTr="00EF090C">
        <w:trPr>
          <w:trHeight w:val="1395"/>
        </w:trPr>
        <w:tc>
          <w:tcPr>
            <w:tcW w:w="5260" w:type="dxa"/>
            <w:tcBorders>
              <w:top w:val="nil"/>
              <w:left w:val="single" w:sz="4" w:space="0" w:color="auto"/>
              <w:bottom w:val="single" w:sz="4" w:space="0" w:color="auto"/>
              <w:right w:val="single" w:sz="4" w:space="0" w:color="auto"/>
            </w:tcBorders>
            <w:vAlign w:val="bottom"/>
            <w:hideMark/>
          </w:tcPr>
          <w:p w14:paraId="6CC56FF7" w14:textId="77777777" w:rsidR="00EF090C" w:rsidRPr="00313E20" w:rsidRDefault="00EF090C">
            <w:pPr>
              <w:jc w:val="both"/>
              <w:rPr>
                <w:b/>
                <w:bCs/>
              </w:rPr>
            </w:pPr>
            <w:r w:rsidRPr="00313E20">
              <w:rPr>
                <w:b/>
                <w:bC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84" w:type="dxa"/>
            <w:tcBorders>
              <w:top w:val="nil"/>
              <w:left w:val="nil"/>
              <w:bottom w:val="single" w:sz="4" w:space="0" w:color="auto"/>
              <w:right w:val="single" w:sz="4" w:space="0" w:color="auto"/>
            </w:tcBorders>
            <w:shd w:val="clear" w:color="auto" w:fill="FFFFFF"/>
            <w:vAlign w:val="bottom"/>
            <w:hideMark/>
          </w:tcPr>
          <w:p w14:paraId="6D655A27" w14:textId="77777777" w:rsidR="00EF090C" w:rsidRPr="00313E20" w:rsidRDefault="00EF090C">
            <w:pPr>
              <w:jc w:val="right"/>
              <w:rPr>
                <w:b/>
                <w:bCs/>
              </w:rPr>
            </w:pPr>
            <w:r w:rsidRPr="00313E20">
              <w:rPr>
                <w:b/>
                <w:bCs/>
              </w:rPr>
              <w:t>0,00</w:t>
            </w:r>
          </w:p>
        </w:tc>
        <w:tc>
          <w:tcPr>
            <w:tcW w:w="1413" w:type="dxa"/>
            <w:tcBorders>
              <w:top w:val="nil"/>
              <w:left w:val="nil"/>
              <w:bottom w:val="single" w:sz="4" w:space="0" w:color="auto"/>
              <w:right w:val="single" w:sz="4" w:space="0" w:color="auto"/>
            </w:tcBorders>
            <w:shd w:val="clear" w:color="auto" w:fill="FFFFFF"/>
            <w:vAlign w:val="bottom"/>
            <w:hideMark/>
          </w:tcPr>
          <w:p w14:paraId="64407B15" w14:textId="77777777" w:rsidR="00EF090C" w:rsidRPr="00313E20" w:rsidRDefault="00EF090C">
            <w:pPr>
              <w:jc w:val="right"/>
              <w:rPr>
                <w:b/>
                <w:bCs/>
              </w:rPr>
            </w:pPr>
            <w:r w:rsidRPr="00313E20">
              <w:rPr>
                <w:b/>
                <w:bCs/>
              </w:rPr>
              <w:t>502,03</w:t>
            </w:r>
          </w:p>
        </w:tc>
        <w:tc>
          <w:tcPr>
            <w:tcW w:w="1664" w:type="dxa"/>
            <w:tcBorders>
              <w:top w:val="nil"/>
              <w:left w:val="nil"/>
              <w:bottom w:val="single" w:sz="4" w:space="0" w:color="auto"/>
              <w:right w:val="single" w:sz="4" w:space="0" w:color="auto"/>
            </w:tcBorders>
            <w:shd w:val="clear" w:color="auto" w:fill="FFFFFF"/>
            <w:vAlign w:val="bottom"/>
            <w:hideMark/>
          </w:tcPr>
          <w:p w14:paraId="18BECAA5" w14:textId="77777777" w:rsidR="00EF090C" w:rsidRPr="00313E20" w:rsidRDefault="00EF090C">
            <w:pPr>
              <w:jc w:val="right"/>
              <w:rPr>
                <w:b/>
                <w:bCs/>
              </w:rPr>
            </w:pPr>
            <w:r w:rsidRPr="00313E20">
              <w:rPr>
                <w:b/>
                <w:bCs/>
              </w:rPr>
              <w:t>502,03</w:t>
            </w:r>
          </w:p>
        </w:tc>
      </w:tr>
      <w:tr w:rsidR="00EF090C" w:rsidRPr="00313E20" w14:paraId="0F05CC0B" w14:textId="77777777" w:rsidTr="00EF090C">
        <w:trPr>
          <w:trHeight w:val="1230"/>
        </w:trPr>
        <w:tc>
          <w:tcPr>
            <w:tcW w:w="5260" w:type="dxa"/>
            <w:tcBorders>
              <w:top w:val="nil"/>
              <w:left w:val="single" w:sz="4" w:space="0" w:color="auto"/>
              <w:bottom w:val="single" w:sz="4" w:space="0" w:color="auto"/>
              <w:right w:val="single" w:sz="4" w:space="0" w:color="auto"/>
            </w:tcBorders>
            <w:vAlign w:val="bottom"/>
            <w:hideMark/>
          </w:tcPr>
          <w:p w14:paraId="054DA7FC" w14:textId="77777777" w:rsidR="00EF090C" w:rsidRPr="00313E20" w:rsidRDefault="00EF090C">
            <w:pPr>
              <w:jc w:val="both"/>
              <w:rPr>
                <w:b/>
                <w:bCs/>
              </w:rPr>
            </w:pPr>
            <w:r w:rsidRPr="00313E20">
              <w:rPr>
                <w:b/>
                <w:bCs/>
              </w:rPr>
              <w:t>Возврат остатков субсидий, субвенций и иных межбюджетных трансфертов, имеющих целевое назначение, прошлых лет</w:t>
            </w:r>
          </w:p>
        </w:tc>
        <w:tc>
          <w:tcPr>
            <w:tcW w:w="1884" w:type="dxa"/>
            <w:tcBorders>
              <w:top w:val="nil"/>
              <w:left w:val="nil"/>
              <w:bottom w:val="single" w:sz="4" w:space="0" w:color="auto"/>
              <w:right w:val="single" w:sz="4" w:space="0" w:color="auto"/>
            </w:tcBorders>
            <w:shd w:val="clear" w:color="auto" w:fill="FFFFFF"/>
            <w:vAlign w:val="bottom"/>
            <w:hideMark/>
          </w:tcPr>
          <w:p w14:paraId="0F323030" w14:textId="77777777" w:rsidR="00EF090C" w:rsidRPr="00313E20" w:rsidRDefault="00EF090C">
            <w:pPr>
              <w:jc w:val="right"/>
              <w:rPr>
                <w:b/>
                <w:bCs/>
              </w:rPr>
            </w:pPr>
            <w:r w:rsidRPr="00313E20">
              <w:rPr>
                <w:b/>
                <w:bCs/>
              </w:rPr>
              <w:t>0,00</w:t>
            </w:r>
          </w:p>
        </w:tc>
        <w:tc>
          <w:tcPr>
            <w:tcW w:w="1413" w:type="dxa"/>
            <w:tcBorders>
              <w:top w:val="nil"/>
              <w:left w:val="nil"/>
              <w:bottom w:val="single" w:sz="4" w:space="0" w:color="auto"/>
              <w:right w:val="single" w:sz="4" w:space="0" w:color="auto"/>
            </w:tcBorders>
            <w:shd w:val="clear" w:color="auto" w:fill="FFFFFF"/>
            <w:vAlign w:val="bottom"/>
            <w:hideMark/>
          </w:tcPr>
          <w:p w14:paraId="136F5969" w14:textId="77777777" w:rsidR="00EF090C" w:rsidRPr="00313E20" w:rsidRDefault="00EF090C">
            <w:pPr>
              <w:jc w:val="right"/>
              <w:rPr>
                <w:b/>
                <w:bCs/>
              </w:rPr>
            </w:pPr>
            <w:r w:rsidRPr="00313E20">
              <w:rPr>
                <w:b/>
                <w:bCs/>
              </w:rPr>
              <w:t>-2 058,82</w:t>
            </w:r>
          </w:p>
        </w:tc>
        <w:tc>
          <w:tcPr>
            <w:tcW w:w="1664" w:type="dxa"/>
            <w:tcBorders>
              <w:top w:val="nil"/>
              <w:left w:val="nil"/>
              <w:bottom w:val="single" w:sz="4" w:space="0" w:color="auto"/>
              <w:right w:val="single" w:sz="4" w:space="0" w:color="auto"/>
            </w:tcBorders>
            <w:shd w:val="clear" w:color="auto" w:fill="FFFFFF"/>
            <w:vAlign w:val="bottom"/>
            <w:hideMark/>
          </w:tcPr>
          <w:p w14:paraId="31C5DEEC" w14:textId="77777777" w:rsidR="00EF090C" w:rsidRPr="00313E20" w:rsidRDefault="00EF090C">
            <w:pPr>
              <w:jc w:val="right"/>
              <w:rPr>
                <w:b/>
                <w:bCs/>
              </w:rPr>
            </w:pPr>
            <w:r w:rsidRPr="00313E20">
              <w:rPr>
                <w:b/>
                <w:bCs/>
              </w:rPr>
              <w:t>-2 058,82</w:t>
            </w:r>
          </w:p>
        </w:tc>
      </w:tr>
      <w:tr w:rsidR="00EF090C" w:rsidRPr="00313E20" w14:paraId="42394BE1" w14:textId="77777777" w:rsidTr="00EF090C">
        <w:trPr>
          <w:trHeight w:val="330"/>
        </w:trPr>
        <w:tc>
          <w:tcPr>
            <w:tcW w:w="5260" w:type="dxa"/>
            <w:tcBorders>
              <w:top w:val="nil"/>
              <w:left w:val="single" w:sz="4" w:space="0" w:color="auto"/>
              <w:bottom w:val="single" w:sz="4" w:space="0" w:color="auto"/>
              <w:right w:val="single" w:sz="4" w:space="0" w:color="auto"/>
            </w:tcBorders>
            <w:vAlign w:val="bottom"/>
            <w:hideMark/>
          </w:tcPr>
          <w:p w14:paraId="6C718056" w14:textId="77777777" w:rsidR="00EF090C" w:rsidRPr="00313E20" w:rsidRDefault="00EF090C">
            <w:pPr>
              <w:jc w:val="center"/>
              <w:rPr>
                <w:b/>
                <w:bCs/>
              </w:rPr>
            </w:pPr>
            <w:r w:rsidRPr="00313E20">
              <w:rPr>
                <w:b/>
                <w:bCs/>
              </w:rPr>
              <w:t>ИТОГО ДОХОДОВ</w:t>
            </w:r>
          </w:p>
        </w:tc>
        <w:tc>
          <w:tcPr>
            <w:tcW w:w="1884" w:type="dxa"/>
            <w:tcBorders>
              <w:top w:val="nil"/>
              <w:left w:val="nil"/>
              <w:bottom w:val="single" w:sz="4" w:space="0" w:color="auto"/>
              <w:right w:val="single" w:sz="4" w:space="0" w:color="auto"/>
            </w:tcBorders>
            <w:vAlign w:val="bottom"/>
            <w:hideMark/>
          </w:tcPr>
          <w:p w14:paraId="595541E0" w14:textId="77777777" w:rsidR="00EF090C" w:rsidRPr="00313E20" w:rsidRDefault="00EF090C">
            <w:pPr>
              <w:jc w:val="right"/>
              <w:rPr>
                <w:b/>
                <w:bCs/>
                <w:color w:val="0000FF"/>
              </w:rPr>
            </w:pPr>
            <w:r w:rsidRPr="00313E20">
              <w:rPr>
                <w:b/>
                <w:bCs/>
                <w:color w:val="0000FF"/>
              </w:rPr>
              <w:t>3 006 629,20</w:t>
            </w:r>
          </w:p>
        </w:tc>
        <w:tc>
          <w:tcPr>
            <w:tcW w:w="1413" w:type="dxa"/>
            <w:tcBorders>
              <w:top w:val="nil"/>
              <w:left w:val="nil"/>
              <w:bottom w:val="single" w:sz="4" w:space="0" w:color="auto"/>
              <w:right w:val="single" w:sz="4" w:space="0" w:color="auto"/>
            </w:tcBorders>
            <w:vAlign w:val="bottom"/>
            <w:hideMark/>
          </w:tcPr>
          <w:p w14:paraId="36CD181A" w14:textId="77777777" w:rsidR="00EF090C" w:rsidRPr="00313E20" w:rsidRDefault="00EF090C">
            <w:pPr>
              <w:jc w:val="right"/>
              <w:rPr>
                <w:b/>
                <w:bCs/>
                <w:color w:val="0000FF"/>
              </w:rPr>
            </w:pPr>
            <w:r w:rsidRPr="00313E20">
              <w:rPr>
                <w:b/>
                <w:bCs/>
                <w:color w:val="0000FF"/>
              </w:rPr>
              <w:t>3 341,03</w:t>
            </w:r>
          </w:p>
        </w:tc>
        <w:tc>
          <w:tcPr>
            <w:tcW w:w="1664" w:type="dxa"/>
            <w:tcBorders>
              <w:top w:val="nil"/>
              <w:left w:val="nil"/>
              <w:bottom w:val="single" w:sz="4" w:space="0" w:color="auto"/>
              <w:right w:val="single" w:sz="4" w:space="0" w:color="auto"/>
            </w:tcBorders>
            <w:vAlign w:val="bottom"/>
            <w:hideMark/>
          </w:tcPr>
          <w:p w14:paraId="75225C3B" w14:textId="77777777" w:rsidR="00EF090C" w:rsidRPr="00313E20" w:rsidRDefault="00EF090C">
            <w:pPr>
              <w:jc w:val="right"/>
              <w:rPr>
                <w:b/>
                <w:bCs/>
                <w:color w:val="0000FF"/>
              </w:rPr>
            </w:pPr>
            <w:r w:rsidRPr="00313E20">
              <w:rPr>
                <w:b/>
                <w:bCs/>
                <w:color w:val="0000FF"/>
              </w:rPr>
              <w:t>3 009 970,23</w:t>
            </w:r>
          </w:p>
        </w:tc>
      </w:tr>
    </w:tbl>
    <w:p w14:paraId="7E14E658" w14:textId="2B20C7BD" w:rsidR="00896684" w:rsidRPr="00313E20" w:rsidRDefault="00896684" w:rsidP="00EF090C">
      <w:pPr>
        <w:pStyle w:val="a9"/>
        <w:spacing w:line="276" w:lineRule="auto"/>
        <w:ind w:firstLine="708"/>
        <w:rPr>
          <w:rFonts w:ascii="Times New Roman" w:hAnsi="Times New Roman" w:cs="Times New Roman"/>
          <w:b/>
          <w:bCs/>
          <w:sz w:val="28"/>
          <w:szCs w:val="28"/>
        </w:rPr>
      </w:pPr>
    </w:p>
    <w:p w14:paraId="02D5CC7D" w14:textId="77777777" w:rsidR="00896684" w:rsidRPr="00313E20" w:rsidRDefault="00896684" w:rsidP="00896684">
      <w:pPr>
        <w:pStyle w:val="a9"/>
        <w:spacing w:line="276" w:lineRule="auto"/>
        <w:ind w:firstLine="708"/>
        <w:jc w:val="center"/>
        <w:rPr>
          <w:rFonts w:ascii="Times New Roman" w:hAnsi="Times New Roman" w:cs="Times New Roman"/>
          <w:b/>
          <w:bCs/>
          <w:sz w:val="28"/>
          <w:szCs w:val="28"/>
        </w:rPr>
      </w:pPr>
    </w:p>
    <w:p w14:paraId="5F12771A" w14:textId="77777777" w:rsidR="00896684" w:rsidRPr="00313E20" w:rsidRDefault="00896684" w:rsidP="00896684">
      <w:pPr>
        <w:pStyle w:val="a9"/>
        <w:spacing w:line="276" w:lineRule="auto"/>
        <w:ind w:firstLine="708"/>
        <w:jc w:val="center"/>
        <w:rPr>
          <w:rFonts w:ascii="Times New Roman" w:hAnsi="Times New Roman" w:cs="Times New Roman"/>
          <w:b/>
          <w:bCs/>
          <w:sz w:val="28"/>
          <w:szCs w:val="28"/>
        </w:rPr>
      </w:pPr>
    </w:p>
    <w:p w14:paraId="62701A47" w14:textId="77777777" w:rsidR="00896684" w:rsidRPr="00313E20" w:rsidRDefault="00896684" w:rsidP="00896684">
      <w:pPr>
        <w:pStyle w:val="a9"/>
        <w:spacing w:line="276" w:lineRule="auto"/>
        <w:ind w:firstLine="708"/>
        <w:jc w:val="center"/>
        <w:rPr>
          <w:rFonts w:ascii="Times New Roman" w:hAnsi="Times New Roman" w:cs="Times New Roman"/>
          <w:b/>
          <w:bCs/>
          <w:sz w:val="28"/>
          <w:szCs w:val="28"/>
        </w:rPr>
      </w:pPr>
    </w:p>
    <w:p w14:paraId="01AD13FA" w14:textId="77777777" w:rsidR="00896684" w:rsidRPr="00313E20" w:rsidRDefault="00896684" w:rsidP="00896684">
      <w:pPr>
        <w:pStyle w:val="a9"/>
        <w:spacing w:line="276" w:lineRule="auto"/>
        <w:ind w:firstLine="708"/>
        <w:jc w:val="center"/>
        <w:rPr>
          <w:rFonts w:ascii="Times New Roman" w:hAnsi="Times New Roman" w:cs="Times New Roman"/>
          <w:b/>
          <w:bCs/>
          <w:sz w:val="28"/>
          <w:szCs w:val="28"/>
        </w:rPr>
      </w:pPr>
    </w:p>
    <w:p w14:paraId="67E40CCC" w14:textId="77777777" w:rsidR="00896684" w:rsidRPr="00313E20" w:rsidRDefault="00896684" w:rsidP="00896684">
      <w:pPr>
        <w:pStyle w:val="a9"/>
        <w:spacing w:line="276" w:lineRule="auto"/>
        <w:ind w:firstLine="708"/>
        <w:jc w:val="center"/>
        <w:rPr>
          <w:rFonts w:ascii="Times New Roman" w:hAnsi="Times New Roman" w:cs="Times New Roman"/>
          <w:b/>
          <w:bCs/>
          <w:sz w:val="28"/>
          <w:szCs w:val="28"/>
        </w:rPr>
      </w:pPr>
      <w:r w:rsidRPr="00313E20">
        <w:rPr>
          <w:rFonts w:ascii="Times New Roman" w:hAnsi="Times New Roman" w:cs="Times New Roman"/>
          <w:b/>
          <w:bCs/>
          <w:sz w:val="28"/>
          <w:szCs w:val="28"/>
        </w:rPr>
        <w:lastRenderedPageBreak/>
        <w:t>НАЛОГОВЫЕ ДОХОДЫ</w:t>
      </w:r>
    </w:p>
    <w:p w14:paraId="074E8069" w14:textId="77777777" w:rsidR="00EE0B96" w:rsidRPr="00313E20" w:rsidRDefault="00EE0B96" w:rsidP="00EE0B96">
      <w:pPr>
        <w:pStyle w:val="a9"/>
        <w:spacing w:line="276" w:lineRule="auto"/>
        <w:ind w:firstLine="708"/>
        <w:rPr>
          <w:rFonts w:ascii="Times New Roman" w:hAnsi="Times New Roman" w:cs="Times New Roman"/>
          <w:bCs/>
          <w:sz w:val="28"/>
          <w:szCs w:val="28"/>
        </w:rPr>
      </w:pPr>
      <w:r w:rsidRPr="00313E20">
        <w:rPr>
          <w:rFonts w:ascii="Times New Roman" w:hAnsi="Times New Roman" w:cs="Times New Roman"/>
          <w:bCs/>
          <w:sz w:val="28"/>
          <w:szCs w:val="28"/>
        </w:rPr>
        <w:t xml:space="preserve">Плановые назначения по налоговым доходам на 2021 год утверждены в сумме </w:t>
      </w:r>
      <w:r w:rsidRPr="00313E20">
        <w:rPr>
          <w:rFonts w:ascii="Times New Roman" w:hAnsi="Times New Roman" w:cs="Times New Roman"/>
          <w:b/>
          <w:bCs/>
          <w:sz w:val="28"/>
          <w:szCs w:val="28"/>
        </w:rPr>
        <w:t>675 777,30</w:t>
      </w:r>
      <w:r w:rsidRPr="00313E20">
        <w:rPr>
          <w:rFonts w:ascii="Times New Roman" w:hAnsi="Times New Roman" w:cs="Times New Roman"/>
          <w:bCs/>
          <w:sz w:val="28"/>
          <w:szCs w:val="28"/>
        </w:rPr>
        <w:t xml:space="preserve"> тыс. рублей. Исходя из фактического поступления на 01.04.2021 года налоговые доходы, скорректированы в сторону уменьшения на сумму </w:t>
      </w:r>
      <w:r w:rsidRPr="00313E20">
        <w:rPr>
          <w:rFonts w:ascii="Times New Roman" w:hAnsi="Times New Roman" w:cs="Times New Roman"/>
          <w:b/>
          <w:bCs/>
          <w:sz w:val="28"/>
          <w:szCs w:val="28"/>
        </w:rPr>
        <w:t xml:space="preserve">1 733,45 </w:t>
      </w:r>
      <w:r w:rsidRPr="00313E20">
        <w:rPr>
          <w:rFonts w:ascii="Times New Roman" w:hAnsi="Times New Roman" w:cs="Times New Roman"/>
          <w:bCs/>
          <w:sz w:val="28"/>
          <w:szCs w:val="28"/>
        </w:rPr>
        <w:t xml:space="preserve">тыс. рублей. Плановые назначения по налоговым доходам с учетом внесенных изменений на 2021 год составят сумму </w:t>
      </w:r>
      <w:r w:rsidRPr="00313E20">
        <w:rPr>
          <w:rFonts w:ascii="Times New Roman" w:hAnsi="Times New Roman" w:cs="Times New Roman"/>
          <w:b/>
          <w:bCs/>
          <w:sz w:val="28"/>
          <w:szCs w:val="28"/>
        </w:rPr>
        <w:t>674 043,85</w:t>
      </w:r>
      <w:r w:rsidRPr="00313E20">
        <w:rPr>
          <w:rFonts w:ascii="Times New Roman" w:hAnsi="Times New Roman" w:cs="Times New Roman"/>
          <w:bCs/>
          <w:sz w:val="28"/>
          <w:szCs w:val="28"/>
        </w:rPr>
        <w:t xml:space="preserve"> тыс. рублей. </w:t>
      </w:r>
    </w:p>
    <w:p w14:paraId="69A0FCF5" w14:textId="77777777" w:rsidR="00EE0B96" w:rsidRPr="00313E20" w:rsidRDefault="00EE0B96" w:rsidP="00EE0B96">
      <w:pPr>
        <w:pStyle w:val="a9"/>
        <w:spacing w:line="276" w:lineRule="auto"/>
        <w:ind w:left="142"/>
        <w:rPr>
          <w:rFonts w:ascii="Times New Roman" w:hAnsi="Times New Roman" w:cs="Times New Roman"/>
          <w:b/>
          <w:bCs/>
          <w:sz w:val="28"/>
          <w:szCs w:val="28"/>
        </w:rPr>
      </w:pPr>
      <w:r w:rsidRPr="00313E20">
        <w:rPr>
          <w:rFonts w:ascii="Times New Roman" w:hAnsi="Times New Roman" w:cs="Times New Roman"/>
          <w:b/>
          <w:bCs/>
          <w:sz w:val="28"/>
          <w:szCs w:val="28"/>
        </w:rPr>
        <w:tab/>
        <w:t>Отклонения произошли по следующим доходам:</w:t>
      </w:r>
    </w:p>
    <w:p w14:paraId="60152169" w14:textId="77777777" w:rsidR="00EE0B96" w:rsidRPr="00313E20" w:rsidRDefault="00EE0B96" w:rsidP="00EE0B96">
      <w:pPr>
        <w:pStyle w:val="ac"/>
        <w:numPr>
          <w:ilvl w:val="0"/>
          <w:numId w:val="30"/>
        </w:numPr>
        <w:spacing w:line="276" w:lineRule="auto"/>
        <w:ind w:left="142" w:hanging="142"/>
        <w:jc w:val="both"/>
        <w:rPr>
          <w:bCs/>
          <w:sz w:val="28"/>
          <w:szCs w:val="28"/>
        </w:rPr>
      </w:pPr>
      <w:r w:rsidRPr="00313E20">
        <w:rPr>
          <w:bCs/>
          <w:sz w:val="28"/>
          <w:szCs w:val="28"/>
        </w:rPr>
        <w:t xml:space="preserve">Исходя из фактического поступления на 01.04.2021 года, скорректированы в сторону уменьшения плановые назначения по налогу, взимаемому в связи с применением упрощенной системы налогообложения на сумму </w:t>
      </w:r>
      <w:r w:rsidRPr="00313E20">
        <w:rPr>
          <w:b/>
          <w:bCs/>
          <w:sz w:val="28"/>
          <w:szCs w:val="28"/>
        </w:rPr>
        <w:t>1 733,45</w:t>
      </w:r>
      <w:r w:rsidRPr="00313E20">
        <w:rPr>
          <w:bCs/>
          <w:sz w:val="28"/>
          <w:szCs w:val="28"/>
        </w:rPr>
        <w:t xml:space="preserve"> тыс. рублей. Годовой план на 2021 год составит сумму </w:t>
      </w:r>
      <w:r w:rsidRPr="00313E20">
        <w:rPr>
          <w:b/>
          <w:bCs/>
          <w:sz w:val="28"/>
          <w:szCs w:val="28"/>
        </w:rPr>
        <w:t>79 383,45</w:t>
      </w:r>
      <w:r w:rsidRPr="00313E20">
        <w:rPr>
          <w:bCs/>
          <w:sz w:val="28"/>
          <w:szCs w:val="28"/>
        </w:rPr>
        <w:t xml:space="preserve"> тыс. рублей.</w:t>
      </w:r>
    </w:p>
    <w:p w14:paraId="25AFB441" w14:textId="77777777" w:rsidR="00EE0B96" w:rsidRPr="00313E20" w:rsidRDefault="00EE0B96" w:rsidP="00EE0B96">
      <w:pPr>
        <w:pStyle w:val="ac"/>
        <w:spacing w:line="276" w:lineRule="auto"/>
        <w:ind w:left="0"/>
        <w:jc w:val="both"/>
        <w:rPr>
          <w:bCs/>
          <w:sz w:val="28"/>
          <w:szCs w:val="28"/>
        </w:rPr>
      </w:pPr>
      <w:r w:rsidRPr="00313E20">
        <w:rPr>
          <w:bCs/>
          <w:sz w:val="28"/>
          <w:szCs w:val="28"/>
        </w:rPr>
        <w:t xml:space="preserve">                                </w:t>
      </w:r>
    </w:p>
    <w:p w14:paraId="60A2E5CC" w14:textId="77777777" w:rsidR="00EE0B96" w:rsidRPr="00313E20" w:rsidRDefault="00EE0B96" w:rsidP="00EE0B96">
      <w:pPr>
        <w:pStyle w:val="ac"/>
        <w:spacing w:line="276" w:lineRule="auto"/>
        <w:ind w:left="0"/>
        <w:jc w:val="center"/>
        <w:rPr>
          <w:b/>
          <w:bCs/>
          <w:sz w:val="28"/>
          <w:szCs w:val="28"/>
        </w:rPr>
      </w:pPr>
      <w:r w:rsidRPr="00313E20">
        <w:rPr>
          <w:b/>
          <w:bCs/>
          <w:sz w:val="28"/>
          <w:szCs w:val="28"/>
        </w:rPr>
        <w:t>НЕНАЛОГОВЫЕ ДОХОДЫ</w:t>
      </w:r>
    </w:p>
    <w:p w14:paraId="05443A45" w14:textId="288426F2" w:rsidR="00EE0B96" w:rsidRPr="00313E20" w:rsidRDefault="00EE0B96" w:rsidP="009459B8">
      <w:pPr>
        <w:pStyle w:val="a9"/>
        <w:spacing w:line="276" w:lineRule="auto"/>
        <w:ind w:firstLine="708"/>
        <w:rPr>
          <w:rFonts w:ascii="Times New Roman" w:hAnsi="Times New Roman" w:cs="Times New Roman"/>
          <w:bCs/>
          <w:sz w:val="28"/>
          <w:szCs w:val="28"/>
        </w:rPr>
      </w:pPr>
      <w:r w:rsidRPr="00313E20">
        <w:rPr>
          <w:rFonts w:ascii="Times New Roman" w:hAnsi="Times New Roman" w:cs="Times New Roman"/>
          <w:bCs/>
          <w:sz w:val="28"/>
          <w:szCs w:val="28"/>
        </w:rPr>
        <w:t xml:space="preserve"> Плановые назначения по неналоговым поступлениям в бюджет города на 2021 год утверждены в сумме </w:t>
      </w:r>
      <w:r w:rsidRPr="00313E20">
        <w:rPr>
          <w:rFonts w:ascii="Times New Roman" w:hAnsi="Times New Roman" w:cs="Times New Roman"/>
          <w:b/>
          <w:bCs/>
          <w:sz w:val="28"/>
          <w:szCs w:val="28"/>
        </w:rPr>
        <w:t>108 008,80</w:t>
      </w:r>
      <w:r w:rsidRPr="00313E20">
        <w:rPr>
          <w:rFonts w:ascii="Times New Roman" w:hAnsi="Times New Roman" w:cs="Times New Roman"/>
          <w:bCs/>
          <w:sz w:val="28"/>
          <w:szCs w:val="28"/>
        </w:rPr>
        <w:t xml:space="preserve"> тыс. рублей, исходя из фактического поступления на 01.04.2021 года, скорректированы в сторону увеличения на сумму </w:t>
      </w:r>
      <w:r w:rsidRPr="00313E20">
        <w:rPr>
          <w:rFonts w:ascii="Times New Roman" w:hAnsi="Times New Roman" w:cs="Times New Roman"/>
          <w:b/>
          <w:bCs/>
          <w:sz w:val="28"/>
          <w:szCs w:val="28"/>
        </w:rPr>
        <w:t xml:space="preserve">3 821,24 </w:t>
      </w:r>
      <w:r w:rsidRPr="00313E20">
        <w:rPr>
          <w:rFonts w:ascii="Times New Roman" w:hAnsi="Times New Roman" w:cs="Times New Roman"/>
          <w:bCs/>
          <w:sz w:val="28"/>
          <w:szCs w:val="28"/>
        </w:rPr>
        <w:t xml:space="preserve">тыс. рублей. Уточненные годовые плановые назначения с учетом внесенных изменений  составят </w:t>
      </w:r>
      <w:r w:rsidRPr="00313E20">
        <w:rPr>
          <w:rFonts w:ascii="Times New Roman" w:hAnsi="Times New Roman" w:cs="Times New Roman"/>
          <w:b/>
          <w:bCs/>
          <w:sz w:val="28"/>
          <w:szCs w:val="28"/>
        </w:rPr>
        <w:t>111 830,04</w:t>
      </w:r>
      <w:r w:rsidRPr="00313E20">
        <w:rPr>
          <w:rFonts w:ascii="Times New Roman" w:hAnsi="Times New Roman" w:cs="Times New Roman"/>
          <w:bCs/>
          <w:sz w:val="28"/>
          <w:szCs w:val="28"/>
        </w:rPr>
        <w:t xml:space="preserve"> тыс. рублей. В том числе:</w:t>
      </w:r>
    </w:p>
    <w:p w14:paraId="257C22D7" w14:textId="77777777" w:rsidR="00EE0B96" w:rsidRPr="00313E20" w:rsidRDefault="00EE0B96" w:rsidP="00EE0B96">
      <w:pPr>
        <w:pStyle w:val="a9"/>
        <w:numPr>
          <w:ilvl w:val="0"/>
          <w:numId w:val="30"/>
        </w:numPr>
        <w:spacing w:line="276" w:lineRule="auto"/>
        <w:ind w:left="0" w:firstLine="0"/>
        <w:rPr>
          <w:rFonts w:ascii="Times New Roman" w:hAnsi="Times New Roman" w:cs="Times New Roman"/>
          <w:b/>
          <w:bCs/>
          <w:sz w:val="28"/>
          <w:szCs w:val="28"/>
        </w:rPr>
      </w:pPr>
      <w:r w:rsidRPr="00313E20">
        <w:rPr>
          <w:rFonts w:ascii="Times New Roman" w:hAnsi="Times New Roman" w:cs="Times New Roman"/>
          <w:bCs/>
          <w:sz w:val="28"/>
          <w:szCs w:val="28"/>
        </w:rPr>
        <w:t xml:space="preserve">По доходам от оказания платных услуг и компенсации затрат государства согласно уточнениям главных администраторов доходов бюджета и фактическому исполнению по состоянию на 01.04.2021 года и ожидаемого поступления 2021 года плановые назначения увеличены на </w:t>
      </w:r>
      <w:r w:rsidRPr="00313E20">
        <w:rPr>
          <w:rFonts w:ascii="Times New Roman" w:hAnsi="Times New Roman" w:cs="Times New Roman"/>
          <w:b/>
          <w:bCs/>
          <w:sz w:val="28"/>
          <w:szCs w:val="28"/>
        </w:rPr>
        <w:t xml:space="preserve">3 321,24 </w:t>
      </w:r>
      <w:r w:rsidRPr="00313E20">
        <w:rPr>
          <w:rFonts w:ascii="Times New Roman" w:hAnsi="Times New Roman" w:cs="Times New Roman"/>
          <w:bCs/>
          <w:sz w:val="28"/>
          <w:szCs w:val="28"/>
        </w:rPr>
        <w:t xml:space="preserve">тыс. рублей. Годовые плановые показатели составят сумму </w:t>
      </w:r>
      <w:r w:rsidRPr="00313E20">
        <w:rPr>
          <w:rFonts w:ascii="Times New Roman" w:hAnsi="Times New Roman" w:cs="Times New Roman"/>
          <w:b/>
          <w:bCs/>
          <w:sz w:val="28"/>
          <w:szCs w:val="28"/>
        </w:rPr>
        <w:t xml:space="preserve">4 352,94 </w:t>
      </w:r>
      <w:r w:rsidRPr="00313E20">
        <w:rPr>
          <w:rFonts w:ascii="Times New Roman" w:hAnsi="Times New Roman" w:cs="Times New Roman"/>
          <w:bCs/>
          <w:sz w:val="28"/>
          <w:szCs w:val="28"/>
        </w:rPr>
        <w:t>тыс. рублей. В том числе:</w:t>
      </w:r>
    </w:p>
    <w:p w14:paraId="0DD16E10" w14:textId="10353EA2" w:rsidR="00455B60" w:rsidRPr="00455B60" w:rsidRDefault="00EE0B96" w:rsidP="00455B60">
      <w:pPr>
        <w:pStyle w:val="ac"/>
        <w:spacing w:line="276" w:lineRule="auto"/>
        <w:ind w:left="0" w:firstLine="360"/>
        <w:jc w:val="both"/>
        <w:rPr>
          <w:bCs/>
          <w:sz w:val="28"/>
          <w:szCs w:val="28"/>
        </w:rPr>
      </w:pPr>
      <w:r w:rsidRPr="00313E20">
        <w:rPr>
          <w:b/>
          <w:bCs/>
          <w:sz w:val="28"/>
          <w:szCs w:val="28"/>
        </w:rPr>
        <w:t>-</w:t>
      </w:r>
      <w:r w:rsidRPr="00313E20">
        <w:rPr>
          <w:bCs/>
          <w:sz w:val="28"/>
          <w:szCs w:val="28"/>
        </w:rPr>
        <w:t xml:space="preserve">  плановые назначения по прочим доходам от компенсации затрат бюджетов городских округов исходя из фактического исполнения по состоянию на 01.04.2021 года и ожидаемого поступления 2021 года увеличены на </w:t>
      </w:r>
      <w:r w:rsidRPr="00313E20">
        <w:rPr>
          <w:b/>
          <w:bCs/>
          <w:sz w:val="28"/>
          <w:szCs w:val="28"/>
        </w:rPr>
        <w:t>3 321,24</w:t>
      </w:r>
      <w:r w:rsidRPr="00313E20">
        <w:rPr>
          <w:bCs/>
          <w:sz w:val="28"/>
          <w:szCs w:val="28"/>
        </w:rPr>
        <w:t xml:space="preserve"> тыс. рублей составят по году </w:t>
      </w:r>
      <w:r w:rsidRPr="00313E20">
        <w:rPr>
          <w:b/>
          <w:bCs/>
          <w:sz w:val="28"/>
          <w:szCs w:val="28"/>
        </w:rPr>
        <w:t>3 321,24</w:t>
      </w:r>
      <w:r w:rsidRPr="00313E20">
        <w:rPr>
          <w:bCs/>
          <w:sz w:val="28"/>
          <w:szCs w:val="28"/>
        </w:rPr>
        <w:t xml:space="preserve"> тыс. рублей.</w:t>
      </w:r>
      <w:r w:rsidR="00455B60">
        <w:rPr>
          <w:bCs/>
          <w:sz w:val="28"/>
          <w:szCs w:val="28"/>
        </w:rPr>
        <w:t xml:space="preserve"> </w:t>
      </w:r>
      <w:r w:rsidR="00455B60" w:rsidRPr="00455B60">
        <w:rPr>
          <w:bCs/>
          <w:sz w:val="28"/>
          <w:szCs w:val="28"/>
        </w:rPr>
        <w:t>Внесение данного изменения в плановые показатели на 2021 год обусловлено:</w:t>
      </w:r>
    </w:p>
    <w:p w14:paraId="367820D3" w14:textId="77777777" w:rsidR="00455B60" w:rsidRPr="00455B60" w:rsidRDefault="00455B60" w:rsidP="00455B60">
      <w:pPr>
        <w:pStyle w:val="ac"/>
        <w:spacing w:line="276" w:lineRule="auto"/>
        <w:ind w:left="0" w:firstLine="360"/>
        <w:jc w:val="both"/>
        <w:rPr>
          <w:bCs/>
          <w:sz w:val="28"/>
          <w:szCs w:val="28"/>
        </w:rPr>
      </w:pPr>
      <w:r w:rsidRPr="00455B60">
        <w:rPr>
          <w:bCs/>
          <w:sz w:val="28"/>
          <w:szCs w:val="28"/>
        </w:rPr>
        <w:t xml:space="preserve"> </w:t>
      </w:r>
      <w:r w:rsidRPr="00455B60">
        <w:rPr>
          <w:bCs/>
          <w:sz w:val="28"/>
          <w:szCs w:val="28"/>
        </w:rPr>
        <w:tab/>
        <w:t xml:space="preserve">перечислением неиспользованной субсидии на оказание финансовой поддержки социально-ориентированным некоммерческим организациям на оплату (погашение задолженности) жилищно-коммунальных услуг в сумме 7,56 тыс. рублей; </w:t>
      </w:r>
    </w:p>
    <w:p w14:paraId="398FFD4B" w14:textId="77777777" w:rsidR="00455B60" w:rsidRPr="00455B60" w:rsidRDefault="00455B60" w:rsidP="00455B60">
      <w:pPr>
        <w:pStyle w:val="ac"/>
        <w:spacing w:line="276" w:lineRule="auto"/>
        <w:ind w:left="0" w:firstLine="360"/>
        <w:jc w:val="both"/>
        <w:rPr>
          <w:bCs/>
          <w:sz w:val="28"/>
          <w:szCs w:val="28"/>
        </w:rPr>
      </w:pPr>
      <w:r w:rsidRPr="00455B60">
        <w:rPr>
          <w:bCs/>
          <w:sz w:val="28"/>
          <w:szCs w:val="28"/>
        </w:rPr>
        <w:tab/>
        <w:t>возвратом неиспользованной субсидии региональному оператору на долевое финансовое обеспечение проведения капитального ремонта общего имущества многоквартирных домов – 1 949,90 тыс. рублей;</w:t>
      </w:r>
    </w:p>
    <w:p w14:paraId="63F4FA64" w14:textId="77777777" w:rsidR="00455B60" w:rsidRPr="00455B60" w:rsidRDefault="00455B60" w:rsidP="00455B60">
      <w:pPr>
        <w:pStyle w:val="ac"/>
        <w:spacing w:line="276" w:lineRule="auto"/>
        <w:ind w:left="0" w:firstLine="360"/>
        <w:jc w:val="both"/>
        <w:rPr>
          <w:bCs/>
          <w:sz w:val="28"/>
          <w:szCs w:val="28"/>
        </w:rPr>
      </w:pPr>
      <w:r w:rsidRPr="00455B60">
        <w:rPr>
          <w:bCs/>
          <w:sz w:val="28"/>
          <w:szCs w:val="28"/>
        </w:rPr>
        <w:tab/>
        <w:t xml:space="preserve">возвратом в доход бюджета дебиторской задолженности прошлых лет в сумме 1 348,01 тыс. рублей; </w:t>
      </w:r>
      <w:r w:rsidRPr="00455B60">
        <w:rPr>
          <w:bCs/>
          <w:sz w:val="28"/>
          <w:szCs w:val="28"/>
        </w:rPr>
        <w:tab/>
      </w:r>
    </w:p>
    <w:p w14:paraId="4836A77E" w14:textId="77777777" w:rsidR="00455B60" w:rsidRDefault="00455B60" w:rsidP="00455B60">
      <w:pPr>
        <w:pStyle w:val="ac"/>
        <w:spacing w:line="276" w:lineRule="auto"/>
        <w:ind w:left="0" w:firstLine="360"/>
        <w:jc w:val="both"/>
        <w:rPr>
          <w:bCs/>
          <w:sz w:val="28"/>
          <w:szCs w:val="28"/>
        </w:rPr>
      </w:pPr>
      <w:r w:rsidRPr="00455B60">
        <w:rPr>
          <w:bCs/>
          <w:sz w:val="28"/>
          <w:szCs w:val="28"/>
        </w:rPr>
        <w:tab/>
        <w:t>возврат переплаты пособия по временной нетрудоспособности – 15,77 тыс. рублей.</w:t>
      </w:r>
    </w:p>
    <w:p w14:paraId="2066120E" w14:textId="77777777" w:rsidR="00455B60" w:rsidRDefault="00455B60" w:rsidP="00EE0B96">
      <w:pPr>
        <w:pStyle w:val="ac"/>
        <w:spacing w:line="276" w:lineRule="auto"/>
        <w:ind w:left="0" w:firstLine="360"/>
        <w:jc w:val="both"/>
        <w:rPr>
          <w:bCs/>
          <w:sz w:val="28"/>
          <w:szCs w:val="28"/>
        </w:rPr>
      </w:pPr>
    </w:p>
    <w:p w14:paraId="172953D4" w14:textId="01C1CF24" w:rsidR="00EE0B96" w:rsidRPr="00313E20" w:rsidRDefault="00EE0B96" w:rsidP="00EE0B96">
      <w:pPr>
        <w:pStyle w:val="ac"/>
        <w:numPr>
          <w:ilvl w:val="0"/>
          <w:numId w:val="31"/>
        </w:numPr>
        <w:spacing w:line="276" w:lineRule="auto"/>
        <w:ind w:left="0" w:firstLine="0"/>
        <w:jc w:val="both"/>
        <w:rPr>
          <w:bCs/>
          <w:sz w:val="28"/>
          <w:szCs w:val="28"/>
        </w:rPr>
      </w:pPr>
      <w:r w:rsidRPr="00313E20">
        <w:rPr>
          <w:bCs/>
          <w:sz w:val="28"/>
          <w:szCs w:val="28"/>
        </w:rPr>
        <w:t xml:space="preserve">Плановые назначения по штрафам, санкциям, возмещение ущерба в бюджет города на 2021 год утверждены в сумме </w:t>
      </w:r>
      <w:r w:rsidRPr="00313E20">
        <w:rPr>
          <w:b/>
          <w:bCs/>
          <w:sz w:val="28"/>
          <w:szCs w:val="28"/>
        </w:rPr>
        <w:t>770,60</w:t>
      </w:r>
      <w:r w:rsidRPr="00313E20">
        <w:rPr>
          <w:bCs/>
          <w:sz w:val="28"/>
          <w:szCs w:val="28"/>
        </w:rPr>
        <w:t xml:space="preserve"> тыс. рублей скорректированы в сторону увеличения на сумму </w:t>
      </w:r>
      <w:r w:rsidRPr="00313E20">
        <w:rPr>
          <w:b/>
          <w:bCs/>
          <w:sz w:val="28"/>
          <w:szCs w:val="28"/>
        </w:rPr>
        <w:t xml:space="preserve">500,00 </w:t>
      </w:r>
      <w:r w:rsidRPr="00313E20">
        <w:rPr>
          <w:bCs/>
          <w:sz w:val="28"/>
          <w:szCs w:val="28"/>
        </w:rPr>
        <w:t xml:space="preserve">тыс. рублей. Уточненные годовые плановые назначения с учетом внесенных изменений составят </w:t>
      </w:r>
      <w:r w:rsidRPr="00313E20">
        <w:rPr>
          <w:b/>
          <w:bCs/>
          <w:sz w:val="28"/>
          <w:szCs w:val="28"/>
        </w:rPr>
        <w:t>1 270,60</w:t>
      </w:r>
      <w:r w:rsidRPr="00313E20">
        <w:rPr>
          <w:bCs/>
          <w:sz w:val="28"/>
          <w:szCs w:val="28"/>
        </w:rPr>
        <w:t xml:space="preserve"> тыс. рублей. Уточнение плановых назначений по налоговым и неналоговым доходам бюджета города Радужный в разрезе главных администраторов доходов прилагается (приложение № 2 к пояснительной записке по доходам).</w:t>
      </w:r>
    </w:p>
    <w:p w14:paraId="03344544" w14:textId="77777777" w:rsidR="00EE0B96" w:rsidRPr="00313E20" w:rsidRDefault="00EE0B96" w:rsidP="00EE0B96">
      <w:pPr>
        <w:pStyle w:val="ac"/>
        <w:spacing w:line="276" w:lineRule="auto"/>
        <w:ind w:left="0"/>
        <w:jc w:val="both"/>
        <w:rPr>
          <w:bCs/>
          <w:sz w:val="28"/>
          <w:szCs w:val="28"/>
        </w:rPr>
      </w:pPr>
    </w:p>
    <w:p w14:paraId="16FE268E" w14:textId="77777777" w:rsidR="007728CF" w:rsidRPr="00313E20" w:rsidRDefault="007728CF" w:rsidP="007728CF">
      <w:pPr>
        <w:pStyle w:val="a9"/>
        <w:spacing w:line="276" w:lineRule="auto"/>
        <w:jc w:val="center"/>
        <w:rPr>
          <w:rFonts w:ascii="Times New Roman" w:hAnsi="Times New Roman" w:cs="Times New Roman"/>
          <w:b/>
          <w:bCs/>
          <w:caps/>
          <w:sz w:val="28"/>
          <w:szCs w:val="28"/>
        </w:rPr>
      </w:pPr>
      <w:r w:rsidRPr="00313E20">
        <w:rPr>
          <w:rFonts w:ascii="Times New Roman" w:hAnsi="Times New Roman" w:cs="Times New Roman"/>
          <w:b/>
          <w:bCs/>
          <w:caps/>
          <w:sz w:val="28"/>
          <w:szCs w:val="28"/>
        </w:rPr>
        <w:t xml:space="preserve">Изменение плановых показателей по безвозмездным поступлениям в 2021 году </w:t>
      </w:r>
    </w:p>
    <w:p w14:paraId="0D2906A2" w14:textId="77777777" w:rsidR="007728CF" w:rsidRPr="00313E20" w:rsidRDefault="007728CF" w:rsidP="007728CF">
      <w:pPr>
        <w:pStyle w:val="a9"/>
        <w:tabs>
          <w:tab w:val="left" w:pos="709"/>
        </w:tabs>
        <w:spacing w:line="276" w:lineRule="auto"/>
        <w:rPr>
          <w:rFonts w:ascii="Times New Roman" w:hAnsi="Times New Roman" w:cs="Times New Roman"/>
          <w:bCs/>
          <w:sz w:val="28"/>
          <w:szCs w:val="28"/>
        </w:rPr>
      </w:pPr>
      <w:r w:rsidRPr="00313E20">
        <w:rPr>
          <w:rFonts w:ascii="Times New Roman" w:hAnsi="Times New Roman" w:cs="Times New Roman"/>
          <w:bCs/>
          <w:sz w:val="28"/>
          <w:szCs w:val="28"/>
        </w:rPr>
        <w:tab/>
        <w:t xml:space="preserve">Плановые назначения безвозмездным поступлениям увеличены на сумму </w:t>
      </w:r>
      <w:r w:rsidRPr="00313E20">
        <w:rPr>
          <w:rFonts w:ascii="Times New Roman" w:hAnsi="Times New Roman" w:cs="Times New Roman"/>
          <w:b/>
          <w:bCs/>
          <w:sz w:val="28"/>
          <w:szCs w:val="28"/>
        </w:rPr>
        <w:t>1 253,24</w:t>
      </w:r>
      <w:r w:rsidRPr="00313E20">
        <w:rPr>
          <w:rFonts w:ascii="Times New Roman" w:hAnsi="Times New Roman" w:cs="Times New Roman"/>
          <w:bCs/>
          <w:sz w:val="28"/>
          <w:szCs w:val="28"/>
        </w:rPr>
        <w:t xml:space="preserve"> тыс. рублей и составят  по году  </w:t>
      </w:r>
      <w:r w:rsidRPr="00313E20">
        <w:rPr>
          <w:rFonts w:ascii="Times New Roman" w:hAnsi="Times New Roman" w:cs="Times New Roman"/>
          <w:b/>
          <w:bCs/>
          <w:sz w:val="28"/>
          <w:szCs w:val="28"/>
        </w:rPr>
        <w:t>2 224 096,34</w:t>
      </w:r>
      <w:r w:rsidRPr="00313E20">
        <w:rPr>
          <w:rFonts w:ascii="Times New Roman" w:hAnsi="Times New Roman" w:cs="Times New Roman"/>
          <w:bCs/>
          <w:sz w:val="28"/>
          <w:szCs w:val="28"/>
        </w:rPr>
        <w:t xml:space="preserve"> тыс. рублей. В том числе:</w:t>
      </w:r>
    </w:p>
    <w:p w14:paraId="79F021F5" w14:textId="77777777" w:rsidR="007728CF" w:rsidRPr="00313E20" w:rsidRDefault="007728CF" w:rsidP="007728CF">
      <w:pPr>
        <w:pStyle w:val="a9"/>
        <w:tabs>
          <w:tab w:val="left" w:pos="709"/>
        </w:tabs>
        <w:spacing w:line="276" w:lineRule="auto"/>
        <w:rPr>
          <w:rFonts w:ascii="Times New Roman" w:hAnsi="Times New Roman" w:cs="Times New Roman"/>
          <w:bCs/>
          <w:sz w:val="28"/>
          <w:szCs w:val="28"/>
        </w:rPr>
      </w:pPr>
      <w:r w:rsidRPr="00313E20">
        <w:rPr>
          <w:rFonts w:ascii="Times New Roman" w:hAnsi="Times New Roman" w:cs="Times New Roman"/>
          <w:bCs/>
          <w:sz w:val="28"/>
          <w:szCs w:val="28"/>
        </w:rPr>
        <w:tab/>
        <w:t xml:space="preserve">Плановые назначения по межбюджетным трансфертам из бюджета Ханты-Мансийского автономного округа - Юры согласно полученным уведомлениям скорректированы в сторону увеличения на </w:t>
      </w:r>
      <w:r w:rsidRPr="00313E20">
        <w:rPr>
          <w:rFonts w:ascii="Times New Roman" w:hAnsi="Times New Roman" w:cs="Times New Roman"/>
          <w:b/>
          <w:bCs/>
          <w:sz w:val="28"/>
          <w:szCs w:val="28"/>
        </w:rPr>
        <w:t>2 810,03</w:t>
      </w:r>
      <w:r w:rsidRPr="00313E20">
        <w:rPr>
          <w:rFonts w:ascii="Times New Roman" w:hAnsi="Times New Roman" w:cs="Times New Roman"/>
          <w:bCs/>
          <w:sz w:val="28"/>
          <w:szCs w:val="28"/>
        </w:rPr>
        <w:t xml:space="preserve"> тыс. рублей и составят  по году  </w:t>
      </w:r>
      <w:r w:rsidRPr="00313E20">
        <w:rPr>
          <w:rFonts w:ascii="Times New Roman" w:hAnsi="Times New Roman" w:cs="Times New Roman"/>
          <w:b/>
          <w:bCs/>
          <w:sz w:val="28"/>
          <w:szCs w:val="28"/>
        </w:rPr>
        <w:t>2 225 653,13</w:t>
      </w:r>
      <w:r w:rsidRPr="00313E20">
        <w:rPr>
          <w:rFonts w:ascii="Times New Roman" w:hAnsi="Times New Roman" w:cs="Times New Roman"/>
          <w:bCs/>
          <w:sz w:val="28"/>
          <w:szCs w:val="28"/>
        </w:rPr>
        <w:t xml:space="preserve"> тыс. рублей. В том числе:</w:t>
      </w:r>
    </w:p>
    <w:p w14:paraId="0C539B2F" w14:textId="77777777" w:rsidR="007728CF" w:rsidRPr="00313E20" w:rsidRDefault="007728CF" w:rsidP="007728CF">
      <w:pPr>
        <w:pStyle w:val="a9"/>
        <w:numPr>
          <w:ilvl w:val="0"/>
          <w:numId w:val="32"/>
        </w:numPr>
        <w:tabs>
          <w:tab w:val="left" w:pos="1134"/>
        </w:tabs>
        <w:spacing w:line="276" w:lineRule="auto"/>
        <w:ind w:left="0" w:firstLine="709"/>
        <w:rPr>
          <w:rFonts w:ascii="Times New Roman" w:hAnsi="Times New Roman" w:cs="Times New Roman"/>
          <w:bCs/>
          <w:sz w:val="28"/>
          <w:szCs w:val="28"/>
        </w:rPr>
      </w:pPr>
      <w:r w:rsidRPr="00313E20">
        <w:rPr>
          <w:rFonts w:ascii="Times New Roman" w:hAnsi="Times New Roman" w:cs="Times New Roman"/>
          <w:bCs/>
          <w:sz w:val="28"/>
          <w:szCs w:val="28"/>
        </w:rPr>
        <w:t xml:space="preserve">субсидии бюджетам бюджетной системы Российской Федерации  увеличены на сумму </w:t>
      </w:r>
      <w:r w:rsidRPr="00313E20">
        <w:rPr>
          <w:rFonts w:ascii="Times New Roman" w:hAnsi="Times New Roman" w:cs="Times New Roman"/>
          <w:b/>
          <w:bCs/>
          <w:sz w:val="28"/>
          <w:szCs w:val="28"/>
        </w:rPr>
        <w:t xml:space="preserve">0,03 </w:t>
      </w:r>
      <w:r w:rsidRPr="00313E20">
        <w:rPr>
          <w:rFonts w:ascii="Times New Roman" w:hAnsi="Times New Roman" w:cs="Times New Roman"/>
          <w:bCs/>
          <w:sz w:val="28"/>
          <w:szCs w:val="28"/>
        </w:rPr>
        <w:t>тыс. рублей;</w:t>
      </w:r>
    </w:p>
    <w:p w14:paraId="7E751231" w14:textId="77777777" w:rsidR="007728CF" w:rsidRPr="00313E20" w:rsidRDefault="007728CF" w:rsidP="007728CF">
      <w:pPr>
        <w:pStyle w:val="a9"/>
        <w:numPr>
          <w:ilvl w:val="0"/>
          <w:numId w:val="33"/>
        </w:numPr>
        <w:tabs>
          <w:tab w:val="left" w:pos="851"/>
          <w:tab w:val="left" w:pos="900"/>
          <w:tab w:val="left" w:pos="1080"/>
        </w:tabs>
        <w:spacing w:line="276" w:lineRule="auto"/>
        <w:ind w:hanging="719"/>
        <w:rPr>
          <w:rFonts w:ascii="Times New Roman" w:hAnsi="Times New Roman" w:cs="Times New Roman"/>
          <w:bCs/>
          <w:sz w:val="28"/>
          <w:szCs w:val="28"/>
        </w:rPr>
      </w:pPr>
      <w:r w:rsidRPr="00313E20">
        <w:rPr>
          <w:rFonts w:ascii="Times New Roman" w:hAnsi="Times New Roman" w:cs="Times New Roman"/>
          <w:bCs/>
          <w:sz w:val="28"/>
          <w:szCs w:val="28"/>
        </w:rPr>
        <w:t xml:space="preserve">иные межбюджетные трансферты увеличены на сумму </w:t>
      </w:r>
      <w:r w:rsidRPr="00313E20">
        <w:rPr>
          <w:rFonts w:ascii="Times New Roman" w:hAnsi="Times New Roman" w:cs="Times New Roman"/>
          <w:b/>
          <w:bCs/>
          <w:sz w:val="28"/>
          <w:szCs w:val="28"/>
        </w:rPr>
        <w:t>2810,00</w:t>
      </w:r>
      <w:r w:rsidRPr="00313E20">
        <w:rPr>
          <w:rFonts w:ascii="Times New Roman" w:hAnsi="Times New Roman" w:cs="Times New Roman"/>
          <w:bCs/>
          <w:sz w:val="28"/>
          <w:szCs w:val="28"/>
        </w:rPr>
        <w:t xml:space="preserve"> тыс. рублей.</w:t>
      </w:r>
    </w:p>
    <w:p w14:paraId="6C47E3E0" w14:textId="77777777" w:rsidR="007728CF" w:rsidRPr="00313E20" w:rsidRDefault="007728CF" w:rsidP="007728CF">
      <w:pPr>
        <w:pStyle w:val="a9"/>
        <w:tabs>
          <w:tab w:val="left" w:pos="720"/>
          <w:tab w:val="left" w:pos="900"/>
          <w:tab w:val="left" w:pos="1080"/>
        </w:tabs>
        <w:spacing w:line="276" w:lineRule="auto"/>
        <w:ind w:firstLine="708"/>
        <w:rPr>
          <w:rFonts w:ascii="Times New Roman" w:hAnsi="Times New Roman" w:cs="Times New Roman"/>
          <w:bCs/>
          <w:sz w:val="28"/>
          <w:szCs w:val="28"/>
        </w:rPr>
      </w:pPr>
      <w:r w:rsidRPr="00313E20">
        <w:rPr>
          <w:rFonts w:ascii="Times New Roman" w:hAnsi="Times New Roman" w:cs="Times New Roman"/>
          <w:bCs/>
          <w:sz w:val="28"/>
          <w:szCs w:val="28"/>
        </w:rPr>
        <w:t xml:space="preserve"> Исходя из фактического поступления уточнены платежи по кодам бюджетной классификации:</w:t>
      </w:r>
    </w:p>
    <w:p w14:paraId="1CFDEECE" w14:textId="77777777" w:rsidR="007728CF" w:rsidRPr="00313E20" w:rsidRDefault="007728CF" w:rsidP="007728CF">
      <w:pPr>
        <w:pStyle w:val="a9"/>
        <w:tabs>
          <w:tab w:val="left" w:pos="709"/>
          <w:tab w:val="left" w:pos="1080"/>
        </w:tabs>
        <w:spacing w:line="276" w:lineRule="auto"/>
        <w:ind w:firstLine="708"/>
        <w:rPr>
          <w:rFonts w:ascii="Times New Roman" w:hAnsi="Times New Roman" w:cs="Times New Roman"/>
          <w:bCs/>
          <w:sz w:val="28"/>
          <w:szCs w:val="28"/>
        </w:rPr>
      </w:pPr>
      <w:r w:rsidRPr="00313E20">
        <w:rPr>
          <w:rFonts w:ascii="Times New Roman" w:hAnsi="Times New Roman" w:cs="Times New Roman"/>
          <w:bCs/>
          <w:sz w:val="28"/>
          <w:szCs w:val="28"/>
        </w:rPr>
        <w:tab/>
        <w:t xml:space="preserve">- 000 218 00000 00 0000 000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на </w:t>
      </w:r>
      <w:r w:rsidRPr="00313E20">
        <w:rPr>
          <w:rFonts w:ascii="Times New Roman" w:hAnsi="Times New Roman" w:cs="Times New Roman"/>
          <w:b/>
          <w:bCs/>
          <w:sz w:val="28"/>
          <w:szCs w:val="28"/>
        </w:rPr>
        <w:t xml:space="preserve"> 502,03</w:t>
      </w:r>
      <w:r w:rsidRPr="00313E20">
        <w:rPr>
          <w:rFonts w:ascii="Times New Roman" w:hAnsi="Times New Roman" w:cs="Times New Roman"/>
          <w:bCs/>
          <w:sz w:val="28"/>
          <w:szCs w:val="28"/>
        </w:rPr>
        <w:t xml:space="preserve"> тыс. рублей в том числе:</w:t>
      </w:r>
    </w:p>
    <w:p w14:paraId="54BF1400" w14:textId="77777777" w:rsidR="007728CF" w:rsidRPr="00313E20" w:rsidRDefault="007728CF" w:rsidP="007728CF">
      <w:pPr>
        <w:pStyle w:val="a9"/>
        <w:numPr>
          <w:ilvl w:val="0"/>
          <w:numId w:val="34"/>
        </w:numPr>
        <w:tabs>
          <w:tab w:val="left" w:pos="142"/>
          <w:tab w:val="left" w:pos="709"/>
        </w:tabs>
        <w:spacing w:line="276" w:lineRule="auto"/>
        <w:ind w:left="0" w:firstLine="709"/>
        <w:rPr>
          <w:rFonts w:ascii="Times New Roman" w:hAnsi="Times New Roman" w:cs="Times New Roman"/>
          <w:bCs/>
          <w:sz w:val="28"/>
          <w:szCs w:val="28"/>
        </w:rPr>
      </w:pPr>
      <w:r w:rsidRPr="00313E20">
        <w:rPr>
          <w:rFonts w:ascii="Times New Roman" w:hAnsi="Times New Roman" w:cs="Times New Roman"/>
          <w:bCs/>
          <w:sz w:val="28"/>
          <w:szCs w:val="28"/>
        </w:rPr>
        <w:t>исходя из фактического поступления по главному администратору комитету финансов администрации города Радужный плановые назначения увеличены на 45,72 тыс. рублей;</w:t>
      </w:r>
    </w:p>
    <w:p w14:paraId="416F228F" w14:textId="77777777" w:rsidR="007728CF" w:rsidRPr="00313E20" w:rsidRDefault="007728CF" w:rsidP="007728CF">
      <w:pPr>
        <w:pStyle w:val="a9"/>
        <w:numPr>
          <w:ilvl w:val="0"/>
          <w:numId w:val="34"/>
        </w:numPr>
        <w:tabs>
          <w:tab w:val="left" w:pos="709"/>
        </w:tabs>
        <w:spacing w:line="276" w:lineRule="auto"/>
        <w:ind w:left="0" w:firstLine="709"/>
        <w:rPr>
          <w:rFonts w:ascii="Times New Roman" w:hAnsi="Times New Roman" w:cs="Times New Roman"/>
          <w:bCs/>
          <w:sz w:val="28"/>
          <w:szCs w:val="28"/>
        </w:rPr>
      </w:pPr>
      <w:r w:rsidRPr="00313E20">
        <w:rPr>
          <w:rFonts w:ascii="Times New Roman" w:hAnsi="Times New Roman" w:cs="Times New Roman"/>
          <w:bCs/>
          <w:sz w:val="28"/>
          <w:szCs w:val="28"/>
        </w:rPr>
        <w:t>по главному администратору управления образования администрации города Радужный плановые назначения скорректированы в сторону увеличения на 456,31 тыс. рублей исходя из фактического поступления по данному виду доходов;</w:t>
      </w:r>
    </w:p>
    <w:p w14:paraId="5F8DAAA1" w14:textId="77777777" w:rsidR="007728CF" w:rsidRPr="00313E20" w:rsidRDefault="007728CF" w:rsidP="007728CF">
      <w:pPr>
        <w:pStyle w:val="a9"/>
        <w:tabs>
          <w:tab w:val="left" w:pos="709"/>
          <w:tab w:val="left" w:pos="1080"/>
        </w:tabs>
        <w:spacing w:line="276" w:lineRule="auto"/>
        <w:ind w:firstLine="708"/>
        <w:rPr>
          <w:rFonts w:ascii="Times New Roman" w:hAnsi="Times New Roman" w:cs="Times New Roman"/>
          <w:bCs/>
          <w:sz w:val="28"/>
          <w:szCs w:val="28"/>
        </w:rPr>
      </w:pPr>
      <w:r w:rsidRPr="00313E20">
        <w:rPr>
          <w:rFonts w:ascii="Times New Roman" w:hAnsi="Times New Roman" w:cs="Times New Roman"/>
          <w:bCs/>
          <w:sz w:val="28"/>
          <w:szCs w:val="28"/>
        </w:rPr>
        <w:t xml:space="preserve">-  000 219 00000 00 0000 000 Возврат остатков субсидий, субвенций и иных межбюджетных трансфертов, имеющих целевое назначение, прошлых лет скорректированы в сторону уменьшения на </w:t>
      </w:r>
      <w:r w:rsidRPr="00313E20">
        <w:rPr>
          <w:rFonts w:ascii="Times New Roman" w:hAnsi="Times New Roman" w:cs="Times New Roman"/>
          <w:b/>
          <w:bCs/>
          <w:sz w:val="28"/>
          <w:szCs w:val="28"/>
        </w:rPr>
        <w:t xml:space="preserve">2 058,82 </w:t>
      </w:r>
      <w:r w:rsidRPr="00313E20">
        <w:rPr>
          <w:rFonts w:ascii="Times New Roman" w:hAnsi="Times New Roman" w:cs="Times New Roman"/>
          <w:bCs/>
          <w:sz w:val="28"/>
          <w:szCs w:val="28"/>
        </w:rPr>
        <w:t>тыс. рублей ввиду отсутствия потребности указанных денежных средств, сложившейся в течение 2020 года.</w:t>
      </w:r>
    </w:p>
    <w:p w14:paraId="58D7C4CB" w14:textId="77777777" w:rsidR="007728CF" w:rsidRPr="00313E20" w:rsidRDefault="007728CF" w:rsidP="007728CF">
      <w:pPr>
        <w:spacing w:line="276" w:lineRule="auto"/>
        <w:ind w:firstLine="708"/>
        <w:jc w:val="both"/>
        <w:rPr>
          <w:sz w:val="28"/>
          <w:szCs w:val="28"/>
        </w:rPr>
      </w:pPr>
    </w:p>
    <w:p w14:paraId="68A58592" w14:textId="77777777" w:rsidR="007728CF" w:rsidRPr="00313E20" w:rsidRDefault="007728CF" w:rsidP="007728CF">
      <w:pPr>
        <w:spacing w:line="276" w:lineRule="auto"/>
        <w:ind w:firstLine="708"/>
        <w:jc w:val="both"/>
        <w:rPr>
          <w:sz w:val="28"/>
          <w:szCs w:val="28"/>
        </w:rPr>
      </w:pPr>
      <w:r w:rsidRPr="00313E20">
        <w:rPr>
          <w:sz w:val="28"/>
          <w:szCs w:val="28"/>
        </w:rPr>
        <w:t xml:space="preserve">Вносятся изменения в  Приложение № 1 «Перечень главных администраторов доходов бюджета город Радужный» утвержденный решением Думы города </w:t>
      </w:r>
      <w:r w:rsidRPr="00313E20">
        <w:rPr>
          <w:sz w:val="28"/>
          <w:szCs w:val="28"/>
        </w:rPr>
        <w:lastRenderedPageBreak/>
        <w:t>Радужный от 11.12.2020 №24</w:t>
      </w:r>
      <w:r w:rsidRPr="00313E20">
        <w:rPr>
          <w:bCs/>
          <w:sz w:val="28"/>
          <w:szCs w:val="28"/>
        </w:rPr>
        <w:t xml:space="preserve"> «О бюджете  города Радужный на 2021 год и на плановый период 2022 и 2023 годов».</w:t>
      </w:r>
    </w:p>
    <w:p w14:paraId="31022C79" w14:textId="77777777" w:rsidR="007728CF" w:rsidRPr="00313E20" w:rsidRDefault="007728CF" w:rsidP="007728CF">
      <w:pPr>
        <w:spacing w:line="276" w:lineRule="auto"/>
        <w:ind w:firstLine="708"/>
        <w:jc w:val="both"/>
        <w:rPr>
          <w:sz w:val="28"/>
          <w:szCs w:val="28"/>
        </w:rPr>
      </w:pPr>
      <w:r w:rsidRPr="00313E20">
        <w:rPr>
          <w:sz w:val="28"/>
          <w:szCs w:val="28"/>
        </w:rPr>
        <w:t xml:space="preserve">В соответствии с пунктом 2 статьи 20 Бюджетного кодекса Российской Федерации, в целях закрепления новых видов доходов бюджета города Радужный, </w:t>
      </w:r>
      <w:r w:rsidRPr="00313E20">
        <w:rPr>
          <w:bCs/>
          <w:color w:val="000000"/>
          <w:sz w:val="28"/>
          <w:szCs w:val="28"/>
        </w:rPr>
        <w:t xml:space="preserve">в Приложение №1 </w:t>
      </w:r>
      <w:r w:rsidRPr="00313E20">
        <w:rPr>
          <w:sz w:val="28"/>
          <w:szCs w:val="28"/>
        </w:rPr>
        <w:t>«Перечень главных администраторов доходов бюджета город Радужный» утвержденный решением Думы города Радужный от 11.12.2020 №24</w:t>
      </w:r>
      <w:r w:rsidRPr="00313E20">
        <w:rPr>
          <w:b/>
          <w:bCs/>
          <w:sz w:val="28"/>
          <w:szCs w:val="28"/>
        </w:rPr>
        <w:t xml:space="preserve"> </w:t>
      </w:r>
      <w:r w:rsidRPr="00313E20">
        <w:rPr>
          <w:bCs/>
          <w:sz w:val="28"/>
          <w:szCs w:val="28"/>
        </w:rPr>
        <w:t>«О бюджете  города Радужный на 2021 год и на плановый период 2022 и 2023 годов»</w:t>
      </w:r>
      <w:r w:rsidRPr="00313E20">
        <w:rPr>
          <w:sz w:val="28"/>
          <w:szCs w:val="28"/>
        </w:rPr>
        <w:t xml:space="preserve"> внесены следующие изменения:</w:t>
      </w:r>
    </w:p>
    <w:p w14:paraId="3B70F027" w14:textId="77777777" w:rsidR="007728CF" w:rsidRPr="00313E20" w:rsidRDefault="007728CF" w:rsidP="007728CF">
      <w:pPr>
        <w:spacing w:line="276" w:lineRule="auto"/>
        <w:ind w:firstLine="708"/>
        <w:jc w:val="both"/>
        <w:rPr>
          <w:sz w:val="28"/>
          <w:szCs w:val="28"/>
        </w:rPr>
      </w:pPr>
      <w:r w:rsidRPr="00313E20">
        <w:rPr>
          <w:sz w:val="28"/>
          <w:szCs w:val="28"/>
        </w:rPr>
        <w:t>Главному администратору доходов бюджета города Радужный администрации города Радужный добавлены коды бюджетной классификации:</w:t>
      </w:r>
    </w:p>
    <w:p w14:paraId="76B9EBF8" w14:textId="77777777" w:rsidR="007728CF" w:rsidRPr="00313E20" w:rsidRDefault="007728CF" w:rsidP="007728CF">
      <w:pPr>
        <w:spacing w:line="276" w:lineRule="auto"/>
        <w:jc w:val="both"/>
        <w:rPr>
          <w:sz w:val="28"/>
          <w:szCs w:val="28"/>
        </w:rPr>
      </w:pPr>
      <w:r w:rsidRPr="00313E20">
        <w:rPr>
          <w:sz w:val="28"/>
          <w:szCs w:val="28"/>
        </w:rPr>
        <w:tab/>
        <w:t>-</w:t>
      </w:r>
      <w:r w:rsidRPr="00313E20">
        <w:t xml:space="preserve"> </w:t>
      </w:r>
      <w:r w:rsidRPr="00313E20">
        <w:rPr>
          <w:sz w:val="28"/>
          <w:szCs w:val="28"/>
        </w:rPr>
        <w:t>040 1 11 05027 04 0000 120</w:t>
      </w:r>
      <w:r w:rsidRPr="00313E20">
        <w:t xml:space="preserve"> </w:t>
      </w:r>
      <w:r w:rsidRPr="00313E20">
        <w:rPr>
          <w:sz w:val="28"/>
          <w:szCs w:val="28"/>
        </w:rPr>
        <w:t xml:space="preserve">  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p w14:paraId="559E8732" w14:textId="77777777" w:rsidR="007728CF" w:rsidRPr="00313E20" w:rsidRDefault="007728CF" w:rsidP="007728CF">
      <w:pPr>
        <w:spacing w:line="276" w:lineRule="auto"/>
        <w:jc w:val="both"/>
        <w:rPr>
          <w:sz w:val="28"/>
          <w:szCs w:val="28"/>
        </w:rPr>
      </w:pPr>
      <w:r w:rsidRPr="00313E20">
        <w:rPr>
          <w:b/>
          <w:sz w:val="28"/>
          <w:szCs w:val="28"/>
        </w:rPr>
        <w:tab/>
        <w:t>-</w:t>
      </w:r>
      <w:r w:rsidRPr="00313E20">
        <w:t xml:space="preserve"> </w:t>
      </w:r>
      <w:r w:rsidRPr="00313E20">
        <w:rPr>
          <w:sz w:val="28"/>
          <w:szCs w:val="28"/>
        </w:rPr>
        <w:t>040 1 13 01530 04 0000 130  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p w14:paraId="3DB57DFA" w14:textId="77777777" w:rsidR="007728CF" w:rsidRPr="00313E20" w:rsidRDefault="007728CF" w:rsidP="007728CF">
      <w:pPr>
        <w:spacing w:line="276" w:lineRule="auto"/>
        <w:jc w:val="both"/>
        <w:rPr>
          <w:sz w:val="28"/>
          <w:szCs w:val="28"/>
        </w:rPr>
      </w:pPr>
      <w:r w:rsidRPr="00313E20">
        <w:rPr>
          <w:b/>
          <w:sz w:val="28"/>
          <w:szCs w:val="28"/>
        </w:rPr>
        <w:tab/>
        <w:t>-</w:t>
      </w:r>
      <w:r w:rsidRPr="00313E20">
        <w:t xml:space="preserve"> </w:t>
      </w:r>
      <w:r w:rsidRPr="00313E20">
        <w:rPr>
          <w:sz w:val="28"/>
          <w:szCs w:val="28"/>
        </w:rPr>
        <w:t>040 1 16 10062 04 0000 140  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76AEC07A" w14:textId="77777777" w:rsidR="007728CF" w:rsidRPr="00313E20" w:rsidRDefault="007728CF" w:rsidP="007728CF">
      <w:pPr>
        <w:spacing w:line="276" w:lineRule="auto"/>
        <w:jc w:val="both"/>
        <w:rPr>
          <w:sz w:val="28"/>
          <w:szCs w:val="28"/>
        </w:rPr>
      </w:pPr>
      <w:r w:rsidRPr="00313E20">
        <w:rPr>
          <w:b/>
          <w:sz w:val="28"/>
          <w:szCs w:val="28"/>
        </w:rPr>
        <w:tab/>
        <w:t>-</w:t>
      </w:r>
      <w:r w:rsidRPr="00313E20">
        <w:t xml:space="preserve"> </w:t>
      </w:r>
      <w:r w:rsidRPr="00313E20">
        <w:rPr>
          <w:sz w:val="28"/>
          <w:szCs w:val="28"/>
        </w:rPr>
        <w:t>040 1 16 11064 01 0000 140  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p w14:paraId="291AEE4D" w14:textId="77777777" w:rsidR="007728CF" w:rsidRPr="00313E20" w:rsidRDefault="007728CF" w:rsidP="007728CF">
      <w:pPr>
        <w:spacing w:line="276" w:lineRule="auto"/>
        <w:jc w:val="both"/>
        <w:rPr>
          <w:sz w:val="28"/>
          <w:szCs w:val="28"/>
        </w:rPr>
      </w:pPr>
      <w:r w:rsidRPr="00313E20">
        <w:rPr>
          <w:b/>
          <w:sz w:val="28"/>
          <w:szCs w:val="28"/>
        </w:rPr>
        <w:tab/>
        <w:t>-</w:t>
      </w:r>
      <w:r w:rsidRPr="00313E20">
        <w:t xml:space="preserve"> </w:t>
      </w:r>
      <w:r w:rsidRPr="00313E20">
        <w:rPr>
          <w:sz w:val="28"/>
          <w:szCs w:val="28"/>
        </w:rPr>
        <w:t>040 1 16 10100 04 0000 140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p w14:paraId="0934BBB2" w14:textId="77777777" w:rsidR="007728CF" w:rsidRPr="00313E20" w:rsidRDefault="007728CF" w:rsidP="007728CF">
      <w:pPr>
        <w:spacing w:line="276" w:lineRule="auto"/>
        <w:jc w:val="both"/>
        <w:rPr>
          <w:sz w:val="28"/>
          <w:szCs w:val="28"/>
        </w:rPr>
      </w:pPr>
      <w:r w:rsidRPr="00313E20">
        <w:rPr>
          <w:b/>
          <w:sz w:val="28"/>
          <w:szCs w:val="28"/>
        </w:rPr>
        <w:tab/>
        <w:t>-</w:t>
      </w:r>
      <w:r w:rsidRPr="00313E20">
        <w:t xml:space="preserve"> </w:t>
      </w:r>
      <w:r w:rsidRPr="00313E20">
        <w:rPr>
          <w:sz w:val="28"/>
          <w:szCs w:val="28"/>
        </w:rPr>
        <w:t>040 117 05040 04 0000 180 Прочие неналоговые доходы бюджетов городских округов.</w:t>
      </w:r>
    </w:p>
    <w:p w14:paraId="47114639" w14:textId="77777777" w:rsidR="007728CF" w:rsidRPr="00313E20" w:rsidRDefault="007728CF" w:rsidP="007728CF">
      <w:pPr>
        <w:tabs>
          <w:tab w:val="left" w:pos="709"/>
        </w:tabs>
        <w:spacing w:line="276" w:lineRule="auto"/>
        <w:jc w:val="both"/>
        <w:rPr>
          <w:sz w:val="28"/>
          <w:szCs w:val="28"/>
        </w:rPr>
      </w:pPr>
      <w:r w:rsidRPr="00313E20">
        <w:rPr>
          <w:sz w:val="28"/>
          <w:szCs w:val="28"/>
        </w:rPr>
        <w:tab/>
        <w:t>Главному администратору доходов бюджета города Радужный Аппарату Губернатора Ханты-Мансийского автономного округа – Югры добавлены коды бюджетной классификации:</w:t>
      </w:r>
    </w:p>
    <w:p w14:paraId="7CBFD923" w14:textId="77777777" w:rsidR="007728CF" w:rsidRPr="00313E20" w:rsidRDefault="007728CF" w:rsidP="007728CF">
      <w:pPr>
        <w:autoSpaceDE w:val="0"/>
        <w:autoSpaceDN w:val="0"/>
        <w:adjustRightInd w:val="0"/>
        <w:spacing w:line="276" w:lineRule="auto"/>
        <w:jc w:val="both"/>
        <w:rPr>
          <w:bCs/>
          <w:sz w:val="28"/>
          <w:szCs w:val="28"/>
        </w:rPr>
      </w:pPr>
      <w:r w:rsidRPr="00313E20">
        <w:rPr>
          <w:b/>
          <w:sz w:val="28"/>
          <w:szCs w:val="28"/>
        </w:rPr>
        <w:tab/>
        <w:t>-</w:t>
      </w:r>
      <w:r w:rsidRPr="00313E20">
        <w:t xml:space="preserve"> </w:t>
      </w:r>
      <w:r w:rsidRPr="00313E20">
        <w:rPr>
          <w:sz w:val="28"/>
          <w:szCs w:val="28"/>
        </w:rPr>
        <w:t>690 1 16 01053 01 9000 140</w:t>
      </w:r>
      <w:r w:rsidRPr="00313E20">
        <w:t xml:space="preserve"> </w:t>
      </w:r>
      <w:r w:rsidRPr="00313E20">
        <w:rPr>
          <w:bCs/>
          <w:sz w:val="28"/>
          <w:szCs w:val="2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w:t>
      </w:r>
      <w:r w:rsidRPr="00313E20">
        <w:rPr>
          <w:bCs/>
          <w:sz w:val="28"/>
          <w:szCs w:val="28"/>
        </w:rPr>
        <w:lastRenderedPageBreak/>
        <w:t>мировыми судьями, комиссиями по делам несовершеннолетних и защите их прав (иные штрафы);</w:t>
      </w:r>
    </w:p>
    <w:p w14:paraId="66FA0B26" w14:textId="77777777" w:rsidR="007728CF" w:rsidRPr="00313E20" w:rsidRDefault="007728CF" w:rsidP="007728CF">
      <w:pPr>
        <w:autoSpaceDE w:val="0"/>
        <w:autoSpaceDN w:val="0"/>
        <w:adjustRightInd w:val="0"/>
        <w:spacing w:line="276" w:lineRule="auto"/>
        <w:jc w:val="both"/>
        <w:rPr>
          <w:sz w:val="28"/>
          <w:szCs w:val="28"/>
        </w:rPr>
      </w:pPr>
      <w:r w:rsidRPr="00313E20">
        <w:rPr>
          <w:bCs/>
          <w:sz w:val="28"/>
          <w:szCs w:val="28"/>
        </w:rPr>
        <w:tab/>
      </w:r>
      <w:r w:rsidRPr="00313E20">
        <w:rPr>
          <w:b/>
          <w:sz w:val="28"/>
          <w:szCs w:val="28"/>
        </w:rPr>
        <w:t>-</w:t>
      </w:r>
      <w:r w:rsidRPr="00313E20">
        <w:t xml:space="preserve"> </w:t>
      </w:r>
      <w:r w:rsidRPr="00313E20">
        <w:rPr>
          <w:sz w:val="28"/>
          <w:szCs w:val="28"/>
        </w:rPr>
        <w:t>690 1 16 01073 01 0017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p w14:paraId="218A9F53" w14:textId="77777777" w:rsidR="007728CF" w:rsidRPr="00313E20" w:rsidRDefault="007728CF" w:rsidP="007728CF">
      <w:pPr>
        <w:autoSpaceDE w:val="0"/>
        <w:autoSpaceDN w:val="0"/>
        <w:adjustRightInd w:val="0"/>
        <w:spacing w:line="276" w:lineRule="auto"/>
        <w:jc w:val="both"/>
        <w:rPr>
          <w:bCs/>
          <w:sz w:val="28"/>
          <w:szCs w:val="28"/>
        </w:rPr>
      </w:pPr>
      <w:r w:rsidRPr="00313E20">
        <w:rPr>
          <w:b/>
          <w:sz w:val="28"/>
          <w:szCs w:val="28"/>
        </w:rPr>
        <w:tab/>
        <w:t>-</w:t>
      </w:r>
      <w:r w:rsidRPr="00313E20">
        <w:t xml:space="preserve"> </w:t>
      </w:r>
      <w:r w:rsidRPr="00313E20">
        <w:rPr>
          <w:sz w:val="28"/>
          <w:szCs w:val="28"/>
        </w:rPr>
        <w:t>690 1 16 01193 01 0013 140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p w14:paraId="5050698F" w14:textId="77777777" w:rsidR="00896684" w:rsidRPr="00313E20" w:rsidRDefault="00896684" w:rsidP="00896684">
      <w:pPr>
        <w:pStyle w:val="a9"/>
        <w:spacing w:line="276" w:lineRule="auto"/>
        <w:jc w:val="center"/>
        <w:rPr>
          <w:rFonts w:ascii="Times New Roman" w:hAnsi="Times New Roman" w:cs="Times New Roman"/>
          <w:b/>
          <w:bCs/>
          <w:caps/>
          <w:sz w:val="28"/>
          <w:szCs w:val="28"/>
        </w:rPr>
      </w:pPr>
    </w:p>
    <w:p w14:paraId="78B597EA" w14:textId="77777777" w:rsidR="00DA0CB9" w:rsidRPr="00313E20" w:rsidRDefault="00DA0CB9" w:rsidP="00DA0CB9">
      <w:pPr>
        <w:tabs>
          <w:tab w:val="left" w:pos="459"/>
        </w:tabs>
        <w:spacing w:line="276" w:lineRule="auto"/>
        <w:jc w:val="both"/>
        <w:rPr>
          <w:sz w:val="28"/>
          <w:szCs w:val="28"/>
        </w:rPr>
      </w:pPr>
    </w:p>
    <w:p w14:paraId="6991DE59" w14:textId="77777777" w:rsidR="007022A4" w:rsidRPr="00313E20" w:rsidRDefault="007022A4" w:rsidP="00B87837">
      <w:pPr>
        <w:spacing w:line="276" w:lineRule="auto"/>
        <w:rPr>
          <w:b/>
          <w:sz w:val="28"/>
          <w:szCs w:val="28"/>
        </w:rPr>
      </w:pPr>
      <w:r w:rsidRPr="00313E20">
        <w:rPr>
          <w:b/>
          <w:sz w:val="28"/>
          <w:szCs w:val="28"/>
        </w:rPr>
        <w:t xml:space="preserve">                                                  </w:t>
      </w:r>
      <w:r w:rsidR="00B87837" w:rsidRPr="00313E20">
        <w:rPr>
          <w:b/>
          <w:sz w:val="28"/>
          <w:szCs w:val="28"/>
        </w:rPr>
        <w:t xml:space="preserve">  </w:t>
      </w:r>
      <w:r w:rsidRPr="00313E20">
        <w:rPr>
          <w:b/>
          <w:sz w:val="28"/>
          <w:szCs w:val="28"/>
        </w:rPr>
        <w:t xml:space="preserve">  </w:t>
      </w:r>
      <w:r w:rsidRPr="00313E20">
        <w:rPr>
          <w:b/>
          <w:sz w:val="28"/>
          <w:szCs w:val="28"/>
          <w:lang w:val="en-US"/>
        </w:rPr>
        <w:t>II</w:t>
      </w:r>
      <w:r w:rsidR="00327589" w:rsidRPr="00313E20">
        <w:rPr>
          <w:b/>
          <w:sz w:val="28"/>
          <w:szCs w:val="28"/>
          <w:lang w:val="en-US"/>
        </w:rPr>
        <w:t>I</w:t>
      </w:r>
      <w:r w:rsidRPr="00313E20">
        <w:rPr>
          <w:b/>
          <w:sz w:val="28"/>
          <w:szCs w:val="28"/>
        </w:rPr>
        <w:t>. РАСХОДЫ</w:t>
      </w:r>
    </w:p>
    <w:p w14:paraId="1C0BDD5E" w14:textId="77777777" w:rsidR="008535F6" w:rsidRPr="00313E20" w:rsidRDefault="008535F6" w:rsidP="00B87837">
      <w:pPr>
        <w:spacing w:line="276" w:lineRule="auto"/>
        <w:rPr>
          <w:b/>
          <w:sz w:val="28"/>
          <w:szCs w:val="28"/>
        </w:rPr>
      </w:pPr>
    </w:p>
    <w:p w14:paraId="0E381B3F" w14:textId="64BAF65E" w:rsidR="007022A4" w:rsidRPr="00313E20" w:rsidRDefault="007022A4" w:rsidP="007022A4">
      <w:pPr>
        <w:spacing w:line="276" w:lineRule="auto"/>
        <w:ind w:firstLine="708"/>
        <w:jc w:val="both"/>
        <w:rPr>
          <w:b/>
          <w:sz w:val="28"/>
          <w:szCs w:val="28"/>
        </w:rPr>
      </w:pPr>
      <w:r w:rsidRPr="00313E20">
        <w:rPr>
          <w:color w:val="000000"/>
          <w:sz w:val="28"/>
          <w:szCs w:val="28"/>
        </w:rPr>
        <w:t xml:space="preserve">В соответствии с решением Думы города от </w:t>
      </w:r>
      <w:r w:rsidR="008C1A06" w:rsidRPr="00313E20">
        <w:rPr>
          <w:color w:val="000000"/>
          <w:sz w:val="28"/>
          <w:szCs w:val="28"/>
        </w:rPr>
        <w:t>11</w:t>
      </w:r>
      <w:r w:rsidRPr="00313E20">
        <w:rPr>
          <w:color w:val="000000"/>
          <w:sz w:val="28"/>
          <w:szCs w:val="28"/>
        </w:rPr>
        <w:t>.</w:t>
      </w:r>
      <w:r w:rsidR="008C1A06" w:rsidRPr="00313E20">
        <w:rPr>
          <w:color w:val="000000"/>
          <w:sz w:val="28"/>
          <w:szCs w:val="28"/>
        </w:rPr>
        <w:t>12</w:t>
      </w:r>
      <w:r w:rsidRPr="00313E20">
        <w:rPr>
          <w:color w:val="000000"/>
          <w:sz w:val="28"/>
          <w:szCs w:val="28"/>
        </w:rPr>
        <w:t>.20</w:t>
      </w:r>
      <w:r w:rsidR="008F118A" w:rsidRPr="00313E20">
        <w:rPr>
          <w:color w:val="000000"/>
          <w:sz w:val="28"/>
          <w:szCs w:val="28"/>
        </w:rPr>
        <w:t>2</w:t>
      </w:r>
      <w:r w:rsidR="008C1A06" w:rsidRPr="00313E20">
        <w:rPr>
          <w:color w:val="000000"/>
          <w:sz w:val="28"/>
          <w:szCs w:val="28"/>
        </w:rPr>
        <w:t>1</w:t>
      </w:r>
      <w:r w:rsidRPr="00313E20">
        <w:rPr>
          <w:color w:val="000000"/>
          <w:sz w:val="28"/>
          <w:szCs w:val="28"/>
        </w:rPr>
        <w:t xml:space="preserve"> № </w:t>
      </w:r>
      <w:r w:rsidR="008C1A06" w:rsidRPr="00313E20">
        <w:rPr>
          <w:color w:val="000000"/>
          <w:sz w:val="28"/>
          <w:szCs w:val="28"/>
        </w:rPr>
        <w:t>24</w:t>
      </w:r>
      <w:r w:rsidRPr="00313E20">
        <w:rPr>
          <w:color w:val="000000"/>
          <w:sz w:val="28"/>
          <w:szCs w:val="28"/>
        </w:rPr>
        <w:t xml:space="preserve"> «О</w:t>
      </w:r>
      <w:r w:rsidR="008C1A06" w:rsidRPr="00313E20">
        <w:rPr>
          <w:color w:val="000000"/>
          <w:sz w:val="28"/>
          <w:szCs w:val="28"/>
        </w:rPr>
        <w:t xml:space="preserve"> </w:t>
      </w:r>
      <w:r w:rsidRPr="00313E20">
        <w:rPr>
          <w:color w:val="000000"/>
          <w:sz w:val="28"/>
          <w:szCs w:val="28"/>
        </w:rPr>
        <w:t xml:space="preserve">бюджете </w:t>
      </w:r>
      <w:r w:rsidRPr="00313E20">
        <w:rPr>
          <w:sz w:val="28"/>
          <w:szCs w:val="28"/>
        </w:rPr>
        <w:t>города</w:t>
      </w:r>
      <w:r w:rsidR="005A325D" w:rsidRPr="00313E20">
        <w:rPr>
          <w:sz w:val="28"/>
          <w:szCs w:val="28"/>
        </w:rPr>
        <w:t xml:space="preserve"> Радужный на 202</w:t>
      </w:r>
      <w:r w:rsidR="008C1A06" w:rsidRPr="00313E20">
        <w:rPr>
          <w:sz w:val="28"/>
          <w:szCs w:val="28"/>
        </w:rPr>
        <w:t>1</w:t>
      </w:r>
      <w:r w:rsidRPr="00313E20">
        <w:rPr>
          <w:sz w:val="28"/>
          <w:szCs w:val="28"/>
        </w:rPr>
        <w:t xml:space="preserve"> год и на плановый период 202</w:t>
      </w:r>
      <w:r w:rsidR="008C1A06" w:rsidRPr="00313E20">
        <w:rPr>
          <w:sz w:val="28"/>
          <w:szCs w:val="28"/>
        </w:rPr>
        <w:t>2</w:t>
      </w:r>
      <w:r w:rsidRPr="00313E20">
        <w:rPr>
          <w:sz w:val="28"/>
          <w:szCs w:val="28"/>
        </w:rPr>
        <w:t xml:space="preserve"> и 202</w:t>
      </w:r>
      <w:r w:rsidR="008C1A06" w:rsidRPr="00313E20">
        <w:rPr>
          <w:sz w:val="28"/>
          <w:szCs w:val="28"/>
        </w:rPr>
        <w:t>3</w:t>
      </w:r>
      <w:r w:rsidRPr="00313E20">
        <w:rPr>
          <w:sz w:val="28"/>
          <w:szCs w:val="28"/>
        </w:rPr>
        <w:t xml:space="preserve"> годов»  общий объем расходов бюджета города Радужный </w:t>
      </w:r>
      <w:r w:rsidR="000B6C1C" w:rsidRPr="00313E20">
        <w:rPr>
          <w:sz w:val="28"/>
          <w:szCs w:val="28"/>
        </w:rPr>
        <w:t>на 20</w:t>
      </w:r>
      <w:r w:rsidR="008F118A" w:rsidRPr="00313E20">
        <w:rPr>
          <w:sz w:val="28"/>
          <w:szCs w:val="28"/>
        </w:rPr>
        <w:t>2</w:t>
      </w:r>
      <w:r w:rsidR="008C1A06" w:rsidRPr="00313E20">
        <w:rPr>
          <w:sz w:val="28"/>
          <w:szCs w:val="28"/>
        </w:rPr>
        <w:t>1</w:t>
      </w:r>
      <w:r w:rsidR="000B6C1C" w:rsidRPr="00313E20">
        <w:rPr>
          <w:sz w:val="28"/>
          <w:szCs w:val="28"/>
        </w:rPr>
        <w:t xml:space="preserve"> год </w:t>
      </w:r>
      <w:r w:rsidR="00793A5F" w:rsidRPr="00313E20">
        <w:rPr>
          <w:sz w:val="28"/>
          <w:szCs w:val="28"/>
        </w:rPr>
        <w:t>(</w:t>
      </w:r>
      <w:r w:rsidRPr="00313E20">
        <w:rPr>
          <w:sz w:val="28"/>
          <w:szCs w:val="28"/>
        </w:rPr>
        <w:t xml:space="preserve">далее – расходы бюджета города)  утвержден в сумме </w:t>
      </w:r>
      <w:r w:rsidR="005A325D" w:rsidRPr="00313E20">
        <w:rPr>
          <w:b/>
          <w:sz w:val="28"/>
          <w:szCs w:val="28"/>
        </w:rPr>
        <w:t>3</w:t>
      </w:r>
      <w:r w:rsidR="008C1A06" w:rsidRPr="00313E20">
        <w:rPr>
          <w:b/>
          <w:sz w:val="28"/>
          <w:szCs w:val="28"/>
        </w:rPr>
        <w:t> 078 629,20</w:t>
      </w:r>
      <w:r w:rsidRPr="00313E20">
        <w:rPr>
          <w:b/>
          <w:sz w:val="28"/>
          <w:szCs w:val="28"/>
        </w:rPr>
        <w:t xml:space="preserve"> тыс. рублей.</w:t>
      </w:r>
    </w:p>
    <w:p w14:paraId="1979E6ED" w14:textId="19B2EB13" w:rsidR="007022A4" w:rsidRPr="00313E20" w:rsidRDefault="007022A4" w:rsidP="007022A4">
      <w:pPr>
        <w:spacing w:line="276" w:lineRule="auto"/>
        <w:ind w:firstLine="708"/>
        <w:jc w:val="both"/>
        <w:rPr>
          <w:sz w:val="28"/>
          <w:szCs w:val="28"/>
        </w:rPr>
      </w:pPr>
      <w:r w:rsidRPr="00313E20">
        <w:rPr>
          <w:sz w:val="28"/>
          <w:szCs w:val="28"/>
        </w:rPr>
        <w:t>В проекте решения расходная часть бюджета города на 20</w:t>
      </w:r>
      <w:r w:rsidR="005A325D" w:rsidRPr="00313E20">
        <w:rPr>
          <w:sz w:val="28"/>
          <w:szCs w:val="28"/>
        </w:rPr>
        <w:t>2</w:t>
      </w:r>
      <w:r w:rsidR="008C1A06" w:rsidRPr="00313E20">
        <w:rPr>
          <w:sz w:val="28"/>
          <w:szCs w:val="28"/>
        </w:rPr>
        <w:t>1</w:t>
      </w:r>
      <w:r w:rsidRPr="00313E20">
        <w:rPr>
          <w:sz w:val="28"/>
          <w:szCs w:val="28"/>
        </w:rPr>
        <w:t xml:space="preserve"> год </w:t>
      </w:r>
      <w:r w:rsidR="008C1A06" w:rsidRPr="00313E20">
        <w:rPr>
          <w:sz w:val="28"/>
          <w:szCs w:val="28"/>
        </w:rPr>
        <w:t>увеличена</w:t>
      </w:r>
      <w:r w:rsidRPr="00313E20">
        <w:rPr>
          <w:sz w:val="28"/>
          <w:szCs w:val="28"/>
        </w:rPr>
        <w:t xml:space="preserve"> в общей сумме </w:t>
      </w:r>
      <w:r w:rsidR="009A4431" w:rsidRPr="00313E20">
        <w:rPr>
          <w:sz w:val="28"/>
          <w:szCs w:val="28"/>
        </w:rPr>
        <w:t xml:space="preserve">на </w:t>
      </w:r>
      <w:r w:rsidR="008C1A06" w:rsidRPr="00313E20">
        <w:rPr>
          <w:b/>
          <w:sz w:val="28"/>
          <w:szCs w:val="28"/>
        </w:rPr>
        <w:t>+ 82 163,94</w:t>
      </w:r>
      <w:r w:rsidRPr="00313E20">
        <w:rPr>
          <w:b/>
          <w:sz w:val="28"/>
          <w:szCs w:val="28"/>
        </w:rPr>
        <w:t xml:space="preserve"> тыс. рублей.</w:t>
      </w:r>
      <w:r w:rsidRPr="00313E20">
        <w:rPr>
          <w:sz w:val="28"/>
          <w:szCs w:val="28"/>
        </w:rPr>
        <w:t xml:space="preserve">  </w:t>
      </w:r>
    </w:p>
    <w:p w14:paraId="749CDDEC" w14:textId="28845730" w:rsidR="007022A4" w:rsidRPr="00313E20" w:rsidRDefault="007022A4" w:rsidP="007022A4">
      <w:pPr>
        <w:spacing w:line="276" w:lineRule="auto"/>
        <w:ind w:firstLine="708"/>
        <w:jc w:val="both"/>
        <w:rPr>
          <w:b/>
          <w:sz w:val="28"/>
          <w:szCs w:val="28"/>
        </w:rPr>
      </w:pPr>
      <w:r w:rsidRPr="00313E20">
        <w:rPr>
          <w:sz w:val="28"/>
          <w:szCs w:val="28"/>
        </w:rPr>
        <w:t>Уточненный объем расходов бюджета города на 20</w:t>
      </w:r>
      <w:r w:rsidR="005A325D" w:rsidRPr="00313E20">
        <w:rPr>
          <w:sz w:val="28"/>
          <w:szCs w:val="28"/>
        </w:rPr>
        <w:t>2</w:t>
      </w:r>
      <w:r w:rsidR="008C1A06" w:rsidRPr="00313E20">
        <w:rPr>
          <w:sz w:val="28"/>
          <w:szCs w:val="28"/>
        </w:rPr>
        <w:t>1</w:t>
      </w:r>
      <w:r w:rsidRPr="00313E20">
        <w:rPr>
          <w:sz w:val="28"/>
          <w:szCs w:val="28"/>
        </w:rPr>
        <w:t xml:space="preserve"> год составил </w:t>
      </w:r>
      <w:r w:rsidRPr="00313E20">
        <w:rPr>
          <w:b/>
          <w:sz w:val="28"/>
          <w:szCs w:val="28"/>
        </w:rPr>
        <w:t>3</w:t>
      </w:r>
      <w:r w:rsidR="008C1A06" w:rsidRPr="00313E20">
        <w:rPr>
          <w:b/>
          <w:sz w:val="28"/>
          <w:szCs w:val="28"/>
        </w:rPr>
        <w:t> 160 793,14</w:t>
      </w:r>
      <w:r w:rsidRPr="00313E20">
        <w:rPr>
          <w:b/>
          <w:sz w:val="28"/>
          <w:szCs w:val="28"/>
        </w:rPr>
        <w:t xml:space="preserve"> тыс. рублей.</w:t>
      </w:r>
    </w:p>
    <w:p w14:paraId="40FAA00B" w14:textId="0DECDEA4" w:rsidR="007022A4" w:rsidRPr="00313E20" w:rsidRDefault="007022A4" w:rsidP="003F3087">
      <w:pPr>
        <w:tabs>
          <w:tab w:val="left" w:pos="708"/>
          <w:tab w:val="left" w:pos="1416"/>
          <w:tab w:val="left" w:pos="2124"/>
          <w:tab w:val="left" w:pos="2832"/>
          <w:tab w:val="left" w:pos="3540"/>
          <w:tab w:val="left" w:pos="4248"/>
          <w:tab w:val="left" w:pos="8520"/>
        </w:tabs>
        <w:spacing w:line="276" w:lineRule="auto"/>
        <w:ind w:firstLine="708"/>
        <w:jc w:val="both"/>
        <w:rPr>
          <w:b/>
          <w:color w:val="000000"/>
        </w:rPr>
      </w:pPr>
      <w:r w:rsidRPr="00313E20">
        <w:rPr>
          <w:b/>
          <w:color w:val="000000"/>
          <w:sz w:val="28"/>
          <w:szCs w:val="28"/>
        </w:rPr>
        <w:tab/>
      </w:r>
      <w:r w:rsidRPr="00313E20">
        <w:rPr>
          <w:b/>
          <w:color w:val="000000"/>
          <w:sz w:val="28"/>
          <w:szCs w:val="28"/>
        </w:rPr>
        <w:tab/>
      </w:r>
      <w:r w:rsidRPr="00313E20">
        <w:rPr>
          <w:b/>
          <w:color w:val="000000"/>
        </w:rPr>
        <w:tab/>
      </w:r>
      <w:r w:rsidRPr="00313E20">
        <w:rPr>
          <w:b/>
          <w:color w:val="000000"/>
        </w:rPr>
        <w:tab/>
      </w:r>
      <w:r w:rsidRPr="00313E20">
        <w:rPr>
          <w:b/>
          <w:color w:val="000000"/>
        </w:rPr>
        <w:tab/>
      </w:r>
      <w:r w:rsidR="003F3087" w:rsidRPr="00313E20">
        <w:rPr>
          <w:b/>
          <w:color w:val="000000"/>
        </w:rPr>
        <w:tab/>
      </w:r>
      <w:r w:rsidR="00E3187D" w:rsidRPr="00313E20">
        <w:rPr>
          <w:b/>
          <w:color w:val="000000"/>
        </w:rPr>
        <w:t xml:space="preserve"> </w:t>
      </w:r>
      <w:r w:rsidR="003F3087" w:rsidRPr="00313E20">
        <w:rPr>
          <w:b/>
          <w:color w:val="000000"/>
        </w:rPr>
        <w:t>(</w:t>
      </w:r>
      <w:r w:rsidR="003F3087" w:rsidRPr="00313E20">
        <w:rPr>
          <w:sz w:val="28"/>
          <w:szCs w:val="28"/>
        </w:rPr>
        <w:t>тыс. 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709"/>
        <w:gridCol w:w="1984"/>
        <w:gridCol w:w="1843"/>
        <w:gridCol w:w="1984"/>
      </w:tblGrid>
      <w:tr w:rsidR="007022A4" w:rsidRPr="00313E20" w14:paraId="59EBCE47" w14:textId="77777777" w:rsidTr="00D14CDC">
        <w:tc>
          <w:tcPr>
            <w:tcW w:w="3794" w:type="dxa"/>
          </w:tcPr>
          <w:p w14:paraId="69DAA2D4" w14:textId="77777777" w:rsidR="007022A4" w:rsidRPr="00313E20" w:rsidRDefault="007022A4" w:rsidP="007022A4">
            <w:pPr>
              <w:tabs>
                <w:tab w:val="num" w:pos="180"/>
              </w:tabs>
              <w:rPr>
                <w:sz w:val="28"/>
                <w:szCs w:val="28"/>
              </w:rPr>
            </w:pPr>
            <w:r w:rsidRPr="00313E20">
              <w:rPr>
                <w:sz w:val="28"/>
                <w:szCs w:val="28"/>
              </w:rPr>
              <w:t xml:space="preserve">   Наименование</w:t>
            </w:r>
          </w:p>
        </w:tc>
        <w:tc>
          <w:tcPr>
            <w:tcW w:w="709" w:type="dxa"/>
          </w:tcPr>
          <w:p w14:paraId="03A5A13F" w14:textId="77777777" w:rsidR="007022A4" w:rsidRPr="00313E20" w:rsidRDefault="007022A4" w:rsidP="007022A4">
            <w:pPr>
              <w:tabs>
                <w:tab w:val="num" w:pos="180"/>
              </w:tabs>
              <w:jc w:val="center"/>
              <w:rPr>
                <w:sz w:val="28"/>
                <w:szCs w:val="28"/>
              </w:rPr>
            </w:pPr>
            <w:proofErr w:type="spellStart"/>
            <w:r w:rsidRPr="00313E20">
              <w:rPr>
                <w:sz w:val="28"/>
                <w:szCs w:val="28"/>
              </w:rPr>
              <w:t>Рз</w:t>
            </w:r>
            <w:proofErr w:type="spellEnd"/>
            <w:r w:rsidRPr="00313E20">
              <w:rPr>
                <w:sz w:val="28"/>
                <w:szCs w:val="28"/>
              </w:rPr>
              <w:t>.</w:t>
            </w:r>
          </w:p>
        </w:tc>
        <w:tc>
          <w:tcPr>
            <w:tcW w:w="1984" w:type="dxa"/>
          </w:tcPr>
          <w:p w14:paraId="04279587" w14:textId="77777777" w:rsidR="007022A4" w:rsidRPr="00313E20" w:rsidRDefault="007022A4" w:rsidP="007022A4">
            <w:pPr>
              <w:tabs>
                <w:tab w:val="num" w:pos="180"/>
              </w:tabs>
              <w:jc w:val="center"/>
              <w:rPr>
                <w:sz w:val="28"/>
                <w:szCs w:val="28"/>
              </w:rPr>
            </w:pPr>
            <w:r w:rsidRPr="00313E20">
              <w:rPr>
                <w:sz w:val="28"/>
                <w:szCs w:val="28"/>
              </w:rPr>
              <w:t>Утверждено</w:t>
            </w:r>
          </w:p>
          <w:p w14:paraId="7DA012E3" w14:textId="2C461462" w:rsidR="007022A4" w:rsidRPr="00313E20" w:rsidRDefault="007022A4" w:rsidP="00C95D7C">
            <w:pPr>
              <w:tabs>
                <w:tab w:val="num" w:pos="180"/>
              </w:tabs>
              <w:jc w:val="center"/>
              <w:rPr>
                <w:sz w:val="28"/>
                <w:szCs w:val="28"/>
              </w:rPr>
            </w:pPr>
            <w:r w:rsidRPr="00313E20">
              <w:rPr>
                <w:sz w:val="28"/>
                <w:szCs w:val="28"/>
              </w:rPr>
              <w:t xml:space="preserve">решением Думы города от </w:t>
            </w:r>
            <w:r w:rsidR="00692AC1" w:rsidRPr="00313E20">
              <w:rPr>
                <w:sz w:val="28"/>
                <w:szCs w:val="28"/>
              </w:rPr>
              <w:t>11</w:t>
            </w:r>
            <w:r w:rsidRPr="00313E20">
              <w:rPr>
                <w:sz w:val="28"/>
                <w:szCs w:val="28"/>
              </w:rPr>
              <w:t>.</w:t>
            </w:r>
            <w:r w:rsidR="00692AC1" w:rsidRPr="00313E20">
              <w:rPr>
                <w:sz w:val="28"/>
                <w:szCs w:val="28"/>
              </w:rPr>
              <w:t>12</w:t>
            </w:r>
            <w:r w:rsidRPr="00313E20">
              <w:rPr>
                <w:sz w:val="28"/>
                <w:szCs w:val="28"/>
              </w:rPr>
              <w:t>.20</w:t>
            </w:r>
            <w:r w:rsidR="00C95D7C" w:rsidRPr="00313E20">
              <w:rPr>
                <w:sz w:val="28"/>
                <w:szCs w:val="28"/>
              </w:rPr>
              <w:t>2</w:t>
            </w:r>
            <w:r w:rsidR="00692AC1" w:rsidRPr="00313E20">
              <w:rPr>
                <w:sz w:val="28"/>
                <w:szCs w:val="28"/>
              </w:rPr>
              <w:t>0</w:t>
            </w:r>
            <w:r w:rsidRPr="00313E20">
              <w:rPr>
                <w:sz w:val="28"/>
                <w:szCs w:val="28"/>
              </w:rPr>
              <w:t xml:space="preserve"> № </w:t>
            </w:r>
            <w:r w:rsidR="00692AC1" w:rsidRPr="00313E20">
              <w:rPr>
                <w:sz w:val="28"/>
                <w:szCs w:val="28"/>
              </w:rPr>
              <w:t>24</w:t>
            </w:r>
          </w:p>
        </w:tc>
        <w:tc>
          <w:tcPr>
            <w:tcW w:w="1843" w:type="dxa"/>
          </w:tcPr>
          <w:p w14:paraId="01018D2C" w14:textId="77777777" w:rsidR="007022A4" w:rsidRPr="00313E20" w:rsidRDefault="007022A4" w:rsidP="007022A4">
            <w:pPr>
              <w:tabs>
                <w:tab w:val="num" w:pos="180"/>
              </w:tabs>
              <w:jc w:val="center"/>
              <w:rPr>
                <w:sz w:val="28"/>
                <w:szCs w:val="28"/>
              </w:rPr>
            </w:pPr>
            <w:r w:rsidRPr="00313E20">
              <w:rPr>
                <w:sz w:val="28"/>
                <w:szCs w:val="28"/>
              </w:rPr>
              <w:t>Уточнено</w:t>
            </w:r>
          </w:p>
          <w:p w14:paraId="33918A75" w14:textId="74303163" w:rsidR="007022A4" w:rsidRPr="00313E20" w:rsidRDefault="007022A4" w:rsidP="005A325D">
            <w:pPr>
              <w:tabs>
                <w:tab w:val="num" w:pos="180"/>
              </w:tabs>
              <w:jc w:val="center"/>
              <w:rPr>
                <w:sz w:val="28"/>
                <w:szCs w:val="28"/>
              </w:rPr>
            </w:pPr>
            <w:r w:rsidRPr="00313E20">
              <w:rPr>
                <w:sz w:val="28"/>
                <w:szCs w:val="28"/>
              </w:rPr>
              <w:t>на 20</w:t>
            </w:r>
            <w:r w:rsidR="005A325D" w:rsidRPr="00313E20">
              <w:rPr>
                <w:sz w:val="28"/>
                <w:szCs w:val="28"/>
              </w:rPr>
              <w:t>2</w:t>
            </w:r>
            <w:r w:rsidR="00692AC1" w:rsidRPr="00313E20">
              <w:rPr>
                <w:sz w:val="28"/>
                <w:szCs w:val="28"/>
              </w:rPr>
              <w:t>1</w:t>
            </w:r>
            <w:r w:rsidRPr="00313E20">
              <w:rPr>
                <w:sz w:val="28"/>
                <w:szCs w:val="28"/>
              </w:rPr>
              <w:t xml:space="preserve"> год </w:t>
            </w:r>
          </w:p>
        </w:tc>
        <w:tc>
          <w:tcPr>
            <w:tcW w:w="1984" w:type="dxa"/>
          </w:tcPr>
          <w:p w14:paraId="71796A31" w14:textId="77777777" w:rsidR="007022A4" w:rsidRPr="00313E20" w:rsidRDefault="007022A4" w:rsidP="00101289">
            <w:pPr>
              <w:tabs>
                <w:tab w:val="num" w:pos="180"/>
              </w:tabs>
              <w:ind w:right="-391"/>
              <w:jc w:val="center"/>
              <w:rPr>
                <w:sz w:val="28"/>
                <w:szCs w:val="28"/>
              </w:rPr>
            </w:pPr>
            <w:r w:rsidRPr="00313E20">
              <w:rPr>
                <w:sz w:val="28"/>
                <w:szCs w:val="28"/>
              </w:rPr>
              <w:t>Отклонения</w:t>
            </w:r>
            <w:proofErr w:type="gramStart"/>
            <w:r w:rsidR="003F3087" w:rsidRPr="00313E20">
              <w:rPr>
                <w:sz w:val="28"/>
                <w:szCs w:val="28"/>
              </w:rPr>
              <w:t xml:space="preserve">    </w:t>
            </w:r>
            <w:r w:rsidRPr="00313E20">
              <w:rPr>
                <w:sz w:val="28"/>
                <w:szCs w:val="28"/>
              </w:rPr>
              <w:t xml:space="preserve">  (+</w:t>
            </w:r>
            <w:r w:rsidR="003F3087" w:rsidRPr="00313E20">
              <w:rPr>
                <w:sz w:val="28"/>
                <w:szCs w:val="28"/>
              </w:rPr>
              <w:t>,-)</w:t>
            </w:r>
            <w:proofErr w:type="gramEnd"/>
          </w:p>
        </w:tc>
      </w:tr>
      <w:tr w:rsidR="004337EB" w:rsidRPr="00313E20" w14:paraId="1E28FBE9" w14:textId="77777777" w:rsidTr="004337EB">
        <w:trPr>
          <w:trHeight w:val="382"/>
        </w:trPr>
        <w:tc>
          <w:tcPr>
            <w:tcW w:w="3794" w:type="dxa"/>
            <w:vAlign w:val="center"/>
          </w:tcPr>
          <w:p w14:paraId="46554E63" w14:textId="77777777" w:rsidR="004337EB" w:rsidRPr="00313E20" w:rsidRDefault="004337EB" w:rsidP="006E2BD8">
            <w:pPr>
              <w:tabs>
                <w:tab w:val="num" w:pos="180"/>
              </w:tabs>
              <w:rPr>
                <w:sz w:val="28"/>
                <w:szCs w:val="28"/>
              </w:rPr>
            </w:pPr>
            <w:r w:rsidRPr="00313E20">
              <w:rPr>
                <w:sz w:val="28"/>
                <w:szCs w:val="28"/>
              </w:rPr>
              <w:t>Общегосударственные вопросы</w:t>
            </w:r>
          </w:p>
        </w:tc>
        <w:tc>
          <w:tcPr>
            <w:tcW w:w="709" w:type="dxa"/>
            <w:vAlign w:val="center"/>
          </w:tcPr>
          <w:p w14:paraId="51AD0893" w14:textId="77777777" w:rsidR="004337EB" w:rsidRPr="00313E20" w:rsidRDefault="004337EB" w:rsidP="004337EB">
            <w:pPr>
              <w:tabs>
                <w:tab w:val="num" w:pos="180"/>
              </w:tabs>
              <w:jc w:val="center"/>
              <w:rPr>
                <w:sz w:val="28"/>
                <w:szCs w:val="28"/>
              </w:rPr>
            </w:pPr>
            <w:r w:rsidRPr="00313E20">
              <w:rPr>
                <w:sz w:val="28"/>
                <w:szCs w:val="28"/>
              </w:rPr>
              <w:t>01</w:t>
            </w:r>
          </w:p>
          <w:p w14:paraId="762EDCB8" w14:textId="77777777" w:rsidR="004337EB" w:rsidRPr="00313E20" w:rsidRDefault="004337EB" w:rsidP="004337EB">
            <w:pPr>
              <w:tabs>
                <w:tab w:val="num" w:pos="180"/>
              </w:tabs>
              <w:jc w:val="center"/>
              <w:rPr>
                <w:sz w:val="28"/>
                <w:szCs w:val="28"/>
              </w:rPr>
            </w:pPr>
          </w:p>
        </w:tc>
        <w:tc>
          <w:tcPr>
            <w:tcW w:w="1984" w:type="dxa"/>
            <w:vAlign w:val="center"/>
          </w:tcPr>
          <w:p w14:paraId="7ED67F91" w14:textId="7043AA62" w:rsidR="004337EB" w:rsidRPr="00313E20" w:rsidRDefault="00692AC1" w:rsidP="004337EB">
            <w:pPr>
              <w:tabs>
                <w:tab w:val="num" w:pos="180"/>
              </w:tabs>
              <w:jc w:val="center"/>
              <w:rPr>
                <w:sz w:val="28"/>
                <w:szCs w:val="28"/>
              </w:rPr>
            </w:pPr>
            <w:r w:rsidRPr="00313E20">
              <w:rPr>
                <w:sz w:val="28"/>
                <w:szCs w:val="28"/>
              </w:rPr>
              <w:t>390 819,30</w:t>
            </w:r>
          </w:p>
        </w:tc>
        <w:tc>
          <w:tcPr>
            <w:tcW w:w="1843" w:type="dxa"/>
            <w:vAlign w:val="center"/>
          </w:tcPr>
          <w:p w14:paraId="05E8E048" w14:textId="4B4F8364" w:rsidR="004337EB" w:rsidRPr="00313E20" w:rsidRDefault="00984714" w:rsidP="004337EB">
            <w:pPr>
              <w:tabs>
                <w:tab w:val="num" w:pos="180"/>
              </w:tabs>
              <w:jc w:val="center"/>
              <w:rPr>
                <w:sz w:val="28"/>
                <w:szCs w:val="28"/>
              </w:rPr>
            </w:pPr>
            <w:r w:rsidRPr="00313E20">
              <w:rPr>
                <w:sz w:val="28"/>
                <w:szCs w:val="28"/>
              </w:rPr>
              <w:t>394 595,30</w:t>
            </w:r>
          </w:p>
        </w:tc>
        <w:tc>
          <w:tcPr>
            <w:tcW w:w="1984" w:type="dxa"/>
            <w:vAlign w:val="center"/>
          </w:tcPr>
          <w:p w14:paraId="51F0CE59" w14:textId="5E45708E" w:rsidR="004337EB" w:rsidRPr="00313E20" w:rsidRDefault="00463D4C" w:rsidP="004337EB">
            <w:pPr>
              <w:tabs>
                <w:tab w:val="num" w:pos="180"/>
              </w:tabs>
              <w:jc w:val="center"/>
              <w:rPr>
                <w:sz w:val="28"/>
                <w:szCs w:val="28"/>
              </w:rPr>
            </w:pPr>
            <w:r w:rsidRPr="00313E20">
              <w:rPr>
                <w:sz w:val="28"/>
                <w:szCs w:val="28"/>
              </w:rPr>
              <w:t>+ 3 776,00</w:t>
            </w:r>
          </w:p>
        </w:tc>
      </w:tr>
      <w:tr w:rsidR="004337EB" w:rsidRPr="00313E20" w14:paraId="59998D61" w14:textId="77777777" w:rsidTr="004337EB">
        <w:tc>
          <w:tcPr>
            <w:tcW w:w="3794" w:type="dxa"/>
            <w:vAlign w:val="center"/>
          </w:tcPr>
          <w:p w14:paraId="2554C960" w14:textId="77777777" w:rsidR="004337EB" w:rsidRPr="00313E20" w:rsidRDefault="004337EB" w:rsidP="006E2BD8">
            <w:pPr>
              <w:tabs>
                <w:tab w:val="num" w:pos="180"/>
              </w:tabs>
              <w:rPr>
                <w:sz w:val="28"/>
                <w:szCs w:val="28"/>
              </w:rPr>
            </w:pPr>
            <w:r w:rsidRPr="00313E20">
              <w:rPr>
                <w:sz w:val="28"/>
                <w:szCs w:val="28"/>
              </w:rPr>
              <w:t>Национальная безопасность и правоохранительная деятельность</w:t>
            </w:r>
          </w:p>
        </w:tc>
        <w:tc>
          <w:tcPr>
            <w:tcW w:w="709" w:type="dxa"/>
            <w:vAlign w:val="center"/>
          </w:tcPr>
          <w:p w14:paraId="40BE3666" w14:textId="77777777" w:rsidR="004337EB" w:rsidRPr="00313E20" w:rsidRDefault="004337EB" w:rsidP="004337EB">
            <w:pPr>
              <w:tabs>
                <w:tab w:val="num" w:pos="180"/>
              </w:tabs>
              <w:jc w:val="center"/>
              <w:rPr>
                <w:sz w:val="28"/>
                <w:szCs w:val="28"/>
              </w:rPr>
            </w:pPr>
            <w:r w:rsidRPr="00313E20">
              <w:rPr>
                <w:sz w:val="28"/>
                <w:szCs w:val="28"/>
              </w:rPr>
              <w:t>03</w:t>
            </w:r>
          </w:p>
        </w:tc>
        <w:tc>
          <w:tcPr>
            <w:tcW w:w="1984" w:type="dxa"/>
            <w:vAlign w:val="center"/>
          </w:tcPr>
          <w:p w14:paraId="5C39CEAE" w14:textId="716F005D" w:rsidR="004337EB" w:rsidRPr="00313E20" w:rsidRDefault="00692AC1" w:rsidP="004337EB">
            <w:pPr>
              <w:ind w:left="-108"/>
              <w:jc w:val="center"/>
              <w:rPr>
                <w:bCs/>
                <w:sz w:val="28"/>
                <w:szCs w:val="28"/>
              </w:rPr>
            </w:pPr>
            <w:r w:rsidRPr="00313E20">
              <w:rPr>
                <w:bCs/>
                <w:sz w:val="28"/>
                <w:szCs w:val="28"/>
              </w:rPr>
              <w:t>11 851,90</w:t>
            </w:r>
          </w:p>
        </w:tc>
        <w:tc>
          <w:tcPr>
            <w:tcW w:w="1843" w:type="dxa"/>
            <w:vAlign w:val="center"/>
          </w:tcPr>
          <w:p w14:paraId="30BACB12" w14:textId="140D8212" w:rsidR="004337EB" w:rsidRPr="00313E20" w:rsidRDefault="00984714" w:rsidP="004337EB">
            <w:pPr>
              <w:ind w:left="-108"/>
              <w:jc w:val="center"/>
              <w:rPr>
                <w:bCs/>
                <w:sz w:val="28"/>
                <w:szCs w:val="28"/>
              </w:rPr>
            </w:pPr>
            <w:r w:rsidRPr="00313E20">
              <w:rPr>
                <w:bCs/>
                <w:sz w:val="28"/>
                <w:szCs w:val="28"/>
              </w:rPr>
              <w:t>12 875,70</w:t>
            </w:r>
          </w:p>
        </w:tc>
        <w:tc>
          <w:tcPr>
            <w:tcW w:w="1984" w:type="dxa"/>
            <w:vAlign w:val="center"/>
          </w:tcPr>
          <w:p w14:paraId="090D2D8F" w14:textId="77CB363D" w:rsidR="004337EB" w:rsidRPr="00313E20" w:rsidRDefault="00463D4C" w:rsidP="004337EB">
            <w:pPr>
              <w:tabs>
                <w:tab w:val="num" w:pos="180"/>
              </w:tabs>
              <w:jc w:val="center"/>
              <w:rPr>
                <w:sz w:val="28"/>
                <w:szCs w:val="28"/>
              </w:rPr>
            </w:pPr>
            <w:r w:rsidRPr="00313E20">
              <w:rPr>
                <w:sz w:val="28"/>
                <w:szCs w:val="28"/>
              </w:rPr>
              <w:t>+ 1 023,80</w:t>
            </w:r>
          </w:p>
        </w:tc>
      </w:tr>
      <w:tr w:rsidR="004337EB" w:rsidRPr="00313E20" w14:paraId="2E4A7E44" w14:textId="77777777" w:rsidTr="004337EB">
        <w:tc>
          <w:tcPr>
            <w:tcW w:w="3794" w:type="dxa"/>
            <w:vAlign w:val="center"/>
          </w:tcPr>
          <w:p w14:paraId="72D1B88C" w14:textId="77777777" w:rsidR="004337EB" w:rsidRPr="00313E20" w:rsidRDefault="004337EB" w:rsidP="006E2BD8">
            <w:pPr>
              <w:tabs>
                <w:tab w:val="num" w:pos="180"/>
              </w:tabs>
              <w:rPr>
                <w:sz w:val="28"/>
                <w:szCs w:val="28"/>
              </w:rPr>
            </w:pPr>
            <w:r w:rsidRPr="00313E20">
              <w:rPr>
                <w:sz w:val="28"/>
                <w:szCs w:val="28"/>
              </w:rPr>
              <w:t>Национальная экономика</w:t>
            </w:r>
          </w:p>
        </w:tc>
        <w:tc>
          <w:tcPr>
            <w:tcW w:w="709" w:type="dxa"/>
            <w:vAlign w:val="center"/>
          </w:tcPr>
          <w:p w14:paraId="72A1CBCA" w14:textId="77777777" w:rsidR="004337EB" w:rsidRPr="00313E20" w:rsidRDefault="004337EB" w:rsidP="004337EB">
            <w:pPr>
              <w:tabs>
                <w:tab w:val="num" w:pos="180"/>
              </w:tabs>
              <w:jc w:val="center"/>
              <w:rPr>
                <w:sz w:val="28"/>
                <w:szCs w:val="28"/>
              </w:rPr>
            </w:pPr>
            <w:r w:rsidRPr="00313E20">
              <w:rPr>
                <w:sz w:val="28"/>
                <w:szCs w:val="28"/>
              </w:rPr>
              <w:t>04</w:t>
            </w:r>
          </w:p>
        </w:tc>
        <w:tc>
          <w:tcPr>
            <w:tcW w:w="1984" w:type="dxa"/>
            <w:vAlign w:val="center"/>
          </w:tcPr>
          <w:p w14:paraId="44140B2E" w14:textId="70267457" w:rsidR="004337EB" w:rsidRPr="00313E20" w:rsidRDefault="00692AC1" w:rsidP="004337EB">
            <w:pPr>
              <w:ind w:left="-108"/>
              <w:jc w:val="center"/>
              <w:rPr>
                <w:bCs/>
                <w:sz w:val="28"/>
                <w:szCs w:val="28"/>
              </w:rPr>
            </w:pPr>
            <w:r w:rsidRPr="00313E20">
              <w:rPr>
                <w:bCs/>
                <w:sz w:val="28"/>
                <w:szCs w:val="28"/>
              </w:rPr>
              <w:t>157 511,00</w:t>
            </w:r>
          </w:p>
        </w:tc>
        <w:tc>
          <w:tcPr>
            <w:tcW w:w="1843" w:type="dxa"/>
            <w:vAlign w:val="center"/>
          </w:tcPr>
          <w:p w14:paraId="4FFDB4DC" w14:textId="36BAD775" w:rsidR="004337EB" w:rsidRPr="00313E20" w:rsidRDefault="00984714" w:rsidP="004337EB">
            <w:pPr>
              <w:ind w:left="-108"/>
              <w:jc w:val="center"/>
              <w:rPr>
                <w:bCs/>
                <w:sz w:val="28"/>
                <w:szCs w:val="28"/>
              </w:rPr>
            </w:pPr>
            <w:r w:rsidRPr="00313E20">
              <w:rPr>
                <w:bCs/>
                <w:sz w:val="28"/>
                <w:szCs w:val="28"/>
              </w:rPr>
              <w:t>169 728,16</w:t>
            </w:r>
          </w:p>
        </w:tc>
        <w:tc>
          <w:tcPr>
            <w:tcW w:w="1984" w:type="dxa"/>
            <w:vAlign w:val="center"/>
          </w:tcPr>
          <w:p w14:paraId="53102AE5" w14:textId="7586F036" w:rsidR="004337EB" w:rsidRPr="00313E20" w:rsidRDefault="00463D4C" w:rsidP="004337EB">
            <w:pPr>
              <w:tabs>
                <w:tab w:val="num" w:pos="180"/>
              </w:tabs>
              <w:jc w:val="center"/>
              <w:rPr>
                <w:sz w:val="28"/>
                <w:szCs w:val="28"/>
              </w:rPr>
            </w:pPr>
            <w:r w:rsidRPr="00313E20">
              <w:rPr>
                <w:sz w:val="28"/>
                <w:szCs w:val="28"/>
              </w:rPr>
              <w:t>+ 12 217,16</w:t>
            </w:r>
          </w:p>
        </w:tc>
      </w:tr>
      <w:tr w:rsidR="004337EB" w:rsidRPr="00313E20" w14:paraId="46C721C1" w14:textId="77777777" w:rsidTr="004337EB">
        <w:tc>
          <w:tcPr>
            <w:tcW w:w="3794" w:type="dxa"/>
            <w:vAlign w:val="center"/>
          </w:tcPr>
          <w:p w14:paraId="7ADABFD4" w14:textId="77777777" w:rsidR="004337EB" w:rsidRPr="00313E20" w:rsidRDefault="004337EB" w:rsidP="006E2BD8">
            <w:pPr>
              <w:tabs>
                <w:tab w:val="num" w:pos="180"/>
              </w:tabs>
              <w:rPr>
                <w:sz w:val="28"/>
                <w:szCs w:val="28"/>
              </w:rPr>
            </w:pPr>
            <w:r w:rsidRPr="00313E20">
              <w:rPr>
                <w:sz w:val="28"/>
                <w:szCs w:val="28"/>
              </w:rPr>
              <w:t>Жилищно-коммунальное хозяйство</w:t>
            </w:r>
          </w:p>
        </w:tc>
        <w:tc>
          <w:tcPr>
            <w:tcW w:w="709" w:type="dxa"/>
            <w:vAlign w:val="center"/>
          </w:tcPr>
          <w:p w14:paraId="34FE3302" w14:textId="77777777" w:rsidR="004337EB" w:rsidRPr="00313E20" w:rsidRDefault="004337EB" w:rsidP="004337EB">
            <w:pPr>
              <w:tabs>
                <w:tab w:val="num" w:pos="180"/>
              </w:tabs>
              <w:jc w:val="center"/>
              <w:rPr>
                <w:sz w:val="28"/>
                <w:szCs w:val="28"/>
              </w:rPr>
            </w:pPr>
            <w:r w:rsidRPr="00313E20">
              <w:rPr>
                <w:sz w:val="28"/>
                <w:szCs w:val="28"/>
              </w:rPr>
              <w:t>05</w:t>
            </w:r>
          </w:p>
        </w:tc>
        <w:tc>
          <w:tcPr>
            <w:tcW w:w="1984" w:type="dxa"/>
            <w:vAlign w:val="center"/>
          </w:tcPr>
          <w:p w14:paraId="16F7AB78" w14:textId="4BA15D23" w:rsidR="004337EB" w:rsidRPr="00313E20" w:rsidRDefault="00692AC1" w:rsidP="004337EB">
            <w:pPr>
              <w:tabs>
                <w:tab w:val="num" w:pos="180"/>
              </w:tabs>
              <w:jc w:val="center"/>
              <w:rPr>
                <w:sz w:val="28"/>
                <w:szCs w:val="28"/>
              </w:rPr>
            </w:pPr>
            <w:r w:rsidRPr="00313E20">
              <w:rPr>
                <w:sz w:val="28"/>
                <w:szCs w:val="28"/>
              </w:rPr>
              <w:t>241 161,60</w:t>
            </w:r>
          </w:p>
        </w:tc>
        <w:tc>
          <w:tcPr>
            <w:tcW w:w="1843" w:type="dxa"/>
            <w:vAlign w:val="center"/>
          </w:tcPr>
          <w:p w14:paraId="3679E8F8" w14:textId="36B3D9D0" w:rsidR="004337EB" w:rsidRPr="00313E20" w:rsidRDefault="00984714" w:rsidP="004337EB">
            <w:pPr>
              <w:tabs>
                <w:tab w:val="num" w:pos="180"/>
              </w:tabs>
              <w:jc w:val="center"/>
              <w:rPr>
                <w:sz w:val="28"/>
                <w:szCs w:val="28"/>
              </w:rPr>
            </w:pPr>
            <w:r w:rsidRPr="00313E20">
              <w:rPr>
                <w:sz w:val="28"/>
                <w:szCs w:val="28"/>
              </w:rPr>
              <w:t>250 141,12</w:t>
            </w:r>
          </w:p>
        </w:tc>
        <w:tc>
          <w:tcPr>
            <w:tcW w:w="1984" w:type="dxa"/>
            <w:vAlign w:val="center"/>
          </w:tcPr>
          <w:p w14:paraId="7DEB4BC8" w14:textId="34B85643" w:rsidR="004337EB" w:rsidRPr="00313E20" w:rsidRDefault="00410806" w:rsidP="004337EB">
            <w:pPr>
              <w:tabs>
                <w:tab w:val="num" w:pos="180"/>
              </w:tabs>
              <w:jc w:val="center"/>
              <w:rPr>
                <w:sz w:val="28"/>
                <w:szCs w:val="28"/>
              </w:rPr>
            </w:pPr>
            <w:r w:rsidRPr="00313E20">
              <w:rPr>
                <w:sz w:val="28"/>
                <w:szCs w:val="28"/>
              </w:rPr>
              <w:t>+ 8 979,52</w:t>
            </w:r>
          </w:p>
        </w:tc>
      </w:tr>
      <w:tr w:rsidR="004337EB" w:rsidRPr="00313E20" w14:paraId="730CCF3D" w14:textId="77777777" w:rsidTr="004337EB">
        <w:tc>
          <w:tcPr>
            <w:tcW w:w="3794" w:type="dxa"/>
            <w:vAlign w:val="center"/>
          </w:tcPr>
          <w:p w14:paraId="6066CABE" w14:textId="77777777" w:rsidR="004337EB" w:rsidRPr="00313E20" w:rsidRDefault="004337EB" w:rsidP="006E2BD8">
            <w:pPr>
              <w:tabs>
                <w:tab w:val="num" w:pos="180"/>
              </w:tabs>
              <w:rPr>
                <w:sz w:val="28"/>
                <w:szCs w:val="28"/>
              </w:rPr>
            </w:pPr>
            <w:r w:rsidRPr="00313E20">
              <w:rPr>
                <w:sz w:val="28"/>
                <w:szCs w:val="28"/>
              </w:rPr>
              <w:t>Охрана окружающей среды</w:t>
            </w:r>
          </w:p>
        </w:tc>
        <w:tc>
          <w:tcPr>
            <w:tcW w:w="709" w:type="dxa"/>
            <w:vAlign w:val="center"/>
          </w:tcPr>
          <w:p w14:paraId="627CCEDC" w14:textId="77777777" w:rsidR="004337EB" w:rsidRPr="00313E20" w:rsidRDefault="004337EB" w:rsidP="004337EB">
            <w:pPr>
              <w:tabs>
                <w:tab w:val="num" w:pos="180"/>
              </w:tabs>
              <w:jc w:val="center"/>
              <w:rPr>
                <w:sz w:val="28"/>
                <w:szCs w:val="28"/>
              </w:rPr>
            </w:pPr>
            <w:r w:rsidRPr="00313E20">
              <w:rPr>
                <w:sz w:val="28"/>
                <w:szCs w:val="28"/>
              </w:rPr>
              <w:t>06</w:t>
            </w:r>
          </w:p>
        </w:tc>
        <w:tc>
          <w:tcPr>
            <w:tcW w:w="1984" w:type="dxa"/>
            <w:vAlign w:val="center"/>
          </w:tcPr>
          <w:p w14:paraId="6918C714" w14:textId="726B12D8" w:rsidR="004337EB" w:rsidRPr="00313E20" w:rsidRDefault="00692AC1" w:rsidP="004337EB">
            <w:pPr>
              <w:ind w:left="-108"/>
              <w:jc w:val="center"/>
              <w:rPr>
                <w:bCs/>
                <w:sz w:val="28"/>
                <w:szCs w:val="28"/>
              </w:rPr>
            </w:pPr>
            <w:r w:rsidRPr="00313E20">
              <w:rPr>
                <w:bCs/>
                <w:sz w:val="28"/>
                <w:szCs w:val="28"/>
              </w:rPr>
              <w:t>860,90</w:t>
            </w:r>
          </w:p>
        </w:tc>
        <w:tc>
          <w:tcPr>
            <w:tcW w:w="1843" w:type="dxa"/>
            <w:vAlign w:val="center"/>
          </w:tcPr>
          <w:p w14:paraId="769A3F73" w14:textId="1D2066EE" w:rsidR="004337EB" w:rsidRPr="00313E20" w:rsidRDefault="00984714" w:rsidP="004337EB">
            <w:pPr>
              <w:ind w:left="-108"/>
              <w:jc w:val="center"/>
              <w:rPr>
                <w:bCs/>
                <w:sz w:val="28"/>
                <w:szCs w:val="28"/>
              </w:rPr>
            </w:pPr>
            <w:r w:rsidRPr="00313E20">
              <w:rPr>
                <w:bCs/>
                <w:sz w:val="28"/>
                <w:szCs w:val="28"/>
              </w:rPr>
              <w:t>860,90</w:t>
            </w:r>
          </w:p>
        </w:tc>
        <w:tc>
          <w:tcPr>
            <w:tcW w:w="1984" w:type="dxa"/>
            <w:vAlign w:val="center"/>
          </w:tcPr>
          <w:p w14:paraId="16812248" w14:textId="1723C63F" w:rsidR="004337EB" w:rsidRPr="00313E20" w:rsidRDefault="00410806" w:rsidP="004337EB">
            <w:pPr>
              <w:tabs>
                <w:tab w:val="num" w:pos="180"/>
              </w:tabs>
              <w:jc w:val="center"/>
              <w:rPr>
                <w:sz w:val="28"/>
                <w:szCs w:val="28"/>
              </w:rPr>
            </w:pPr>
            <w:r w:rsidRPr="00313E20">
              <w:rPr>
                <w:sz w:val="28"/>
                <w:szCs w:val="28"/>
              </w:rPr>
              <w:t>0,00</w:t>
            </w:r>
          </w:p>
        </w:tc>
      </w:tr>
      <w:tr w:rsidR="004337EB" w:rsidRPr="00313E20" w14:paraId="072F0829" w14:textId="77777777" w:rsidTr="004337EB">
        <w:tc>
          <w:tcPr>
            <w:tcW w:w="3794" w:type="dxa"/>
            <w:vAlign w:val="center"/>
          </w:tcPr>
          <w:p w14:paraId="4D774202" w14:textId="77777777" w:rsidR="004337EB" w:rsidRPr="00313E20" w:rsidRDefault="004337EB" w:rsidP="006E2BD8">
            <w:pPr>
              <w:tabs>
                <w:tab w:val="num" w:pos="180"/>
              </w:tabs>
              <w:rPr>
                <w:sz w:val="28"/>
                <w:szCs w:val="28"/>
              </w:rPr>
            </w:pPr>
            <w:r w:rsidRPr="00313E20">
              <w:rPr>
                <w:sz w:val="28"/>
                <w:szCs w:val="28"/>
              </w:rPr>
              <w:t>Образование</w:t>
            </w:r>
          </w:p>
        </w:tc>
        <w:tc>
          <w:tcPr>
            <w:tcW w:w="709" w:type="dxa"/>
            <w:vAlign w:val="center"/>
          </w:tcPr>
          <w:p w14:paraId="732C2176" w14:textId="77777777" w:rsidR="004337EB" w:rsidRPr="00313E20" w:rsidRDefault="004337EB" w:rsidP="004337EB">
            <w:pPr>
              <w:tabs>
                <w:tab w:val="num" w:pos="180"/>
              </w:tabs>
              <w:jc w:val="center"/>
              <w:rPr>
                <w:sz w:val="28"/>
                <w:szCs w:val="28"/>
              </w:rPr>
            </w:pPr>
            <w:r w:rsidRPr="00313E20">
              <w:rPr>
                <w:sz w:val="28"/>
                <w:szCs w:val="28"/>
              </w:rPr>
              <w:t>07</w:t>
            </w:r>
          </w:p>
        </w:tc>
        <w:tc>
          <w:tcPr>
            <w:tcW w:w="1984" w:type="dxa"/>
            <w:vAlign w:val="center"/>
          </w:tcPr>
          <w:p w14:paraId="7F0CAACB" w14:textId="651628F1" w:rsidR="004337EB" w:rsidRPr="00313E20" w:rsidRDefault="004337EB" w:rsidP="004337EB">
            <w:pPr>
              <w:ind w:left="-108"/>
              <w:jc w:val="center"/>
              <w:rPr>
                <w:bCs/>
                <w:sz w:val="28"/>
                <w:szCs w:val="28"/>
              </w:rPr>
            </w:pPr>
            <w:r w:rsidRPr="00313E20">
              <w:rPr>
                <w:bCs/>
                <w:sz w:val="28"/>
                <w:szCs w:val="28"/>
              </w:rPr>
              <w:t>1</w:t>
            </w:r>
            <w:r w:rsidR="00692AC1" w:rsidRPr="00313E20">
              <w:rPr>
                <w:bCs/>
                <w:sz w:val="28"/>
                <w:szCs w:val="28"/>
              </w:rPr>
              <w:t> 756 667,40</w:t>
            </w:r>
          </w:p>
        </w:tc>
        <w:tc>
          <w:tcPr>
            <w:tcW w:w="1843" w:type="dxa"/>
            <w:vAlign w:val="center"/>
          </w:tcPr>
          <w:p w14:paraId="24012290" w14:textId="1F9BFFB0" w:rsidR="004337EB" w:rsidRPr="00313E20" w:rsidRDefault="00984714" w:rsidP="004337EB">
            <w:pPr>
              <w:ind w:left="-108"/>
              <w:jc w:val="center"/>
              <w:rPr>
                <w:bCs/>
                <w:sz w:val="28"/>
                <w:szCs w:val="28"/>
              </w:rPr>
            </w:pPr>
            <w:r w:rsidRPr="00313E20">
              <w:rPr>
                <w:bCs/>
                <w:sz w:val="28"/>
                <w:szCs w:val="28"/>
              </w:rPr>
              <w:t>1 777 102,60</w:t>
            </w:r>
          </w:p>
        </w:tc>
        <w:tc>
          <w:tcPr>
            <w:tcW w:w="1984" w:type="dxa"/>
            <w:vAlign w:val="center"/>
          </w:tcPr>
          <w:p w14:paraId="5A97A8AE" w14:textId="45516ACD" w:rsidR="004337EB" w:rsidRPr="00313E20" w:rsidRDefault="00410806" w:rsidP="004337EB">
            <w:pPr>
              <w:tabs>
                <w:tab w:val="num" w:pos="180"/>
              </w:tabs>
              <w:jc w:val="center"/>
              <w:rPr>
                <w:sz w:val="28"/>
                <w:szCs w:val="28"/>
              </w:rPr>
            </w:pPr>
            <w:r w:rsidRPr="00313E20">
              <w:rPr>
                <w:sz w:val="28"/>
                <w:szCs w:val="28"/>
              </w:rPr>
              <w:t>+ 20 435,20</w:t>
            </w:r>
          </w:p>
        </w:tc>
      </w:tr>
      <w:tr w:rsidR="004337EB" w:rsidRPr="00313E20" w14:paraId="4BEFEDE7" w14:textId="77777777" w:rsidTr="004337EB">
        <w:tc>
          <w:tcPr>
            <w:tcW w:w="3794" w:type="dxa"/>
            <w:vAlign w:val="center"/>
          </w:tcPr>
          <w:p w14:paraId="3258C46B" w14:textId="77777777" w:rsidR="004337EB" w:rsidRPr="00313E20" w:rsidRDefault="004337EB" w:rsidP="006E2BD8">
            <w:pPr>
              <w:tabs>
                <w:tab w:val="num" w:pos="180"/>
              </w:tabs>
              <w:rPr>
                <w:sz w:val="28"/>
                <w:szCs w:val="28"/>
              </w:rPr>
            </w:pPr>
            <w:r w:rsidRPr="00313E20">
              <w:rPr>
                <w:sz w:val="28"/>
                <w:szCs w:val="28"/>
              </w:rPr>
              <w:lastRenderedPageBreak/>
              <w:t>Культура и кинематография</w:t>
            </w:r>
          </w:p>
        </w:tc>
        <w:tc>
          <w:tcPr>
            <w:tcW w:w="709" w:type="dxa"/>
            <w:vAlign w:val="center"/>
          </w:tcPr>
          <w:p w14:paraId="12740734" w14:textId="77777777" w:rsidR="004337EB" w:rsidRPr="00313E20" w:rsidRDefault="004337EB" w:rsidP="004337EB">
            <w:pPr>
              <w:tabs>
                <w:tab w:val="num" w:pos="180"/>
              </w:tabs>
              <w:jc w:val="center"/>
              <w:rPr>
                <w:sz w:val="28"/>
                <w:szCs w:val="28"/>
              </w:rPr>
            </w:pPr>
            <w:r w:rsidRPr="00313E20">
              <w:rPr>
                <w:sz w:val="28"/>
                <w:szCs w:val="28"/>
              </w:rPr>
              <w:t>08</w:t>
            </w:r>
          </w:p>
        </w:tc>
        <w:tc>
          <w:tcPr>
            <w:tcW w:w="1984" w:type="dxa"/>
            <w:vAlign w:val="center"/>
          </w:tcPr>
          <w:p w14:paraId="08451090" w14:textId="734D1017" w:rsidR="004337EB" w:rsidRPr="00313E20" w:rsidRDefault="00692AC1" w:rsidP="004337EB">
            <w:pPr>
              <w:ind w:left="-108"/>
              <w:jc w:val="center"/>
              <w:rPr>
                <w:bCs/>
                <w:sz w:val="28"/>
                <w:szCs w:val="28"/>
              </w:rPr>
            </w:pPr>
            <w:r w:rsidRPr="00313E20">
              <w:rPr>
                <w:bCs/>
                <w:sz w:val="28"/>
                <w:szCs w:val="28"/>
              </w:rPr>
              <w:t>148 782,00</w:t>
            </w:r>
          </w:p>
        </w:tc>
        <w:tc>
          <w:tcPr>
            <w:tcW w:w="1843" w:type="dxa"/>
            <w:vAlign w:val="center"/>
          </w:tcPr>
          <w:p w14:paraId="5C992067" w14:textId="48FDB89E" w:rsidR="004337EB" w:rsidRPr="00313E20" w:rsidRDefault="00984714" w:rsidP="004337EB">
            <w:pPr>
              <w:ind w:left="-108"/>
              <w:jc w:val="center"/>
              <w:rPr>
                <w:bCs/>
                <w:sz w:val="28"/>
                <w:szCs w:val="28"/>
              </w:rPr>
            </w:pPr>
            <w:r w:rsidRPr="00313E20">
              <w:rPr>
                <w:bCs/>
                <w:sz w:val="28"/>
                <w:szCs w:val="28"/>
              </w:rPr>
              <w:t>156 090,36</w:t>
            </w:r>
          </w:p>
        </w:tc>
        <w:tc>
          <w:tcPr>
            <w:tcW w:w="1984" w:type="dxa"/>
            <w:vAlign w:val="center"/>
          </w:tcPr>
          <w:p w14:paraId="797D032E" w14:textId="12E7E05B" w:rsidR="004337EB" w:rsidRPr="00313E20" w:rsidRDefault="00C62DD9" w:rsidP="004337EB">
            <w:pPr>
              <w:tabs>
                <w:tab w:val="num" w:pos="180"/>
              </w:tabs>
              <w:jc w:val="center"/>
              <w:rPr>
                <w:sz w:val="28"/>
                <w:szCs w:val="28"/>
              </w:rPr>
            </w:pPr>
            <w:r w:rsidRPr="00313E20">
              <w:rPr>
                <w:sz w:val="28"/>
                <w:szCs w:val="28"/>
              </w:rPr>
              <w:t xml:space="preserve">+ </w:t>
            </w:r>
            <w:r w:rsidR="00410806" w:rsidRPr="00313E20">
              <w:rPr>
                <w:sz w:val="28"/>
                <w:szCs w:val="28"/>
              </w:rPr>
              <w:t>7 308,36</w:t>
            </w:r>
          </w:p>
        </w:tc>
      </w:tr>
      <w:tr w:rsidR="004337EB" w:rsidRPr="00313E20" w14:paraId="035A6538" w14:textId="77777777" w:rsidTr="004337EB">
        <w:tc>
          <w:tcPr>
            <w:tcW w:w="3794" w:type="dxa"/>
            <w:vAlign w:val="center"/>
          </w:tcPr>
          <w:p w14:paraId="4E8689DD" w14:textId="77777777" w:rsidR="004337EB" w:rsidRPr="00313E20" w:rsidRDefault="004337EB" w:rsidP="006E2BD8">
            <w:pPr>
              <w:tabs>
                <w:tab w:val="num" w:pos="180"/>
              </w:tabs>
              <w:rPr>
                <w:sz w:val="28"/>
                <w:szCs w:val="28"/>
              </w:rPr>
            </w:pPr>
            <w:r w:rsidRPr="00313E20">
              <w:rPr>
                <w:sz w:val="28"/>
                <w:szCs w:val="28"/>
              </w:rPr>
              <w:t>Здравоохранение</w:t>
            </w:r>
          </w:p>
        </w:tc>
        <w:tc>
          <w:tcPr>
            <w:tcW w:w="709" w:type="dxa"/>
            <w:vAlign w:val="center"/>
          </w:tcPr>
          <w:p w14:paraId="1A63C00D" w14:textId="77777777" w:rsidR="004337EB" w:rsidRPr="00313E20" w:rsidRDefault="004337EB" w:rsidP="004337EB">
            <w:pPr>
              <w:tabs>
                <w:tab w:val="num" w:pos="180"/>
              </w:tabs>
              <w:jc w:val="center"/>
              <w:rPr>
                <w:sz w:val="28"/>
                <w:szCs w:val="28"/>
              </w:rPr>
            </w:pPr>
            <w:r w:rsidRPr="00313E20">
              <w:rPr>
                <w:sz w:val="28"/>
                <w:szCs w:val="28"/>
              </w:rPr>
              <w:t>09</w:t>
            </w:r>
          </w:p>
        </w:tc>
        <w:tc>
          <w:tcPr>
            <w:tcW w:w="1984" w:type="dxa"/>
            <w:vAlign w:val="center"/>
          </w:tcPr>
          <w:p w14:paraId="7FCB6140" w14:textId="3B7F421D" w:rsidR="004337EB" w:rsidRPr="00313E20" w:rsidRDefault="00692AC1" w:rsidP="004337EB">
            <w:pPr>
              <w:ind w:left="-108"/>
              <w:jc w:val="center"/>
              <w:rPr>
                <w:bCs/>
                <w:sz w:val="28"/>
                <w:szCs w:val="28"/>
              </w:rPr>
            </w:pPr>
            <w:r w:rsidRPr="00313E20">
              <w:rPr>
                <w:bCs/>
                <w:sz w:val="28"/>
                <w:szCs w:val="28"/>
              </w:rPr>
              <w:t>336,50</w:t>
            </w:r>
          </w:p>
        </w:tc>
        <w:tc>
          <w:tcPr>
            <w:tcW w:w="1843" w:type="dxa"/>
            <w:vAlign w:val="center"/>
          </w:tcPr>
          <w:p w14:paraId="385ECCBC" w14:textId="3D977C62" w:rsidR="004337EB" w:rsidRPr="00313E20" w:rsidRDefault="00984714" w:rsidP="004337EB">
            <w:pPr>
              <w:ind w:left="-108"/>
              <w:jc w:val="center"/>
              <w:rPr>
                <w:bCs/>
                <w:sz w:val="28"/>
                <w:szCs w:val="28"/>
              </w:rPr>
            </w:pPr>
            <w:r w:rsidRPr="00313E20">
              <w:rPr>
                <w:bCs/>
                <w:sz w:val="28"/>
                <w:szCs w:val="28"/>
              </w:rPr>
              <w:t>5 827,89</w:t>
            </w:r>
          </w:p>
        </w:tc>
        <w:tc>
          <w:tcPr>
            <w:tcW w:w="1984" w:type="dxa"/>
            <w:vAlign w:val="center"/>
          </w:tcPr>
          <w:p w14:paraId="27E12523" w14:textId="2AA16480" w:rsidR="004337EB" w:rsidRPr="00313E20" w:rsidRDefault="004337EB" w:rsidP="004337EB">
            <w:pPr>
              <w:tabs>
                <w:tab w:val="num" w:pos="180"/>
              </w:tabs>
              <w:jc w:val="center"/>
              <w:rPr>
                <w:sz w:val="28"/>
                <w:szCs w:val="28"/>
              </w:rPr>
            </w:pPr>
            <w:r w:rsidRPr="00313E20">
              <w:rPr>
                <w:sz w:val="28"/>
                <w:szCs w:val="28"/>
              </w:rPr>
              <w:t>+</w:t>
            </w:r>
            <w:r w:rsidR="00463D4C" w:rsidRPr="00313E20">
              <w:rPr>
                <w:sz w:val="28"/>
                <w:szCs w:val="28"/>
              </w:rPr>
              <w:t xml:space="preserve"> </w:t>
            </w:r>
            <w:r w:rsidR="00C62DD9" w:rsidRPr="00313E20">
              <w:rPr>
                <w:sz w:val="28"/>
                <w:szCs w:val="28"/>
              </w:rPr>
              <w:t>5 491,39</w:t>
            </w:r>
          </w:p>
        </w:tc>
      </w:tr>
      <w:tr w:rsidR="004337EB" w:rsidRPr="00313E20" w14:paraId="7FE98BF0" w14:textId="77777777" w:rsidTr="004337EB">
        <w:tc>
          <w:tcPr>
            <w:tcW w:w="3794" w:type="dxa"/>
            <w:vAlign w:val="center"/>
          </w:tcPr>
          <w:p w14:paraId="3DE9BCFB" w14:textId="77777777" w:rsidR="004337EB" w:rsidRPr="00313E20" w:rsidRDefault="004337EB" w:rsidP="006E2BD8">
            <w:pPr>
              <w:tabs>
                <w:tab w:val="num" w:pos="180"/>
              </w:tabs>
              <w:rPr>
                <w:sz w:val="28"/>
                <w:szCs w:val="28"/>
              </w:rPr>
            </w:pPr>
            <w:r w:rsidRPr="00313E20">
              <w:rPr>
                <w:sz w:val="28"/>
                <w:szCs w:val="28"/>
              </w:rPr>
              <w:t>Социальная политика</w:t>
            </w:r>
          </w:p>
        </w:tc>
        <w:tc>
          <w:tcPr>
            <w:tcW w:w="709" w:type="dxa"/>
            <w:vAlign w:val="center"/>
          </w:tcPr>
          <w:p w14:paraId="4B03C665" w14:textId="77777777" w:rsidR="004337EB" w:rsidRPr="00313E20" w:rsidRDefault="004337EB" w:rsidP="004337EB">
            <w:pPr>
              <w:tabs>
                <w:tab w:val="num" w:pos="180"/>
              </w:tabs>
              <w:jc w:val="center"/>
              <w:rPr>
                <w:sz w:val="28"/>
                <w:szCs w:val="28"/>
              </w:rPr>
            </w:pPr>
            <w:r w:rsidRPr="00313E20">
              <w:rPr>
                <w:sz w:val="28"/>
                <w:szCs w:val="28"/>
              </w:rPr>
              <w:t>10</w:t>
            </w:r>
          </w:p>
        </w:tc>
        <w:tc>
          <w:tcPr>
            <w:tcW w:w="1984" w:type="dxa"/>
            <w:vAlign w:val="center"/>
          </w:tcPr>
          <w:p w14:paraId="6ADEE908" w14:textId="1E6927DE" w:rsidR="004337EB" w:rsidRPr="00313E20" w:rsidRDefault="00692AC1" w:rsidP="004337EB">
            <w:pPr>
              <w:ind w:left="-108"/>
              <w:jc w:val="center"/>
              <w:rPr>
                <w:bCs/>
                <w:sz w:val="28"/>
                <w:szCs w:val="28"/>
              </w:rPr>
            </w:pPr>
            <w:r w:rsidRPr="00313E20">
              <w:rPr>
                <w:bCs/>
                <w:sz w:val="28"/>
                <w:szCs w:val="28"/>
              </w:rPr>
              <w:t>134 713,30</w:t>
            </w:r>
          </w:p>
        </w:tc>
        <w:tc>
          <w:tcPr>
            <w:tcW w:w="1843" w:type="dxa"/>
            <w:vAlign w:val="center"/>
          </w:tcPr>
          <w:p w14:paraId="049EB7AB" w14:textId="745B6702" w:rsidR="004337EB" w:rsidRPr="00313E20" w:rsidRDefault="00984714" w:rsidP="004337EB">
            <w:pPr>
              <w:ind w:left="-108"/>
              <w:jc w:val="center"/>
              <w:rPr>
                <w:bCs/>
                <w:sz w:val="28"/>
                <w:szCs w:val="28"/>
              </w:rPr>
            </w:pPr>
            <w:r w:rsidRPr="00313E20">
              <w:rPr>
                <w:bCs/>
                <w:sz w:val="28"/>
                <w:szCs w:val="28"/>
              </w:rPr>
              <w:t>134 713,30</w:t>
            </w:r>
          </w:p>
        </w:tc>
        <w:tc>
          <w:tcPr>
            <w:tcW w:w="1984" w:type="dxa"/>
            <w:vAlign w:val="center"/>
          </w:tcPr>
          <w:p w14:paraId="57F8D3FE" w14:textId="3B75EA67" w:rsidR="004337EB" w:rsidRPr="00313E20" w:rsidRDefault="00C62DD9" w:rsidP="00B2630C">
            <w:pPr>
              <w:tabs>
                <w:tab w:val="num" w:pos="180"/>
              </w:tabs>
              <w:jc w:val="center"/>
              <w:rPr>
                <w:sz w:val="28"/>
                <w:szCs w:val="28"/>
              </w:rPr>
            </w:pPr>
            <w:r w:rsidRPr="00313E20">
              <w:rPr>
                <w:sz w:val="28"/>
                <w:szCs w:val="28"/>
              </w:rPr>
              <w:t>0,00</w:t>
            </w:r>
          </w:p>
        </w:tc>
      </w:tr>
      <w:tr w:rsidR="004337EB" w:rsidRPr="00313E20" w14:paraId="49A3D0CA" w14:textId="77777777" w:rsidTr="004337EB">
        <w:tc>
          <w:tcPr>
            <w:tcW w:w="3794" w:type="dxa"/>
            <w:vAlign w:val="center"/>
          </w:tcPr>
          <w:p w14:paraId="3DAA8022" w14:textId="77777777" w:rsidR="004337EB" w:rsidRPr="00313E20" w:rsidRDefault="004337EB" w:rsidP="006E2BD8">
            <w:pPr>
              <w:tabs>
                <w:tab w:val="num" w:pos="180"/>
              </w:tabs>
              <w:rPr>
                <w:sz w:val="28"/>
                <w:szCs w:val="28"/>
              </w:rPr>
            </w:pPr>
            <w:r w:rsidRPr="00313E20">
              <w:rPr>
                <w:sz w:val="28"/>
                <w:szCs w:val="28"/>
              </w:rPr>
              <w:t>Физическая культура и спорт</w:t>
            </w:r>
          </w:p>
        </w:tc>
        <w:tc>
          <w:tcPr>
            <w:tcW w:w="709" w:type="dxa"/>
            <w:vAlign w:val="center"/>
          </w:tcPr>
          <w:p w14:paraId="51025B43" w14:textId="77777777" w:rsidR="004337EB" w:rsidRPr="00313E20" w:rsidRDefault="004337EB" w:rsidP="004337EB">
            <w:pPr>
              <w:tabs>
                <w:tab w:val="num" w:pos="180"/>
              </w:tabs>
              <w:jc w:val="center"/>
              <w:rPr>
                <w:sz w:val="28"/>
                <w:szCs w:val="28"/>
              </w:rPr>
            </w:pPr>
            <w:r w:rsidRPr="00313E20">
              <w:rPr>
                <w:sz w:val="28"/>
                <w:szCs w:val="28"/>
              </w:rPr>
              <w:t>11</w:t>
            </w:r>
          </w:p>
        </w:tc>
        <w:tc>
          <w:tcPr>
            <w:tcW w:w="1984" w:type="dxa"/>
            <w:vAlign w:val="center"/>
          </w:tcPr>
          <w:p w14:paraId="6273FB0B" w14:textId="105DA50A" w:rsidR="004337EB" w:rsidRPr="00313E20" w:rsidRDefault="00692AC1" w:rsidP="004337EB">
            <w:pPr>
              <w:ind w:left="-108"/>
              <w:jc w:val="center"/>
              <w:rPr>
                <w:bCs/>
                <w:sz w:val="28"/>
                <w:szCs w:val="28"/>
              </w:rPr>
            </w:pPr>
            <w:r w:rsidRPr="00313E20">
              <w:rPr>
                <w:bCs/>
                <w:sz w:val="28"/>
                <w:szCs w:val="28"/>
              </w:rPr>
              <w:t>213 702,30</w:t>
            </w:r>
          </w:p>
        </w:tc>
        <w:tc>
          <w:tcPr>
            <w:tcW w:w="1843" w:type="dxa"/>
            <w:vAlign w:val="center"/>
          </w:tcPr>
          <w:p w14:paraId="1672CFCE" w14:textId="7A821549" w:rsidR="004337EB" w:rsidRPr="00313E20" w:rsidRDefault="00984714" w:rsidP="004337EB">
            <w:pPr>
              <w:ind w:left="-108"/>
              <w:jc w:val="center"/>
              <w:rPr>
                <w:bCs/>
                <w:sz w:val="28"/>
                <w:szCs w:val="28"/>
              </w:rPr>
            </w:pPr>
            <w:r w:rsidRPr="00313E20">
              <w:rPr>
                <w:bCs/>
                <w:sz w:val="28"/>
                <w:szCs w:val="28"/>
              </w:rPr>
              <w:t>236 634,81</w:t>
            </w:r>
          </w:p>
        </w:tc>
        <w:tc>
          <w:tcPr>
            <w:tcW w:w="1984" w:type="dxa"/>
            <w:vAlign w:val="center"/>
          </w:tcPr>
          <w:p w14:paraId="4D9AE083" w14:textId="349F5430" w:rsidR="004337EB" w:rsidRPr="00313E20" w:rsidRDefault="00C62DD9" w:rsidP="00B2630C">
            <w:pPr>
              <w:tabs>
                <w:tab w:val="num" w:pos="180"/>
              </w:tabs>
              <w:jc w:val="center"/>
              <w:rPr>
                <w:sz w:val="28"/>
                <w:szCs w:val="28"/>
              </w:rPr>
            </w:pPr>
            <w:r w:rsidRPr="00313E20">
              <w:rPr>
                <w:sz w:val="28"/>
                <w:szCs w:val="28"/>
              </w:rPr>
              <w:t>+</w:t>
            </w:r>
            <w:r w:rsidR="004337EB" w:rsidRPr="00313E20">
              <w:rPr>
                <w:sz w:val="28"/>
                <w:szCs w:val="28"/>
              </w:rPr>
              <w:t xml:space="preserve"> </w:t>
            </w:r>
            <w:r w:rsidRPr="00313E20">
              <w:rPr>
                <w:sz w:val="28"/>
                <w:szCs w:val="28"/>
              </w:rPr>
              <w:t>22 932,51</w:t>
            </w:r>
          </w:p>
        </w:tc>
      </w:tr>
      <w:tr w:rsidR="004337EB" w:rsidRPr="00313E20" w14:paraId="61C32000" w14:textId="77777777" w:rsidTr="004337EB">
        <w:tc>
          <w:tcPr>
            <w:tcW w:w="3794" w:type="dxa"/>
            <w:vAlign w:val="center"/>
          </w:tcPr>
          <w:p w14:paraId="2C8DAF00" w14:textId="77777777" w:rsidR="004337EB" w:rsidRPr="00313E20" w:rsidRDefault="004337EB" w:rsidP="006E2BD8">
            <w:pPr>
              <w:tabs>
                <w:tab w:val="num" w:pos="180"/>
              </w:tabs>
              <w:rPr>
                <w:sz w:val="28"/>
                <w:szCs w:val="28"/>
              </w:rPr>
            </w:pPr>
            <w:r w:rsidRPr="00313E20">
              <w:rPr>
                <w:sz w:val="28"/>
                <w:szCs w:val="28"/>
              </w:rPr>
              <w:t>Средства массовой информации</w:t>
            </w:r>
          </w:p>
        </w:tc>
        <w:tc>
          <w:tcPr>
            <w:tcW w:w="709" w:type="dxa"/>
            <w:vAlign w:val="center"/>
          </w:tcPr>
          <w:p w14:paraId="527F4FC4" w14:textId="77777777" w:rsidR="004337EB" w:rsidRPr="00313E20" w:rsidRDefault="004337EB" w:rsidP="00A0759E">
            <w:pPr>
              <w:tabs>
                <w:tab w:val="num" w:pos="180"/>
              </w:tabs>
              <w:jc w:val="center"/>
              <w:rPr>
                <w:sz w:val="28"/>
                <w:szCs w:val="28"/>
              </w:rPr>
            </w:pPr>
            <w:r w:rsidRPr="00313E20">
              <w:rPr>
                <w:sz w:val="28"/>
                <w:szCs w:val="28"/>
              </w:rPr>
              <w:t>12</w:t>
            </w:r>
          </w:p>
        </w:tc>
        <w:tc>
          <w:tcPr>
            <w:tcW w:w="1984" w:type="dxa"/>
            <w:vAlign w:val="center"/>
          </w:tcPr>
          <w:p w14:paraId="7923F7F4" w14:textId="0EF8EBAB" w:rsidR="004337EB" w:rsidRPr="00313E20" w:rsidRDefault="00692AC1" w:rsidP="004337EB">
            <w:pPr>
              <w:ind w:left="-108"/>
              <w:jc w:val="center"/>
              <w:rPr>
                <w:bCs/>
                <w:sz w:val="28"/>
                <w:szCs w:val="28"/>
              </w:rPr>
            </w:pPr>
            <w:r w:rsidRPr="00313E20">
              <w:rPr>
                <w:bCs/>
                <w:sz w:val="28"/>
                <w:szCs w:val="28"/>
              </w:rPr>
              <w:t>18 143,00</w:t>
            </w:r>
          </w:p>
        </w:tc>
        <w:tc>
          <w:tcPr>
            <w:tcW w:w="1843" w:type="dxa"/>
            <w:vAlign w:val="center"/>
          </w:tcPr>
          <w:p w14:paraId="73EC3F1A" w14:textId="449D5563" w:rsidR="004337EB" w:rsidRPr="00313E20" w:rsidRDefault="00984714" w:rsidP="004337EB">
            <w:pPr>
              <w:ind w:left="-108"/>
              <w:jc w:val="center"/>
              <w:rPr>
                <w:bCs/>
                <w:sz w:val="28"/>
                <w:szCs w:val="28"/>
              </w:rPr>
            </w:pPr>
            <w:r w:rsidRPr="00313E20">
              <w:rPr>
                <w:bCs/>
                <w:sz w:val="28"/>
                <w:szCs w:val="28"/>
              </w:rPr>
              <w:t>18 143,00</w:t>
            </w:r>
          </w:p>
        </w:tc>
        <w:tc>
          <w:tcPr>
            <w:tcW w:w="1984" w:type="dxa"/>
            <w:vAlign w:val="center"/>
          </w:tcPr>
          <w:p w14:paraId="493DC533" w14:textId="77777777" w:rsidR="004337EB" w:rsidRPr="00313E20" w:rsidRDefault="004337EB" w:rsidP="004337EB">
            <w:pPr>
              <w:tabs>
                <w:tab w:val="num" w:pos="180"/>
              </w:tabs>
              <w:jc w:val="center"/>
              <w:rPr>
                <w:sz w:val="28"/>
                <w:szCs w:val="28"/>
              </w:rPr>
            </w:pPr>
            <w:r w:rsidRPr="00313E20">
              <w:rPr>
                <w:sz w:val="28"/>
                <w:szCs w:val="28"/>
              </w:rPr>
              <w:t>0,00</w:t>
            </w:r>
          </w:p>
        </w:tc>
      </w:tr>
      <w:tr w:rsidR="004337EB" w:rsidRPr="00313E20" w14:paraId="54308AB7" w14:textId="77777777" w:rsidTr="004337EB">
        <w:trPr>
          <w:trHeight w:val="541"/>
        </w:trPr>
        <w:tc>
          <w:tcPr>
            <w:tcW w:w="3794" w:type="dxa"/>
            <w:vAlign w:val="center"/>
          </w:tcPr>
          <w:p w14:paraId="15AF7E1D" w14:textId="77777777" w:rsidR="004337EB" w:rsidRPr="00313E20" w:rsidRDefault="004337EB" w:rsidP="006E2BD8">
            <w:pPr>
              <w:rPr>
                <w:sz w:val="28"/>
                <w:szCs w:val="28"/>
              </w:rPr>
            </w:pPr>
            <w:r w:rsidRPr="00313E20">
              <w:rPr>
                <w:sz w:val="28"/>
                <w:szCs w:val="28"/>
              </w:rPr>
              <w:t>Обслуживание государственного и муниципального долга</w:t>
            </w:r>
          </w:p>
        </w:tc>
        <w:tc>
          <w:tcPr>
            <w:tcW w:w="709" w:type="dxa"/>
            <w:vAlign w:val="center"/>
          </w:tcPr>
          <w:p w14:paraId="0885D769" w14:textId="77777777" w:rsidR="004337EB" w:rsidRPr="00313E20" w:rsidRDefault="004337EB" w:rsidP="004337EB">
            <w:pPr>
              <w:tabs>
                <w:tab w:val="num" w:pos="180"/>
              </w:tabs>
              <w:jc w:val="center"/>
              <w:rPr>
                <w:sz w:val="28"/>
                <w:szCs w:val="28"/>
              </w:rPr>
            </w:pPr>
            <w:r w:rsidRPr="00313E20">
              <w:rPr>
                <w:sz w:val="28"/>
                <w:szCs w:val="28"/>
              </w:rPr>
              <w:t>13</w:t>
            </w:r>
          </w:p>
        </w:tc>
        <w:tc>
          <w:tcPr>
            <w:tcW w:w="1984" w:type="dxa"/>
            <w:vAlign w:val="center"/>
          </w:tcPr>
          <w:p w14:paraId="11A58574" w14:textId="2E2AC84C" w:rsidR="004337EB" w:rsidRPr="00313E20" w:rsidRDefault="006E2BD8" w:rsidP="004337EB">
            <w:pPr>
              <w:ind w:left="-108"/>
              <w:jc w:val="center"/>
              <w:rPr>
                <w:bCs/>
                <w:sz w:val="28"/>
                <w:szCs w:val="28"/>
              </w:rPr>
            </w:pPr>
            <w:r w:rsidRPr="00313E20">
              <w:rPr>
                <w:bCs/>
                <w:sz w:val="28"/>
                <w:szCs w:val="28"/>
              </w:rPr>
              <w:t>4 080,00</w:t>
            </w:r>
          </w:p>
        </w:tc>
        <w:tc>
          <w:tcPr>
            <w:tcW w:w="1843" w:type="dxa"/>
            <w:vAlign w:val="center"/>
          </w:tcPr>
          <w:p w14:paraId="15FD705C" w14:textId="75F948F3" w:rsidR="004337EB" w:rsidRPr="00313E20" w:rsidRDefault="00984714" w:rsidP="004337EB">
            <w:pPr>
              <w:ind w:left="-108"/>
              <w:jc w:val="center"/>
              <w:rPr>
                <w:bCs/>
                <w:sz w:val="28"/>
                <w:szCs w:val="28"/>
              </w:rPr>
            </w:pPr>
            <w:r w:rsidRPr="00313E20">
              <w:rPr>
                <w:bCs/>
                <w:sz w:val="28"/>
                <w:szCs w:val="28"/>
              </w:rPr>
              <w:t>4 080,00</w:t>
            </w:r>
          </w:p>
        </w:tc>
        <w:tc>
          <w:tcPr>
            <w:tcW w:w="1984" w:type="dxa"/>
            <w:vAlign w:val="center"/>
          </w:tcPr>
          <w:p w14:paraId="36CC3C42" w14:textId="57CEA453" w:rsidR="004337EB" w:rsidRPr="00313E20" w:rsidRDefault="00A65E32" w:rsidP="004337EB">
            <w:pPr>
              <w:tabs>
                <w:tab w:val="num" w:pos="180"/>
              </w:tabs>
              <w:jc w:val="center"/>
              <w:rPr>
                <w:sz w:val="28"/>
                <w:szCs w:val="28"/>
              </w:rPr>
            </w:pPr>
            <w:r w:rsidRPr="00313E20">
              <w:rPr>
                <w:sz w:val="28"/>
                <w:szCs w:val="28"/>
              </w:rPr>
              <w:t>0,00</w:t>
            </w:r>
          </w:p>
        </w:tc>
      </w:tr>
      <w:tr w:rsidR="004337EB" w:rsidRPr="00313E20" w14:paraId="3F1B2F75" w14:textId="77777777" w:rsidTr="004337EB">
        <w:tc>
          <w:tcPr>
            <w:tcW w:w="3794" w:type="dxa"/>
            <w:vAlign w:val="center"/>
          </w:tcPr>
          <w:p w14:paraId="6546670B" w14:textId="77777777" w:rsidR="004337EB" w:rsidRPr="00313E20" w:rsidRDefault="004337EB" w:rsidP="006E2BD8">
            <w:pPr>
              <w:tabs>
                <w:tab w:val="num" w:pos="180"/>
              </w:tabs>
              <w:rPr>
                <w:b/>
                <w:sz w:val="28"/>
                <w:szCs w:val="28"/>
              </w:rPr>
            </w:pPr>
            <w:r w:rsidRPr="00313E20">
              <w:rPr>
                <w:b/>
                <w:sz w:val="28"/>
                <w:szCs w:val="28"/>
              </w:rPr>
              <w:t>ИТОГО</w:t>
            </w:r>
          </w:p>
        </w:tc>
        <w:tc>
          <w:tcPr>
            <w:tcW w:w="709" w:type="dxa"/>
            <w:vAlign w:val="center"/>
          </w:tcPr>
          <w:p w14:paraId="58EC05A9" w14:textId="77777777" w:rsidR="004337EB" w:rsidRPr="00313E20" w:rsidRDefault="004337EB" w:rsidP="004337EB">
            <w:pPr>
              <w:tabs>
                <w:tab w:val="num" w:pos="180"/>
              </w:tabs>
              <w:jc w:val="center"/>
              <w:rPr>
                <w:b/>
                <w:sz w:val="28"/>
                <w:szCs w:val="28"/>
              </w:rPr>
            </w:pPr>
          </w:p>
        </w:tc>
        <w:tc>
          <w:tcPr>
            <w:tcW w:w="1984" w:type="dxa"/>
            <w:vAlign w:val="center"/>
          </w:tcPr>
          <w:p w14:paraId="71A1F71D" w14:textId="0926CF6E" w:rsidR="004337EB" w:rsidRPr="00313E20" w:rsidRDefault="0068111D" w:rsidP="004337EB">
            <w:pPr>
              <w:tabs>
                <w:tab w:val="num" w:pos="180"/>
              </w:tabs>
              <w:jc w:val="center"/>
              <w:rPr>
                <w:b/>
                <w:sz w:val="28"/>
                <w:szCs w:val="28"/>
              </w:rPr>
            </w:pPr>
            <w:r w:rsidRPr="00313E20">
              <w:rPr>
                <w:b/>
                <w:sz w:val="28"/>
                <w:szCs w:val="28"/>
              </w:rPr>
              <w:t>3 078 629,20</w:t>
            </w:r>
          </w:p>
        </w:tc>
        <w:tc>
          <w:tcPr>
            <w:tcW w:w="1843" w:type="dxa"/>
            <w:vAlign w:val="center"/>
          </w:tcPr>
          <w:p w14:paraId="6D9201C1" w14:textId="4B17D714" w:rsidR="004337EB" w:rsidRPr="00313E20" w:rsidRDefault="00984714" w:rsidP="004337EB">
            <w:pPr>
              <w:tabs>
                <w:tab w:val="num" w:pos="180"/>
              </w:tabs>
              <w:jc w:val="center"/>
              <w:rPr>
                <w:b/>
                <w:sz w:val="28"/>
                <w:szCs w:val="28"/>
              </w:rPr>
            </w:pPr>
            <w:r w:rsidRPr="00313E20">
              <w:rPr>
                <w:b/>
                <w:sz w:val="28"/>
                <w:szCs w:val="28"/>
              </w:rPr>
              <w:t>3 160 793,14</w:t>
            </w:r>
          </w:p>
        </w:tc>
        <w:tc>
          <w:tcPr>
            <w:tcW w:w="1984" w:type="dxa"/>
            <w:vAlign w:val="center"/>
          </w:tcPr>
          <w:p w14:paraId="155A2A73" w14:textId="7B6FEA4D" w:rsidR="004337EB" w:rsidRPr="00313E20" w:rsidRDefault="00C62DD9" w:rsidP="00A0759E">
            <w:pPr>
              <w:tabs>
                <w:tab w:val="num" w:pos="180"/>
              </w:tabs>
              <w:jc w:val="center"/>
              <w:rPr>
                <w:b/>
                <w:sz w:val="28"/>
                <w:szCs w:val="28"/>
              </w:rPr>
            </w:pPr>
            <w:r w:rsidRPr="00313E20">
              <w:rPr>
                <w:b/>
                <w:sz w:val="28"/>
                <w:szCs w:val="28"/>
              </w:rPr>
              <w:t>+</w:t>
            </w:r>
            <w:r w:rsidR="004337EB" w:rsidRPr="00313E20">
              <w:rPr>
                <w:b/>
                <w:sz w:val="28"/>
                <w:szCs w:val="28"/>
              </w:rPr>
              <w:t xml:space="preserve">  </w:t>
            </w:r>
            <w:r w:rsidR="00A65E32" w:rsidRPr="00313E20">
              <w:rPr>
                <w:b/>
                <w:sz w:val="28"/>
                <w:szCs w:val="28"/>
              </w:rPr>
              <w:t>82 163,94</w:t>
            </w:r>
          </w:p>
        </w:tc>
      </w:tr>
    </w:tbl>
    <w:p w14:paraId="10F85F64" w14:textId="77777777" w:rsidR="007022A4" w:rsidRPr="00313E20" w:rsidRDefault="007022A4" w:rsidP="007022A4">
      <w:pPr>
        <w:jc w:val="right"/>
        <w:rPr>
          <w:b/>
          <w:sz w:val="28"/>
          <w:szCs w:val="28"/>
        </w:rPr>
      </w:pPr>
      <w:r w:rsidRPr="00313E20">
        <w:rPr>
          <w:b/>
          <w:sz w:val="28"/>
          <w:szCs w:val="28"/>
        </w:rPr>
        <w:t xml:space="preserve"> </w:t>
      </w:r>
    </w:p>
    <w:p w14:paraId="23704889" w14:textId="24F1593D" w:rsidR="007022A4" w:rsidRPr="00313E20" w:rsidRDefault="007022A4" w:rsidP="00503A69">
      <w:pPr>
        <w:ind w:firstLine="708"/>
        <w:jc w:val="both"/>
        <w:rPr>
          <w:b/>
          <w:sz w:val="28"/>
          <w:szCs w:val="28"/>
        </w:rPr>
      </w:pPr>
      <w:r w:rsidRPr="00313E20">
        <w:rPr>
          <w:b/>
          <w:sz w:val="28"/>
          <w:szCs w:val="28"/>
        </w:rPr>
        <w:t>Уточнение   расходов   бюджета города</w:t>
      </w:r>
      <w:r w:rsidR="00D30F39" w:rsidRPr="00313E20">
        <w:rPr>
          <w:b/>
          <w:sz w:val="28"/>
          <w:szCs w:val="28"/>
        </w:rPr>
        <w:t xml:space="preserve"> осуществлено по следующим </w:t>
      </w:r>
      <w:r w:rsidRPr="00313E20">
        <w:rPr>
          <w:b/>
          <w:sz w:val="28"/>
          <w:szCs w:val="28"/>
        </w:rPr>
        <w:t>направлениям:</w:t>
      </w:r>
    </w:p>
    <w:p w14:paraId="259B7501" w14:textId="77777777" w:rsidR="007022A4" w:rsidRPr="00313E20" w:rsidRDefault="007022A4" w:rsidP="007022A4">
      <w:pPr>
        <w:rPr>
          <w:b/>
          <w:sz w:val="28"/>
          <w:szCs w:val="28"/>
        </w:rPr>
      </w:pPr>
      <w:r w:rsidRPr="00313E20">
        <w:rPr>
          <w:b/>
          <w:sz w:val="28"/>
          <w:szCs w:val="28"/>
        </w:rPr>
        <w:t>В том числе:</w:t>
      </w:r>
    </w:p>
    <w:p w14:paraId="57E47AE8" w14:textId="64A9DDE2" w:rsidR="00392055" w:rsidRPr="00313E20" w:rsidRDefault="00392055" w:rsidP="00450DEC">
      <w:pPr>
        <w:pStyle w:val="a9"/>
        <w:numPr>
          <w:ilvl w:val="0"/>
          <w:numId w:val="18"/>
        </w:numPr>
        <w:spacing w:line="276" w:lineRule="auto"/>
        <w:ind w:left="0" w:firstLine="0"/>
        <w:rPr>
          <w:rFonts w:ascii="Times New Roman" w:hAnsi="Times New Roman" w:cs="Times New Roman"/>
          <w:bCs/>
          <w:sz w:val="28"/>
          <w:szCs w:val="28"/>
        </w:rPr>
      </w:pPr>
      <w:r w:rsidRPr="00313E20">
        <w:rPr>
          <w:rFonts w:ascii="Times New Roman" w:hAnsi="Times New Roman" w:cs="Times New Roman"/>
          <w:sz w:val="28"/>
          <w:szCs w:val="28"/>
        </w:rPr>
        <w:t xml:space="preserve">Расходная часть бюджета города </w:t>
      </w:r>
      <w:r w:rsidR="007E740D" w:rsidRPr="00313E20">
        <w:rPr>
          <w:rFonts w:ascii="Times New Roman" w:hAnsi="Times New Roman" w:cs="Times New Roman"/>
          <w:sz w:val="28"/>
          <w:szCs w:val="28"/>
        </w:rPr>
        <w:t>у</w:t>
      </w:r>
      <w:r w:rsidR="00436DA5" w:rsidRPr="00313E20">
        <w:rPr>
          <w:rFonts w:ascii="Times New Roman" w:hAnsi="Times New Roman" w:cs="Times New Roman"/>
          <w:sz w:val="28"/>
          <w:szCs w:val="28"/>
        </w:rPr>
        <w:t>величена</w:t>
      </w:r>
      <w:r w:rsidRPr="00313E20">
        <w:rPr>
          <w:rFonts w:ascii="Times New Roman" w:hAnsi="Times New Roman" w:cs="Times New Roman"/>
          <w:sz w:val="28"/>
          <w:szCs w:val="28"/>
        </w:rPr>
        <w:t xml:space="preserve"> на сумму </w:t>
      </w:r>
      <w:r w:rsidR="00436DA5" w:rsidRPr="00313E20">
        <w:rPr>
          <w:rFonts w:ascii="Times New Roman" w:hAnsi="Times New Roman" w:cs="Times New Roman"/>
          <w:b/>
          <w:sz w:val="28"/>
          <w:szCs w:val="28"/>
        </w:rPr>
        <w:t>+</w:t>
      </w:r>
      <w:r w:rsidR="005A325D" w:rsidRPr="00313E20">
        <w:rPr>
          <w:rFonts w:ascii="Times New Roman" w:hAnsi="Times New Roman" w:cs="Times New Roman"/>
          <w:b/>
          <w:sz w:val="28"/>
          <w:szCs w:val="28"/>
        </w:rPr>
        <w:t xml:space="preserve"> </w:t>
      </w:r>
      <w:r w:rsidR="00436DA5" w:rsidRPr="00313E20">
        <w:rPr>
          <w:rFonts w:ascii="Times New Roman" w:hAnsi="Times New Roman" w:cs="Times New Roman"/>
          <w:b/>
          <w:sz w:val="28"/>
          <w:szCs w:val="28"/>
        </w:rPr>
        <w:t>2 810,03</w:t>
      </w:r>
      <w:r w:rsidRPr="00313E20">
        <w:rPr>
          <w:rFonts w:ascii="Times New Roman" w:hAnsi="Times New Roman" w:cs="Times New Roman"/>
          <w:b/>
          <w:sz w:val="28"/>
          <w:szCs w:val="28"/>
        </w:rPr>
        <w:t xml:space="preserve"> тыс. рублей</w:t>
      </w:r>
      <w:r w:rsidRPr="00313E20">
        <w:rPr>
          <w:rFonts w:ascii="Times New Roman" w:hAnsi="Times New Roman" w:cs="Times New Roman"/>
          <w:sz w:val="28"/>
          <w:szCs w:val="28"/>
        </w:rPr>
        <w:t xml:space="preserve">, за счет </w:t>
      </w:r>
      <w:r w:rsidR="0081384E" w:rsidRPr="00313E20">
        <w:rPr>
          <w:rFonts w:ascii="Times New Roman" w:hAnsi="Times New Roman" w:cs="Times New Roman"/>
          <w:sz w:val="28"/>
          <w:szCs w:val="28"/>
        </w:rPr>
        <w:t xml:space="preserve">уточнения объема </w:t>
      </w:r>
      <w:r w:rsidRPr="00313E20">
        <w:rPr>
          <w:rFonts w:ascii="Times New Roman" w:hAnsi="Times New Roman" w:cs="Times New Roman"/>
          <w:sz w:val="28"/>
          <w:szCs w:val="28"/>
        </w:rPr>
        <w:t xml:space="preserve">межбюджетных трансфертов </w:t>
      </w:r>
      <w:r w:rsidRPr="00313E20">
        <w:rPr>
          <w:rFonts w:ascii="Times New Roman" w:hAnsi="Times New Roman" w:cs="Times New Roman"/>
          <w:bCs/>
          <w:sz w:val="28"/>
          <w:szCs w:val="28"/>
        </w:rPr>
        <w:t>из бюджета Ханты-Мансийского автономного округа – Югры</w:t>
      </w:r>
      <w:r w:rsidR="0081384E" w:rsidRPr="00313E20">
        <w:rPr>
          <w:rFonts w:ascii="Times New Roman" w:hAnsi="Times New Roman" w:cs="Times New Roman"/>
          <w:bCs/>
          <w:sz w:val="28"/>
          <w:szCs w:val="28"/>
        </w:rPr>
        <w:t>,</w:t>
      </w:r>
      <w:r w:rsidRPr="00313E20">
        <w:rPr>
          <w:rFonts w:ascii="Times New Roman" w:hAnsi="Times New Roman" w:cs="Times New Roman"/>
          <w:bCs/>
          <w:sz w:val="28"/>
          <w:szCs w:val="28"/>
        </w:rPr>
        <w:t xml:space="preserve">  в том числе:</w:t>
      </w:r>
    </w:p>
    <w:p w14:paraId="734C046C" w14:textId="5166CC30" w:rsidR="00392055" w:rsidRPr="00313E20" w:rsidRDefault="00AE4817" w:rsidP="00450DEC">
      <w:pPr>
        <w:pStyle w:val="a9"/>
        <w:tabs>
          <w:tab w:val="left" w:pos="0"/>
          <w:tab w:val="left" w:pos="851"/>
          <w:tab w:val="left" w:pos="900"/>
        </w:tabs>
        <w:spacing w:line="276" w:lineRule="auto"/>
        <w:rPr>
          <w:rFonts w:ascii="Times New Roman" w:hAnsi="Times New Roman" w:cs="Times New Roman"/>
          <w:bCs/>
          <w:sz w:val="28"/>
          <w:szCs w:val="28"/>
        </w:rPr>
      </w:pPr>
      <w:r w:rsidRPr="00313E20">
        <w:rPr>
          <w:rFonts w:ascii="Times New Roman" w:hAnsi="Times New Roman" w:cs="Times New Roman"/>
          <w:bCs/>
          <w:sz w:val="28"/>
          <w:szCs w:val="28"/>
        </w:rPr>
        <w:t>1.1.</w:t>
      </w:r>
      <w:r w:rsidR="00436DA5" w:rsidRPr="00313E20">
        <w:rPr>
          <w:rFonts w:ascii="Times New Roman" w:hAnsi="Times New Roman" w:cs="Times New Roman"/>
          <w:bCs/>
          <w:sz w:val="28"/>
          <w:szCs w:val="28"/>
        </w:rPr>
        <w:t xml:space="preserve"> субсидии</w:t>
      </w:r>
      <w:r w:rsidR="00392055" w:rsidRPr="00313E20">
        <w:rPr>
          <w:rFonts w:ascii="Times New Roman" w:hAnsi="Times New Roman" w:cs="Times New Roman"/>
          <w:bCs/>
          <w:sz w:val="28"/>
          <w:szCs w:val="28"/>
        </w:rPr>
        <w:t xml:space="preserve"> бюджетам бюджетной системы Российской Федерации  у</w:t>
      </w:r>
      <w:r w:rsidR="00436DA5" w:rsidRPr="00313E20">
        <w:rPr>
          <w:rFonts w:ascii="Times New Roman" w:hAnsi="Times New Roman" w:cs="Times New Roman"/>
          <w:bCs/>
          <w:sz w:val="28"/>
          <w:szCs w:val="28"/>
        </w:rPr>
        <w:t>величены</w:t>
      </w:r>
      <w:r w:rsidR="00392055" w:rsidRPr="00313E20">
        <w:rPr>
          <w:rFonts w:ascii="Times New Roman" w:hAnsi="Times New Roman" w:cs="Times New Roman"/>
          <w:bCs/>
          <w:sz w:val="28"/>
          <w:szCs w:val="28"/>
        </w:rPr>
        <w:t xml:space="preserve"> на </w:t>
      </w:r>
      <w:r w:rsidR="00436DA5" w:rsidRPr="00313E20">
        <w:rPr>
          <w:rFonts w:ascii="Times New Roman" w:hAnsi="Times New Roman" w:cs="Times New Roman"/>
          <w:bCs/>
          <w:sz w:val="28"/>
          <w:szCs w:val="28"/>
        </w:rPr>
        <w:t>+</w:t>
      </w:r>
      <w:r w:rsidR="005A325D" w:rsidRPr="00313E20">
        <w:rPr>
          <w:rFonts w:ascii="Times New Roman" w:hAnsi="Times New Roman" w:cs="Times New Roman"/>
          <w:bCs/>
          <w:sz w:val="28"/>
          <w:szCs w:val="28"/>
        </w:rPr>
        <w:t xml:space="preserve"> </w:t>
      </w:r>
      <w:r w:rsidR="00436DA5" w:rsidRPr="00313E20">
        <w:rPr>
          <w:rFonts w:ascii="Times New Roman" w:hAnsi="Times New Roman" w:cs="Times New Roman"/>
          <w:b/>
          <w:bCs/>
          <w:sz w:val="28"/>
          <w:szCs w:val="28"/>
        </w:rPr>
        <w:t>0,03</w:t>
      </w:r>
      <w:r w:rsidR="00392055" w:rsidRPr="00313E20">
        <w:rPr>
          <w:rFonts w:ascii="Times New Roman" w:hAnsi="Times New Roman" w:cs="Times New Roman"/>
          <w:bCs/>
          <w:sz w:val="28"/>
          <w:szCs w:val="28"/>
        </w:rPr>
        <w:t xml:space="preserve"> </w:t>
      </w:r>
      <w:r w:rsidR="00392055" w:rsidRPr="00313E20">
        <w:rPr>
          <w:rFonts w:ascii="Times New Roman" w:hAnsi="Times New Roman" w:cs="Times New Roman"/>
          <w:b/>
          <w:bCs/>
          <w:sz w:val="28"/>
          <w:szCs w:val="28"/>
        </w:rPr>
        <w:t>тыс. рублей</w:t>
      </w:r>
      <w:r w:rsidR="00EE0B5B" w:rsidRPr="00313E20">
        <w:rPr>
          <w:rFonts w:ascii="Times New Roman" w:hAnsi="Times New Roman" w:cs="Times New Roman"/>
          <w:bCs/>
          <w:sz w:val="28"/>
          <w:szCs w:val="28"/>
        </w:rPr>
        <w:t xml:space="preserve"> </w:t>
      </w:r>
      <w:r w:rsidR="00EE0B5B" w:rsidRPr="00313E20">
        <w:rPr>
          <w:rFonts w:ascii="Times New Roman" w:hAnsi="Times New Roman" w:cs="Times New Roman"/>
          <w:sz w:val="28"/>
          <w:szCs w:val="28"/>
        </w:rPr>
        <w:t>(</w:t>
      </w:r>
      <w:r w:rsidR="00EE0B5B" w:rsidRPr="00313E20">
        <w:rPr>
          <w:rFonts w:ascii="Times New Roman" w:hAnsi="Times New Roman" w:cs="Times New Roman"/>
          <w:i/>
          <w:sz w:val="28"/>
          <w:szCs w:val="28"/>
        </w:rPr>
        <w:t>приложение №</w:t>
      </w:r>
      <w:r w:rsidR="00EB5D2B" w:rsidRPr="00313E20">
        <w:rPr>
          <w:rFonts w:ascii="Times New Roman" w:hAnsi="Times New Roman" w:cs="Times New Roman"/>
          <w:i/>
          <w:sz w:val="28"/>
          <w:szCs w:val="28"/>
        </w:rPr>
        <w:t xml:space="preserve"> </w:t>
      </w:r>
      <w:r w:rsidR="00EE0B5B" w:rsidRPr="00313E20">
        <w:rPr>
          <w:rFonts w:ascii="Times New Roman" w:hAnsi="Times New Roman" w:cs="Times New Roman"/>
          <w:i/>
          <w:sz w:val="28"/>
          <w:szCs w:val="28"/>
        </w:rPr>
        <w:t xml:space="preserve">2 </w:t>
      </w:r>
      <w:r w:rsidR="00EE0B5B" w:rsidRPr="00313E20">
        <w:rPr>
          <w:rFonts w:ascii="Times New Roman" w:hAnsi="Times New Roman" w:cs="Times New Roman"/>
          <w:sz w:val="28"/>
          <w:szCs w:val="28"/>
        </w:rPr>
        <w:t>к пояснительной записке</w:t>
      </w:r>
      <w:r w:rsidR="00C544EE" w:rsidRPr="00313E20">
        <w:rPr>
          <w:rFonts w:ascii="Times New Roman" w:hAnsi="Times New Roman" w:cs="Times New Roman"/>
          <w:sz w:val="28"/>
          <w:szCs w:val="28"/>
        </w:rPr>
        <w:t xml:space="preserve"> по расходам</w:t>
      </w:r>
      <w:r w:rsidR="00EE0B5B" w:rsidRPr="00313E20">
        <w:rPr>
          <w:rFonts w:ascii="Times New Roman" w:hAnsi="Times New Roman" w:cs="Times New Roman"/>
          <w:sz w:val="28"/>
          <w:szCs w:val="28"/>
        </w:rPr>
        <w:t>)</w:t>
      </w:r>
      <w:r w:rsidR="00392055" w:rsidRPr="00313E20">
        <w:rPr>
          <w:rFonts w:ascii="Times New Roman" w:hAnsi="Times New Roman" w:cs="Times New Roman"/>
          <w:bCs/>
          <w:sz w:val="28"/>
          <w:szCs w:val="28"/>
        </w:rPr>
        <w:t>;</w:t>
      </w:r>
    </w:p>
    <w:p w14:paraId="6B6610A8" w14:textId="5D332EFA" w:rsidR="007022A4" w:rsidRPr="00313E20" w:rsidRDefault="00AE4817" w:rsidP="00B87837">
      <w:pPr>
        <w:pStyle w:val="a9"/>
        <w:tabs>
          <w:tab w:val="left" w:pos="851"/>
          <w:tab w:val="left" w:pos="900"/>
          <w:tab w:val="left" w:pos="1080"/>
        </w:tabs>
        <w:spacing w:line="276" w:lineRule="auto"/>
        <w:rPr>
          <w:rFonts w:ascii="Times New Roman" w:hAnsi="Times New Roman" w:cs="Times New Roman"/>
          <w:bCs/>
          <w:sz w:val="28"/>
          <w:szCs w:val="28"/>
        </w:rPr>
      </w:pPr>
      <w:r w:rsidRPr="00313E20">
        <w:rPr>
          <w:rFonts w:ascii="Times New Roman" w:hAnsi="Times New Roman" w:cs="Times New Roman"/>
          <w:bCs/>
          <w:sz w:val="28"/>
          <w:szCs w:val="28"/>
        </w:rPr>
        <w:t>1.</w:t>
      </w:r>
      <w:r w:rsidR="00436DA5" w:rsidRPr="00313E20">
        <w:rPr>
          <w:rFonts w:ascii="Times New Roman" w:hAnsi="Times New Roman" w:cs="Times New Roman"/>
          <w:bCs/>
          <w:sz w:val="28"/>
          <w:szCs w:val="28"/>
        </w:rPr>
        <w:t>2</w:t>
      </w:r>
      <w:r w:rsidRPr="00313E20">
        <w:rPr>
          <w:rFonts w:ascii="Times New Roman" w:hAnsi="Times New Roman" w:cs="Times New Roman"/>
          <w:bCs/>
          <w:sz w:val="28"/>
          <w:szCs w:val="28"/>
        </w:rPr>
        <w:t>.</w:t>
      </w:r>
      <w:r w:rsidR="00436DA5" w:rsidRPr="00313E20">
        <w:rPr>
          <w:rFonts w:ascii="Times New Roman" w:hAnsi="Times New Roman" w:cs="Times New Roman"/>
          <w:bCs/>
          <w:sz w:val="28"/>
          <w:szCs w:val="28"/>
        </w:rPr>
        <w:t xml:space="preserve"> </w:t>
      </w:r>
      <w:r w:rsidR="00392055" w:rsidRPr="00313E20">
        <w:rPr>
          <w:rFonts w:ascii="Times New Roman" w:hAnsi="Times New Roman" w:cs="Times New Roman"/>
          <w:bCs/>
          <w:sz w:val="28"/>
          <w:szCs w:val="28"/>
        </w:rPr>
        <w:t xml:space="preserve">иные межбюджетные трансферты увеличены на </w:t>
      </w:r>
      <w:r w:rsidR="005A325D" w:rsidRPr="00313E20">
        <w:rPr>
          <w:rFonts w:ascii="Times New Roman" w:hAnsi="Times New Roman" w:cs="Times New Roman"/>
          <w:bCs/>
          <w:sz w:val="28"/>
          <w:szCs w:val="28"/>
        </w:rPr>
        <w:t xml:space="preserve">+ </w:t>
      </w:r>
      <w:r w:rsidR="00436DA5" w:rsidRPr="00313E20">
        <w:rPr>
          <w:rFonts w:ascii="Times New Roman" w:hAnsi="Times New Roman" w:cs="Times New Roman"/>
          <w:b/>
          <w:bCs/>
          <w:sz w:val="28"/>
          <w:szCs w:val="28"/>
        </w:rPr>
        <w:t>2 810,00</w:t>
      </w:r>
      <w:r w:rsidR="00392055" w:rsidRPr="00313E20">
        <w:rPr>
          <w:rFonts w:ascii="Times New Roman" w:hAnsi="Times New Roman" w:cs="Times New Roman"/>
          <w:bCs/>
          <w:sz w:val="28"/>
          <w:szCs w:val="28"/>
        </w:rPr>
        <w:t xml:space="preserve"> </w:t>
      </w:r>
      <w:r w:rsidR="00392055" w:rsidRPr="00313E20">
        <w:rPr>
          <w:rFonts w:ascii="Times New Roman" w:hAnsi="Times New Roman" w:cs="Times New Roman"/>
          <w:b/>
          <w:bCs/>
          <w:sz w:val="28"/>
          <w:szCs w:val="28"/>
        </w:rPr>
        <w:t>тыс. рублей</w:t>
      </w:r>
      <w:r w:rsidR="00EE0B5B" w:rsidRPr="00313E20">
        <w:rPr>
          <w:rFonts w:ascii="Times New Roman" w:hAnsi="Times New Roman" w:cs="Times New Roman"/>
          <w:bCs/>
          <w:sz w:val="28"/>
          <w:szCs w:val="28"/>
        </w:rPr>
        <w:t xml:space="preserve">  </w:t>
      </w:r>
      <w:r w:rsidR="00EE0B5B" w:rsidRPr="00313E20">
        <w:rPr>
          <w:rFonts w:ascii="Times New Roman" w:hAnsi="Times New Roman" w:cs="Times New Roman"/>
          <w:sz w:val="28"/>
          <w:szCs w:val="28"/>
        </w:rPr>
        <w:t>(</w:t>
      </w:r>
      <w:r w:rsidR="00EE0B5B" w:rsidRPr="00313E20">
        <w:rPr>
          <w:rFonts w:ascii="Times New Roman" w:hAnsi="Times New Roman" w:cs="Times New Roman"/>
          <w:i/>
          <w:sz w:val="28"/>
          <w:szCs w:val="28"/>
        </w:rPr>
        <w:t>приложение №</w:t>
      </w:r>
      <w:r w:rsidR="00EB5D2B" w:rsidRPr="00313E20">
        <w:rPr>
          <w:rFonts w:ascii="Times New Roman" w:hAnsi="Times New Roman" w:cs="Times New Roman"/>
          <w:i/>
          <w:sz w:val="28"/>
          <w:szCs w:val="28"/>
        </w:rPr>
        <w:t xml:space="preserve"> </w:t>
      </w:r>
      <w:r w:rsidR="00436DA5" w:rsidRPr="00313E20">
        <w:rPr>
          <w:rFonts w:ascii="Times New Roman" w:hAnsi="Times New Roman" w:cs="Times New Roman"/>
          <w:i/>
          <w:sz w:val="28"/>
          <w:szCs w:val="28"/>
        </w:rPr>
        <w:t>3</w:t>
      </w:r>
      <w:r w:rsidR="00EE0B5B" w:rsidRPr="00313E20">
        <w:rPr>
          <w:rFonts w:ascii="Times New Roman" w:hAnsi="Times New Roman" w:cs="Times New Roman"/>
          <w:i/>
          <w:sz w:val="28"/>
          <w:szCs w:val="28"/>
        </w:rPr>
        <w:t xml:space="preserve"> </w:t>
      </w:r>
      <w:r w:rsidR="00EE0B5B" w:rsidRPr="00313E20">
        <w:rPr>
          <w:rFonts w:ascii="Times New Roman" w:hAnsi="Times New Roman" w:cs="Times New Roman"/>
          <w:sz w:val="28"/>
          <w:szCs w:val="28"/>
        </w:rPr>
        <w:t>к пояснительной записке</w:t>
      </w:r>
      <w:r w:rsidR="00C40FC2" w:rsidRPr="00313E20">
        <w:rPr>
          <w:rFonts w:ascii="Times New Roman" w:hAnsi="Times New Roman" w:cs="Times New Roman"/>
          <w:sz w:val="28"/>
          <w:szCs w:val="28"/>
        </w:rPr>
        <w:t xml:space="preserve"> по расходам</w:t>
      </w:r>
      <w:r w:rsidR="00EE0B5B" w:rsidRPr="00313E20">
        <w:rPr>
          <w:rFonts w:ascii="Times New Roman" w:hAnsi="Times New Roman" w:cs="Times New Roman"/>
          <w:sz w:val="28"/>
          <w:szCs w:val="28"/>
        </w:rPr>
        <w:t>)</w:t>
      </w:r>
      <w:r w:rsidR="003349D9" w:rsidRPr="00313E20">
        <w:rPr>
          <w:rFonts w:ascii="Times New Roman" w:hAnsi="Times New Roman" w:cs="Times New Roman"/>
          <w:sz w:val="28"/>
          <w:szCs w:val="28"/>
        </w:rPr>
        <w:t>.</w:t>
      </w:r>
    </w:p>
    <w:p w14:paraId="51B09026" w14:textId="74C61505" w:rsidR="00353C8B" w:rsidRPr="00313E20" w:rsidRDefault="00436DA5" w:rsidP="003349D9">
      <w:pPr>
        <w:spacing w:line="276" w:lineRule="auto"/>
        <w:jc w:val="both"/>
        <w:rPr>
          <w:bCs/>
          <w:sz w:val="28"/>
          <w:szCs w:val="28"/>
        </w:rPr>
      </w:pPr>
      <w:bookmarkStart w:id="1" w:name="_Hlk69317558"/>
      <w:r w:rsidRPr="00313E20">
        <w:rPr>
          <w:b/>
          <w:sz w:val="28"/>
          <w:szCs w:val="28"/>
          <w:lang w:val="en-US"/>
        </w:rPr>
        <w:t>II</w:t>
      </w:r>
      <w:r w:rsidRPr="00313E20">
        <w:rPr>
          <w:b/>
          <w:sz w:val="28"/>
          <w:szCs w:val="28"/>
        </w:rPr>
        <w:t>.</w:t>
      </w:r>
      <w:bookmarkEnd w:id="1"/>
      <w:r w:rsidRPr="00313E20">
        <w:rPr>
          <w:b/>
          <w:sz w:val="28"/>
          <w:szCs w:val="28"/>
        </w:rPr>
        <w:t xml:space="preserve"> </w:t>
      </w:r>
      <w:r w:rsidR="003349D9" w:rsidRPr="00313E20">
        <w:rPr>
          <w:b/>
          <w:sz w:val="28"/>
          <w:szCs w:val="28"/>
        </w:rPr>
        <w:t xml:space="preserve"> </w:t>
      </w:r>
      <w:r w:rsidR="003349D9" w:rsidRPr="00313E20">
        <w:rPr>
          <w:bCs/>
          <w:sz w:val="28"/>
          <w:szCs w:val="28"/>
        </w:rPr>
        <w:t xml:space="preserve">Расходная часть бюджета города увеличена на сумму </w:t>
      </w:r>
      <w:r w:rsidR="003349D9" w:rsidRPr="00313E20">
        <w:rPr>
          <w:b/>
          <w:sz w:val="28"/>
          <w:szCs w:val="28"/>
        </w:rPr>
        <w:t>+ 531,00 тыс. рублей</w:t>
      </w:r>
      <w:r w:rsidR="003349D9" w:rsidRPr="00313E20">
        <w:rPr>
          <w:bCs/>
          <w:sz w:val="28"/>
          <w:szCs w:val="28"/>
        </w:rPr>
        <w:t xml:space="preserve"> за счет </w:t>
      </w:r>
      <w:r w:rsidR="00353C8B" w:rsidRPr="00313E20">
        <w:rPr>
          <w:bCs/>
          <w:sz w:val="28"/>
          <w:szCs w:val="28"/>
        </w:rPr>
        <w:t>возврата</w:t>
      </w:r>
      <w:r w:rsidR="003349D9" w:rsidRPr="00313E20">
        <w:rPr>
          <w:bCs/>
          <w:sz w:val="28"/>
          <w:szCs w:val="28"/>
        </w:rPr>
        <w:t xml:space="preserve"> из бюджета автономного округа остатков межбюджетных трансфертов, выделенных в 2020 году за счет средств резервного фонда Правительства Ханты-Мансийского автономного округа в соответствии с распоряжением Правительства ХМАО-Югры от</w:t>
      </w:r>
      <w:r w:rsidR="00353C8B" w:rsidRPr="00313E20">
        <w:rPr>
          <w:bCs/>
          <w:sz w:val="28"/>
          <w:szCs w:val="28"/>
        </w:rPr>
        <w:t xml:space="preserve"> 19.02.2020 №80-рп «Об остатках межбюджетных трансфертов, подлежащих возврату из бюджета Ханты-Мансийского автономного округа-Югры в бюджеты муниципальных районов и городских округов Ханты-Мансийского автономного округа-Югры»</w:t>
      </w:r>
      <w:r w:rsidR="0059205C" w:rsidRPr="00313E20">
        <w:rPr>
          <w:sz w:val="28"/>
          <w:szCs w:val="28"/>
        </w:rPr>
        <w:t xml:space="preserve"> </w:t>
      </w:r>
      <w:bookmarkStart w:id="2" w:name="_Hlk69318508"/>
      <w:r w:rsidR="0059205C" w:rsidRPr="00313E20">
        <w:rPr>
          <w:sz w:val="28"/>
          <w:szCs w:val="28"/>
        </w:rPr>
        <w:t>(</w:t>
      </w:r>
      <w:r w:rsidR="0059205C" w:rsidRPr="00313E20">
        <w:rPr>
          <w:i/>
          <w:sz w:val="28"/>
          <w:szCs w:val="28"/>
        </w:rPr>
        <w:t xml:space="preserve">приложение № 4 </w:t>
      </w:r>
      <w:r w:rsidR="0059205C" w:rsidRPr="00313E20">
        <w:rPr>
          <w:sz w:val="28"/>
          <w:szCs w:val="28"/>
        </w:rPr>
        <w:t>к пояснительной записке по расходам)</w:t>
      </w:r>
      <w:bookmarkEnd w:id="2"/>
      <w:r w:rsidR="0059205C" w:rsidRPr="00313E20">
        <w:rPr>
          <w:bCs/>
          <w:sz w:val="28"/>
          <w:szCs w:val="28"/>
        </w:rPr>
        <w:t>.</w:t>
      </w:r>
    </w:p>
    <w:p w14:paraId="185F2620" w14:textId="72AAD157" w:rsidR="00353C8B" w:rsidRPr="00313E20" w:rsidRDefault="00353C8B" w:rsidP="00353C8B">
      <w:pPr>
        <w:spacing w:line="276" w:lineRule="auto"/>
        <w:ind w:firstLine="708"/>
        <w:jc w:val="both"/>
        <w:rPr>
          <w:sz w:val="28"/>
          <w:szCs w:val="28"/>
        </w:rPr>
      </w:pPr>
      <w:r w:rsidRPr="00313E20">
        <w:rPr>
          <w:sz w:val="28"/>
          <w:szCs w:val="28"/>
        </w:rPr>
        <w:t xml:space="preserve">На реализацию мероприятий по обеспечению комплекса мер, направленных на профилактику и устранение последствий новой коронавирусной инфекции (COVID -19) в городе Радужный в 2020 году в соответствии с распоряжением Правительства ХМАО-Югры от 17.12.2020 №765-рп «О выделении бюджетных ассигнований из резервного фонда Правительства ХМАО-Югры» за счет средств бюджета автономного округа поступили иные межбюджетные трансферты в сумме 2 607,40 тыс. рублей. Исполнение за отчетный (2020 год) составило 480,00 тыс. рублей. Неиспользованная часть межбюджетных трансфертов по состоянию на 31.12.2020 года была возвращена в установленном порядке в бюджет автономного округа. Заключен муниципальный контракт от 25.12.2020 года на осуществление </w:t>
      </w:r>
      <w:r w:rsidRPr="00313E20">
        <w:rPr>
          <w:sz w:val="28"/>
          <w:szCs w:val="28"/>
        </w:rPr>
        <w:lastRenderedPageBreak/>
        <w:t>дезинфекционной деятельности в целях обеспечения дезинфекции на сумму 531,00 тыс. рублей. В 2021 году заявлена сумма потребности в размере 531,00 тыс. рублей на оплату услуг в соответствии с заключенным муниципальным контрактом.</w:t>
      </w:r>
    </w:p>
    <w:p w14:paraId="649002A2" w14:textId="3DBA8251" w:rsidR="006607B7" w:rsidRPr="00313E20" w:rsidRDefault="006607B7" w:rsidP="006607B7">
      <w:pPr>
        <w:pStyle w:val="af0"/>
        <w:spacing w:line="276" w:lineRule="auto"/>
        <w:jc w:val="both"/>
        <w:rPr>
          <w:rFonts w:ascii="Times New Roman" w:hAnsi="Times New Roman"/>
          <w:bCs/>
          <w:sz w:val="28"/>
          <w:szCs w:val="28"/>
          <w:lang w:val="ru-RU"/>
        </w:rPr>
      </w:pPr>
      <w:r w:rsidRPr="00313E20">
        <w:rPr>
          <w:rFonts w:ascii="Times New Roman" w:hAnsi="Times New Roman"/>
          <w:b/>
          <w:sz w:val="28"/>
          <w:szCs w:val="28"/>
          <w:lang w:val="en-US"/>
        </w:rPr>
        <w:t>III</w:t>
      </w:r>
      <w:r w:rsidRPr="00313E20">
        <w:rPr>
          <w:rFonts w:ascii="Times New Roman" w:hAnsi="Times New Roman"/>
          <w:b/>
          <w:sz w:val="28"/>
          <w:szCs w:val="28"/>
        </w:rPr>
        <w:t xml:space="preserve">. </w:t>
      </w:r>
      <w:r w:rsidRPr="00313E20">
        <w:rPr>
          <w:rFonts w:ascii="Times New Roman" w:hAnsi="Times New Roman"/>
          <w:bCs/>
          <w:sz w:val="28"/>
          <w:szCs w:val="28"/>
        </w:rPr>
        <w:t xml:space="preserve">Расходная часть бюджета города увеличена на сумму </w:t>
      </w:r>
      <w:r w:rsidRPr="00313E20">
        <w:rPr>
          <w:rFonts w:ascii="Times New Roman" w:hAnsi="Times New Roman"/>
          <w:b/>
          <w:sz w:val="28"/>
          <w:szCs w:val="28"/>
        </w:rPr>
        <w:t xml:space="preserve">+ </w:t>
      </w:r>
      <w:r w:rsidRPr="00313E20">
        <w:rPr>
          <w:rFonts w:ascii="Times New Roman" w:hAnsi="Times New Roman"/>
          <w:b/>
          <w:sz w:val="28"/>
          <w:szCs w:val="28"/>
          <w:lang w:val="ru-RU"/>
        </w:rPr>
        <w:t>4 960,39</w:t>
      </w:r>
      <w:r w:rsidRPr="00313E20">
        <w:rPr>
          <w:rFonts w:ascii="Times New Roman" w:hAnsi="Times New Roman"/>
          <w:b/>
          <w:sz w:val="28"/>
          <w:szCs w:val="28"/>
        </w:rPr>
        <w:t xml:space="preserve"> тыс. рублей</w:t>
      </w:r>
      <w:r w:rsidRPr="00313E20">
        <w:rPr>
          <w:rFonts w:ascii="Times New Roman" w:hAnsi="Times New Roman"/>
          <w:bCs/>
          <w:sz w:val="28"/>
          <w:szCs w:val="28"/>
        </w:rPr>
        <w:t xml:space="preserve"> за счет </w:t>
      </w:r>
      <w:r w:rsidRPr="00313E20">
        <w:rPr>
          <w:rFonts w:ascii="Times New Roman" w:hAnsi="Times New Roman"/>
          <w:bCs/>
          <w:sz w:val="28"/>
          <w:szCs w:val="28"/>
          <w:lang w:val="ru-RU"/>
        </w:rPr>
        <w:t xml:space="preserve">остатков дотации </w:t>
      </w:r>
      <w:r w:rsidRPr="00313E20">
        <w:rPr>
          <w:rFonts w:ascii="Times New Roman" w:hAnsi="Times New Roman"/>
          <w:bCs/>
          <w:sz w:val="28"/>
          <w:szCs w:val="28"/>
        </w:rPr>
        <w:t xml:space="preserve">из бюджета автономного округа </w:t>
      </w:r>
      <w:r w:rsidR="0059205C" w:rsidRPr="00313E20">
        <w:rPr>
          <w:rFonts w:ascii="Times New Roman" w:hAnsi="Times New Roman"/>
          <w:bCs/>
          <w:sz w:val="28"/>
          <w:szCs w:val="28"/>
        </w:rPr>
        <w:t xml:space="preserve">на едином счете  </w:t>
      </w:r>
      <w:r w:rsidRPr="00313E20">
        <w:rPr>
          <w:rFonts w:ascii="Times New Roman" w:hAnsi="Times New Roman"/>
          <w:bCs/>
          <w:sz w:val="28"/>
          <w:szCs w:val="28"/>
        </w:rPr>
        <w:t>по</w:t>
      </w:r>
      <w:r w:rsidRPr="00313E20">
        <w:rPr>
          <w:rFonts w:ascii="Times New Roman" w:hAnsi="Times New Roman"/>
          <w:bCs/>
          <w:sz w:val="28"/>
          <w:szCs w:val="28"/>
          <w:lang w:val="ru-RU"/>
        </w:rPr>
        <w:t xml:space="preserve"> состоянию на 01.01.2021 года</w:t>
      </w:r>
      <w:r w:rsidR="0059205C" w:rsidRPr="00313E20">
        <w:rPr>
          <w:rFonts w:ascii="Times New Roman" w:hAnsi="Times New Roman"/>
          <w:bCs/>
          <w:sz w:val="28"/>
          <w:szCs w:val="28"/>
          <w:lang w:val="ru-RU"/>
        </w:rPr>
        <w:t xml:space="preserve"> </w:t>
      </w:r>
      <w:bookmarkStart w:id="3" w:name="_Hlk69393473"/>
      <w:r w:rsidR="0059205C" w:rsidRPr="00313E20">
        <w:rPr>
          <w:rFonts w:ascii="Times New Roman" w:hAnsi="Times New Roman"/>
          <w:sz w:val="28"/>
          <w:szCs w:val="28"/>
        </w:rPr>
        <w:t>(</w:t>
      </w:r>
      <w:r w:rsidR="0059205C" w:rsidRPr="00313E20">
        <w:rPr>
          <w:rFonts w:ascii="Times New Roman" w:hAnsi="Times New Roman"/>
          <w:i/>
          <w:sz w:val="28"/>
          <w:szCs w:val="28"/>
        </w:rPr>
        <w:t xml:space="preserve">приложение № </w:t>
      </w:r>
      <w:r w:rsidR="0059205C" w:rsidRPr="00313E20">
        <w:rPr>
          <w:i/>
          <w:sz w:val="28"/>
          <w:szCs w:val="28"/>
          <w:lang w:val="ru-RU"/>
        </w:rPr>
        <w:t>5</w:t>
      </w:r>
      <w:r w:rsidR="0059205C" w:rsidRPr="00313E20">
        <w:rPr>
          <w:rFonts w:ascii="Times New Roman" w:hAnsi="Times New Roman"/>
          <w:i/>
          <w:sz w:val="28"/>
          <w:szCs w:val="28"/>
        </w:rPr>
        <w:t xml:space="preserve"> </w:t>
      </w:r>
      <w:r w:rsidR="0059205C" w:rsidRPr="00313E20">
        <w:rPr>
          <w:rFonts w:ascii="Times New Roman" w:hAnsi="Times New Roman"/>
          <w:sz w:val="28"/>
          <w:szCs w:val="28"/>
        </w:rPr>
        <w:t>к пояснительной записке по расходам)</w:t>
      </w:r>
      <w:bookmarkEnd w:id="3"/>
      <w:r w:rsidRPr="00313E20">
        <w:rPr>
          <w:rFonts w:ascii="Times New Roman" w:hAnsi="Times New Roman"/>
          <w:bCs/>
          <w:sz w:val="28"/>
          <w:szCs w:val="28"/>
          <w:lang w:val="ru-RU"/>
        </w:rPr>
        <w:t>.</w:t>
      </w:r>
    </w:p>
    <w:p w14:paraId="31C0719E" w14:textId="52DA8F9D" w:rsidR="006607B7" w:rsidRPr="00313E20" w:rsidRDefault="009459B8" w:rsidP="006607B7">
      <w:pPr>
        <w:pStyle w:val="af0"/>
        <w:spacing w:line="276" w:lineRule="auto"/>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В 2020 году в </w:t>
      </w:r>
      <w:r w:rsidRPr="00313E20">
        <w:rPr>
          <w:rFonts w:ascii="Times New Roman" w:hAnsi="Times New Roman"/>
          <w:sz w:val="28"/>
          <w:szCs w:val="28"/>
          <w:lang w:val="ru-RU" w:eastAsia="ru-RU"/>
        </w:rPr>
        <w:t xml:space="preserve"> соответствии с распоряжениями Правительства ХМАО-Югры</w:t>
      </w:r>
      <w:r w:rsidRPr="00313E20">
        <w:rPr>
          <w:rStyle w:val="af2"/>
          <w:rFonts w:ascii="Times New Roman" w:hAnsi="Times New Roman"/>
          <w:sz w:val="28"/>
          <w:szCs w:val="28"/>
          <w:lang w:val="ru-RU" w:eastAsia="ru-RU"/>
        </w:rPr>
        <w:footnoteReference w:id="1"/>
      </w:r>
      <w:r w:rsidRPr="00313E20">
        <w:rPr>
          <w:rFonts w:ascii="Times New Roman" w:hAnsi="Times New Roman"/>
          <w:sz w:val="28"/>
          <w:szCs w:val="28"/>
          <w:lang w:val="ru-RU" w:eastAsia="ru-RU"/>
        </w:rPr>
        <w:t xml:space="preserve"> городу </w:t>
      </w:r>
      <w:proofErr w:type="gramStart"/>
      <w:r w:rsidRPr="00313E20">
        <w:rPr>
          <w:rFonts w:ascii="Times New Roman" w:hAnsi="Times New Roman"/>
          <w:sz w:val="28"/>
          <w:szCs w:val="28"/>
          <w:lang w:val="ru-RU" w:eastAsia="ru-RU"/>
        </w:rPr>
        <w:t>Радужный</w:t>
      </w:r>
      <w:proofErr w:type="gramEnd"/>
      <w:r w:rsidRPr="00313E20">
        <w:rPr>
          <w:rFonts w:ascii="Times New Roman" w:hAnsi="Times New Roman"/>
          <w:sz w:val="28"/>
          <w:szCs w:val="28"/>
          <w:lang w:val="ru-RU" w:eastAsia="ru-RU"/>
        </w:rPr>
        <w:t xml:space="preserve"> была выделена дотация в сумме 7 822,30 тыс. рублей. За отчетный период (2020 год) освоены денежные средства в сумме 2 861,91 тыс. рублей. </w:t>
      </w:r>
      <w:r>
        <w:rPr>
          <w:rFonts w:ascii="Times New Roman" w:hAnsi="Times New Roman"/>
          <w:bCs/>
          <w:sz w:val="28"/>
          <w:szCs w:val="28"/>
          <w:lang w:val="ru-RU"/>
        </w:rPr>
        <w:t>В 2021 году остаток средств направляется н</w:t>
      </w:r>
      <w:r w:rsidR="006607B7" w:rsidRPr="00313E20">
        <w:rPr>
          <w:rFonts w:ascii="Times New Roman" w:hAnsi="Times New Roman"/>
          <w:sz w:val="28"/>
          <w:szCs w:val="28"/>
        </w:rPr>
        <w:t>а реализацию мероприятий по проведению дополнительных мер по предупреждению завоза и распространения новой коронавирусной инфекции, на обеспечение комплекса мер, направленных на профилактику и устранение последствий новой коронавирусной инфекции (COVID -19) в городе Радужный</w:t>
      </w:r>
      <w:r>
        <w:rPr>
          <w:rFonts w:ascii="Times New Roman" w:hAnsi="Times New Roman"/>
          <w:sz w:val="28"/>
          <w:szCs w:val="28"/>
          <w:lang w:val="ru-RU"/>
        </w:rPr>
        <w:t>.</w:t>
      </w:r>
      <w:r w:rsidR="006607B7" w:rsidRPr="00313E20">
        <w:rPr>
          <w:rFonts w:ascii="Times New Roman" w:hAnsi="Times New Roman"/>
          <w:sz w:val="28"/>
          <w:szCs w:val="28"/>
          <w:lang w:val="ru-RU"/>
        </w:rPr>
        <w:t xml:space="preserve"> </w:t>
      </w:r>
    </w:p>
    <w:p w14:paraId="6709EC7F" w14:textId="5535FBE7" w:rsidR="000B6C1C" w:rsidRPr="00313E20" w:rsidRDefault="000B6C1C" w:rsidP="000B6C1C">
      <w:pPr>
        <w:tabs>
          <w:tab w:val="num" w:pos="180"/>
        </w:tabs>
        <w:spacing w:line="276" w:lineRule="auto"/>
        <w:jc w:val="both"/>
        <w:rPr>
          <w:sz w:val="28"/>
          <w:szCs w:val="28"/>
        </w:rPr>
      </w:pPr>
      <w:r w:rsidRPr="00313E20">
        <w:rPr>
          <w:b/>
          <w:sz w:val="28"/>
          <w:szCs w:val="28"/>
          <w:lang w:val="en-US"/>
        </w:rPr>
        <w:t>I</w:t>
      </w:r>
      <w:r w:rsidR="00022677" w:rsidRPr="00313E20">
        <w:rPr>
          <w:b/>
          <w:sz w:val="28"/>
          <w:szCs w:val="28"/>
          <w:lang w:val="en-US"/>
        </w:rPr>
        <w:t>V</w:t>
      </w:r>
      <w:r w:rsidRPr="00313E20">
        <w:rPr>
          <w:b/>
          <w:sz w:val="28"/>
          <w:szCs w:val="28"/>
        </w:rPr>
        <w:t>.</w:t>
      </w:r>
      <w:r w:rsidRPr="00313E20">
        <w:rPr>
          <w:sz w:val="28"/>
          <w:szCs w:val="28"/>
        </w:rPr>
        <w:t xml:space="preserve"> </w:t>
      </w:r>
      <w:r w:rsidR="007022A4" w:rsidRPr="00313E20">
        <w:rPr>
          <w:sz w:val="28"/>
          <w:szCs w:val="28"/>
        </w:rPr>
        <w:t>У</w:t>
      </w:r>
      <w:r w:rsidR="009F039F" w:rsidRPr="00313E20">
        <w:rPr>
          <w:sz w:val="28"/>
          <w:szCs w:val="28"/>
        </w:rPr>
        <w:t>точнение</w:t>
      </w:r>
      <w:r w:rsidR="007022A4" w:rsidRPr="00313E20">
        <w:rPr>
          <w:sz w:val="28"/>
          <w:szCs w:val="28"/>
        </w:rPr>
        <w:t xml:space="preserve"> расходо</w:t>
      </w:r>
      <w:r w:rsidR="00167367" w:rsidRPr="00313E20">
        <w:rPr>
          <w:sz w:val="28"/>
          <w:szCs w:val="28"/>
        </w:rPr>
        <w:t>в</w:t>
      </w:r>
      <w:r w:rsidR="007022A4" w:rsidRPr="00313E20">
        <w:rPr>
          <w:sz w:val="28"/>
          <w:szCs w:val="28"/>
        </w:rPr>
        <w:t xml:space="preserve"> бюджета города </w:t>
      </w:r>
      <w:r w:rsidR="00245CE6" w:rsidRPr="00313E20">
        <w:rPr>
          <w:sz w:val="28"/>
          <w:szCs w:val="28"/>
        </w:rPr>
        <w:t xml:space="preserve">по прочим </w:t>
      </w:r>
      <w:proofErr w:type="gramStart"/>
      <w:r w:rsidR="00245CE6" w:rsidRPr="00313E20">
        <w:rPr>
          <w:sz w:val="28"/>
          <w:szCs w:val="28"/>
        </w:rPr>
        <w:t>безвозмездным  поступлениям</w:t>
      </w:r>
      <w:proofErr w:type="gramEnd"/>
      <w:r w:rsidR="00245CE6" w:rsidRPr="00313E20">
        <w:rPr>
          <w:sz w:val="28"/>
          <w:szCs w:val="28"/>
        </w:rPr>
        <w:t xml:space="preserve"> </w:t>
      </w:r>
      <w:r w:rsidR="009F039F" w:rsidRPr="00313E20">
        <w:rPr>
          <w:sz w:val="28"/>
          <w:szCs w:val="28"/>
        </w:rPr>
        <w:t xml:space="preserve"> в сумме </w:t>
      </w:r>
      <w:r w:rsidR="00245CE6" w:rsidRPr="00313E20">
        <w:rPr>
          <w:sz w:val="28"/>
          <w:szCs w:val="28"/>
        </w:rPr>
        <w:t xml:space="preserve"> </w:t>
      </w:r>
      <w:r w:rsidR="0059205C" w:rsidRPr="00313E20">
        <w:rPr>
          <w:b/>
          <w:bCs/>
          <w:sz w:val="28"/>
          <w:szCs w:val="28"/>
        </w:rPr>
        <w:t>+</w:t>
      </w:r>
      <w:r w:rsidR="00245CE6" w:rsidRPr="00313E20">
        <w:rPr>
          <w:b/>
          <w:bCs/>
          <w:sz w:val="28"/>
          <w:szCs w:val="28"/>
        </w:rPr>
        <w:t xml:space="preserve"> </w:t>
      </w:r>
      <w:r w:rsidR="0059205C" w:rsidRPr="00313E20">
        <w:rPr>
          <w:b/>
          <w:bCs/>
          <w:sz w:val="28"/>
          <w:szCs w:val="28"/>
        </w:rPr>
        <w:t>49 862.52</w:t>
      </w:r>
      <w:r w:rsidR="00245CE6" w:rsidRPr="00313E20">
        <w:rPr>
          <w:b/>
          <w:bCs/>
          <w:sz w:val="28"/>
          <w:szCs w:val="28"/>
        </w:rPr>
        <w:t xml:space="preserve"> тыс. рублей</w:t>
      </w:r>
      <w:r w:rsidR="00245CE6" w:rsidRPr="00313E20">
        <w:rPr>
          <w:sz w:val="28"/>
          <w:szCs w:val="28"/>
        </w:rPr>
        <w:t>, (</w:t>
      </w:r>
      <w:r w:rsidR="00245CE6" w:rsidRPr="00313E20">
        <w:rPr>
          <w:i/>
          <w:sz w:val="28"/>
          <w:szCs w:val="28"/>
        </w:rPr>
        <w:t xml:space="preserve">приложение № </w:t>
      </w:r>
      <w:r w:rsidR="0059205C" w:rsidRPr="00313E20">
        <w:rPr>
          <w:i/>
          <w:sz w:val="28"/>
          <w:szCs w:val="28"/>
        </w:rPr>
        <w:t>6</w:t>
      </w:r>
      <w:r w:rsidR="00245CE6" w:rsidRPr="00313E20">
        <w:rPr>
          <w:i/>
          <w:sz w:val="28"/>
          <w:szCs w:val="28"/>
        </w:rPr>
        <w:t xml:space="preserve"> </w:t>
      </w:r>
      <w:r w:rsidR="00245CE6" w:rsidRPr="00313E20">
        <w:rPr>
          <w:sz w:val="28"/>
          <w:szCs w:val="28"/>
        </w:rPr>
        <w:t xml:space="preserve">к пояснительной записке) </w:t>
      </w:r>
      <w:r w:rsidRPr="00313E20">
        <w:rPr>
          <w:sz w:val="28"/>
          <w:szCs w:val="28"/>
        </w:rPr>
        <w:t>из них:</w:t>
      </w:r>
    </w:p>
    <w:p w14:paraId="387B39D0" w14:textId="43CBE3E3" w:rsidR="00DC3DBD" w:rsidRPr="00313E20" w:rsidRDefault="00DC3DBD" w:rsidP="00DC3DBD">
      <w:pPr>
        <w:spacing w:line="276" w:lineRule="auto"/>
        <w:jc w:val="both"/>
        <w:rPr>
          <w:sz w:val="28"/>
          <w:szCs w:val="28"/>
        </w:rPr>
      </w:pPr>
      <w:bookmarkStart w:id="4" w:name="_Hlk69378753"/>
      <w:r w:rsidRPr="00313E20">
        <w:rPr>
          <w:sz w:val="28"/>
          <w:szCs w:val="28"/>
        </w:rPr>
        <w:t>2.1. за счет остатка средств на едином счете по состоянию на 01.01.202</w:t>
      </w:r>
      <w:r w:rsidR="004D43D5">
        <w:rPr>
          <w:sz w:val="28"/>
          <w:szCs w:val="28"/>
        </w:rPr>
        <w:t>1</w:t>
      </w:r>
      <w:r w:rsidRPr="00313E20">
        <w:rPr>
          <w:sz w:val="28"/>
          <w:szCs w:val="28"/>
        </w:rPr>
        <w:t xml:space="preserve"> года по прочим безвозмездным поступлениям по договору пожертвования денежных от 01.10.2018 №38 (остатки 2018 года) средств юридическому лицу-резиденту Российской Федерации, заключенного между обществом с ограниченной ответственностью «РН-Юганскнефтегаз» и администрацией города Радужный –            3 026,17 тыс. рублей;</w:t>
      </w:r>
    </w:p>
    <w:bookmarkEnd w:id="4"/>
    <w:p w14:paraId="02C2C205" w14:textId="0C74FD65" w:rsidR="00F92D45" w:rsidRPr="00313E20" w:rsidRDefault="000B6C1C" w:rsidP="00245CE6">
      <w:pPr>
        <w:tabs>
          <w:tab w:val="num" w:pos="180"/>
        </w:tabs>
        <w:spacing w:line="276" w:lineRule="auto"/>
        <w:jc w:val="both"/>
        <w:rPr>
          <w:sz w:val="28"/>
          <w:szCs w:val="28"/>
        </w:rPr>
      </w:pPr>
      <w:r w:rsidRPr="00313E20">
        <w:rPr>
          <w:sz w:val="28"/>
          <w:szCs w:val="28"/>
        </w:rPr>
        <w:t xml:space="preserve"> </w:t>
      </w:r>
      <w:r w:rsidR="00E937BC" w:rsidRPr="00313E20">
        <w:rPr>
          <w:sz w:val="28"/>
          <w:szCs w:val="28"/>
        </w:rPr>
        <w:t>2.</w:t>
      </w:r>
      <w:r w:rsidR="00DC3DBD" w:rsidRPr="00313E20">
        <w:rPr>
          <w:sz w:val="28"/>
          <w:szCs w:val="28"/>
        </w:rPr>
        <w:t>2</w:t>
      </w:r>
      <w:r w:rsidR="00E937BC" w:rsidRPr="00313E20">
        <w:rPr>
          <w:sz w:val="28"/>
          <w:szCs w:val="28"/>
        </w:rPr>
        <w:t xml:space="preserve">. </w:t>
      </w:r>
      <w:r w:rsidRPr="00313E20">
        <w:rPr>
          <w:sz w:val="28"/>
          <w:szCs w:val="28"/>
        </w:rPr>
        <w:t xml:space="preserve"> </w:t>
      </w:r>
      <w:r w:rsidR="00E268CF" w:rsidRPr="00313E20">
        <w:rPr>
          <w:sz w:val="28"/>
          <w:szCs w:val="28"/>
        </w:rPr>
        <w:t xml:space="preserve">за счет остатка </w:t>
      </w:r>
      <w:r w:rsidR="00901EF4" w:rsidRPr="00313E20">
        <w:rPr>
          <w:sz w:val="28"/>
          <w:szCs w:val="28"/>
        </w:rPr>
        <w:t xml:space="preserve">средств </w:t>
      </w:r>
      <w:bookmarkStart w:id="5" w:name="_Hlk69318596"/>
      <w:r w:rsidR="00245CE6" w:rsidRPr="00313E20">
        <w:rPr>
          <w:sz w:val="28"/>
          <w:szCs w:val="28"/>
        </w:rPr>
        <w:t xml:space="preserve">на едином счете </w:t>
      </w:r>
      <w:bookmarkEnd w:id="5"/>
      <w:r w:rsidR="00B14EF7" w:rsidRPr="00313E20">
        <w:rPr>
          <w:sz w:val="28"/>
          <w:szCs w:val="28"/>
        </w:rPr>
        <w:t xml:space="preserve">по состоянию </w:t>
      </w:r>
      <w:r w:rsidR="00245CE6" w:rsidRPr="00313E20">
        <w:rPr>
          <w:sz w:val="28"/>
          <w:szCs w:val="28"/>
        </w:rPr>
        <w:t>на 01.01.202</w:t>
      </w:r>
      <w:r w:rsidR="004D43D5">
        <w:rPr>
          <w:sz w:val="28"/>
          <w:szCs w:val="28"/>
        </w:rPr>
        <w:t>1</w:t>
      </w:r>
      <w:r w:rsidR="00245CE6" w:rsidRPr="00313E20">
        <w:rPr>
          <w:sz w:val="28"/>
          <w:szCs w:val="28"/>
        </w:rPr>
        <w:t xml:space="preserve"> года </w:t>
      </w:r>
      <w:r w:rsidRPr="00313E20">
        <w:rPr>
          <w:sz w:val="28"/>
          <w:szCs w:val="28"/>
        </w:rPr>
        <w:t xml:space="preserve">по прочим безвозмездным поступлениям </w:t>
      </w:r>
      <w:r w:rsidR="00E937BC" w:rsidRPr="00313E20">
        <w:rPr>
          <w:sz w:val="28"/>
          <w:szCs w:val="28"/>
        </w:rPr>
        <w:t>по договору пожертвования денежных</w:t>
      </w:r>
      <w:r w:rsidR="00F92D45" w:rsidRPr="00313E20">
        <w:rPr>
          <w:sz w:val="28"/>
          <w:szCs w:val="28"/>
        </w:rPr>
        <w:t xml:space="preserve"> от 04.12.2019 №214219/2560Д (остатки 2019 года) </w:t>
      </w:r>
      <w:r w:rsidR="00E937BC" w:rsidRPr="00313E20">
        <w:rPr>
          <w:sz w:val="28"/>
          <w:szCs w:val="28"/>
        </w:rPr>
        <w:t>средств юридическому лицу-резиденту Российской Федерации</w:t>
      </w:r>
      <w:r w:rsidR="00317037" w:rsidRPr="00313E20">
        <w:rPr>
          <w:sz w:val="28"/>
          <w:szCs w:val="28"/>
        </w:rPr>
        <w:t>,</w:t>
      </w:r>
      <w:r w:rsidR="00E937BC" w:rsidRPr="00313E20">
        <w:rPr>
          <w:sz w:val="28"/>
          <w:szCs w:val="28"/>
        </w:rPr>
        <w:t xml:space="preserve"> заключенного между обществом с ограниченной ответственностью «РН-Юганскнефтегаз» и администрацией города Радужный</w:t>
      </w:r>
      <w:r w:rsidR="00CC7B74" w:rsidRPr="00313E20">
        <w:rPr>
          <w:sz w:val="28"/>
          <w:szCs w:val="28"/>
        </w:rPr>
        <w:t xml:space="preserve"> </w:t>
      </w:r>
      <w:r w:rsidR="00317037" w:rsidRPr="00313E20">
        <w:rPr>
          <w:sz w:val="28"/>
          <w:szCs w:val="28"/>
        </w:rPr>
        <w:t xml:space="preserve">– </w:t>
      </w:r>
      <w:r w:rsidR="00CC7B74" w:rsidRPr="00313E20">
        <w:rPr>
          <w:sz w:val="28"/>
          <w:szCs w:val="28"/>
        </w:rPr>
        <w:t>14 463,31</w:t>
      </w:r>
      <w:r w:rsidR="00E937BC" w:rsidRPr="00313E20">
        <w:rPr>
          <w:sz w:val="28"/>
          <w:szCs w:val="28"/>
        </w:rPr>
        <w:t xml:space="preserve"> тыс. рублей;</w:t>
      </w:r>
      <w:r w:rsidR="00F92D45" w:rsidRPr="00313E20">
        <w:t xml:space="preserve"> </w:t>
      </w:r>
    </w:p>
    <w:p w14:paraId="05F939E9" w14:textId="7F0DAC7F" w:rsidR="00DC3DBD" w:rsidRDefault="00DC3DBD" w:rsidP="00DC3DBD">
      <w:pPr>
        <w:spacing w:line="276" w:lineRule="auto"/>
        <w:jc w:val="both"/>
        <w:rPr>
          <w:sz w:val="28"/>
          <w:szCs w:val="28"/>
        </w:rPr>
      </w:pPr>
      <w:r w:rsidRPr="00313E20">
        <w:rPr>
          <w:sz w:val="28"/>
          <w:szCs w:val="28"/>
        </w:rPr>
        <w:t>2.3. за счет остатка средств на едином счете по состоянию на 01.01.202</w:t>
      </w:r>
      <w:r w:rsidR="004D43D5">
        <w:rPr>
          <w:sz w:val="28"/>
          <w:szCs w:val="28"/>
        </w:rPr>
        <w:t>1</w:t>
      </w:r>
      <w:r w:rsidRPr="00313E20">
        <w:rPr>
          <w:sz w:val="28"/>
          <w:szCs w:val="28"/>
        </w:rPr>
        <w:t xml:space="preserve"> года по прочим безвозмездным поступлениям по договору пожертвования денежных от 24.12.2020 №7370220/0835Д (остатки 2020 года) средств юридическому лицу-резиденту Российской Федерации, заключенного между акционерным обществом </w:t>
      </w:r>
      <w:r w:rsidRPr="00313E20">
        <w:rPr>
          <w:sz w:val="28"/>
          <w:szCs w:val="28"/>
        </w:rPr>
        <w:lastRenderedPageBreak/>
        <w:t>«Нижневартовское нефтегазодобывающее предприятие» и администрацией города Радужный – 32 373,04 тыс. рублей;</w:t>
      </w:r>
    </w:p>
    <w:p w14:paraId="0D17C5D3" w14:textId="397B4174" w:rsidR="00C13DEC" w:rsidRDefault="00C13DEC" w:rsidP="00C13DEC">
      <w:pPr>
        <w:spacing w:line="276" w:lineRule="auto"/>
        <w:jc w:val="both"/>
        <w:rPr>
          <w:b/>
          <w:bCs/>
          <w:caps/>
          <w:color w:val="0000FF"/>
        </w:rPr>
      </w:pPr>
      <w:r w:rsidRPr="00313E20">
        <w:rPr>
          <w:b/>
          <w:sz w:val="28"/>
          <w:szCs w:val="28"/>
          <w:lang w:val="en-US"/>
        </w:rPr>
        <w:t>V</w:t>
      </w:r>
      <w:r w:rsidRPr="00313E20">
        <w:rPr>
          <w:b/>
          <w:sz w:val="28"/>
          <w:szCs w:val="28"/>
        </w:rPr>
        <w:t>.</w:t>
      </w:r>
      <w:r>
        <w:rPr>
          <w:b/>
          <w:sz w:val="28"/>
          <w:szCs w:val="28"/>
        </w:rPr>
        <w:t xml:space="preserve"> </w:t>
      </w:r>
      <w:r w:rsidRPr="00C13DEC">
        <w:rPr>
          <w:bCs/>
          <w:sz w:val="28"/>
          <w:szCs w:val="28"/>
        </w:rPr>
        <w:t>Расходная часть увеличена</w:t>
      </w:r>
      <w:r>
        <w:rPr>
          <w:bCs/>
          <w:sz w:val="28"/>
          <w:szCs w:val="28"/>
        </w:rPr>
        <w:t xml:space="preserve"> за счет остатка собственных средств на едином счете</w:t>
      </w:r>
      <w:r w:rsidR="009459B8">
        <w:rPr>
          <w:bCs/>
          <w:sz w:val="28"/>
          <w:szCs w:val="28"/>
        </w:rPr>
        <w:t xml:space="preserve"> </w:t>
      </w:r>
      <w:proofErr w:type="gramStart"/>
      <w:r w:rsidR="009459B8">
        <w:rPr>
          <w:bCs/>
          <w:sz w:val="28"/>
          <w:szCs w:val="28"/>
        </w:rPr>
        <w:t xml:space="preserve">бюджета </w:t>
      </w:r>
      <w:r>
        <w:rPr>
          <w:bCs/>
          <w:sz w:val="28"/>
          <w:szCs w:val="28"/>
        </w:rPr>
        <w:t xml:space="preserve"> по</w:t>
      </w:r>
      <w:proofErr w:type="gramEnd"/>
      <w:r>
        <w:rPr>
          <w:bCs/>
          <w:sz w:val="28"/>
          <w:szCs w:val="28"/>
        </w:rPr>
        <w:t xml:space="preserve"> состоянию на 01.01.2021 года </w:t>
      </w:r>
      <w:r w:rsidRPr="00C13DEC">
        <w:rPr>
          <w:b/>
          <w:sz w:val="28"/>
          <w:szCs w:val="28"/>
        </w:rPr>
        <w:t>+ 24 000,00 тыс. рублей</w:t>
      </w:r>
      <w:r>
        <w:rPr>
          <w:bCs/>
          <w:sz w:val="28"/>
          <w:szCs w:val="28"/>
        </w:rPr>
        <w:t>, в том числе у</w:t>
      </w:r>
      <w:r>
        <w:rPr>
          <w:sz w:val="28"/>
          <w:szCs w:val="28"/>
        </w:rPr>
        <w:t xml:space="preserve">точнены бюджетные ассигнования по расходам дорожного фонда на 2021 год на сумму остатка неиспользованных средств дорожного фонда на 01.01.2021 год + </w:t>
      </w:r>
      <w:r>
        <w:rPr>
          <w:b/>
          <w:sz w:val="28"/>
          <w:szCs w:val="28"/>
        </w:rPr>
        <w:t>828,54 тыс. рублей</w:t>
      </w:r>
      <w:r w:rsidR="00C572A0">
        <w:rPr>
          <w:b/>
          <w:sz w:val="28"/>
          <w:szCs w:val="28"/>
        </w:rPr>
        <w:t xml:space="preserve"> </w:t>
      </w:r>
      <w:r w:rsidR="00C572A0" w:rsidRPr="00313E20">
        <w:rPr>
          <w:sz w:val="28"/>
          <w:szCs w:val="28"/>
        </w:rPr>
        <w:t>(</w:t>
      </w:r>
      <w:r w:rsidR="00C572A0" w:rsidRPr="00313E20">
        <w:rPr>
          <w:i/>
          <w:sz w:val="28"/>
          <w:szCs w:val="28"/>
        </w:rPr>
        <w:t xml:space="preserve">приложение № </w:t>
      </w:r>
      <w:r w:rsidR="00C572A0">
        <w:rPr>
          <w:i/>
          <w:sz w:val="28"/>
          <w:szCs w:val="28"/>
        </w:rPr>
        <w:t>7</w:t>
      </w:r>
      <w:r w:rsidR="00C572A0" w:rsidRPr="00313E20">
        <w:rPr>
          <w:i/>
          <w:sz w:val="28"/>
          <w:szCs w:val="28"/>
        </w:rPr>
        <w:t xml:space="preserve"> </w:t>
      </w:r>
      <w:r w:rsidR="00C572A0" w:rsidRPr="00313E20">
        <w:rPr>
          <w:sz w:val="28"/>
          <w:szCs w:val="28"/>
        </w:rPr>
        <w:t>к пояснительной записке по расходам)</w:t>
      </w:r>
      <w:r w:rsidR="00C572A0">
        <w:rPr>
          <w:b/>
          <w:sz w:val="28"/>
          <w:szCs w:val="28"/>
        </w:rPr>
        <w:t>.</w:t>
      </w:r>
    </w:p>
    <w:p w14:paraId="15338EB9" w14:textId="640CF40F" w:rsidR="00C13DEC" w:rsidRPr="00C13DEC" w:rsidRDefault="00C13DEC" w:rsidP="00DC3DBD">
      <w:pPr>
        <w:spacing w:line="276" w:lineRule="auto"/>
        <w:jc w:val="both"/>
        <w:rPr>
          <w:sz w:val="28"/>
          <w:szCs w:val="28"/>
        </w:rPr>
      </w:pPr>
    </w:p>
    <w:p w14:paraId="39B36038" w14:textId="1EB24395" w:rsidR="007022A4" w:rsidRPr="00313E20" w:rsidRDefault="00511A7B" w:rsidP="00234A6C">
      <w:pPr>
        <w:tabs>
          <w:tab w:val="num" w:pos="180"/>
        </w:tabs>
        <w:spacing w:line="276" w:lineRule="auto"/>
        <w:jc w:val="both"/>
        <w:rPr>
          <w:sz w:val="28"/>
          <w:szCs w:val="28"/>
        </w:rPr>
      </w:pPr>
      <w:bookmarkStart w:id="6" w:name="_Hlk69392842"/>
      <w:r w:rsidRPr="00313E20">
        <w:rPr>
          <w:b/>
          <w:sz w:val="28"/>
          <w:szCs w:val="28"/>
          <w:lang w:val="en-US"/>
        </w:rPr>
        <w:t>V</w:t>
      </w:r>
      <w:r w:rsidR="00C13DEC">
        <w:rPr>
          <w:b/>
          <w:sz w:val="28"/>
          <w:szCs w:val="28"/>
          <w:lang w:val="en-US"/>
        </w:rPr>
        <w:t>I</w:t>
      </w:r>
      <w:r w:rsidR="001534DF" w:rsidRPr="00313E20">
        <w:rPr>
          <w:b/>
          <w:sz w:val="28"/>
          <w:szCs w:val="28"/>
        </w:rPr>
        <w:t>.</w:t>
      </w:r>
      <w:r w:rsidRPr="00313E20">
        <w:rPr>
          <w:b/>
          <w:sz w:val="28"/>
          <w:szCs w:val="28"/>
        </w:rPr>
        <w:t xml:space="preserve"> </w:t>
      </w:r>
      <w:bookmarkEnd w:id="6"/>
      <w:r w:rsidR="007022A4" w:rsidRPr="00313E20">
        <w:rPr>
          <w:sz w:val="28"/>
          <w:szCs w:val="28"/>
        </w:rPr>
        <w:t xml:space="preserve">Уточнены бюджетные ассигнования по муниципальным программам </w:t>
      </w:r>
      <w:r w:rsidR="00AE4817" w:rsidRPr="00313E20">
        <w:rPr>
          <w:sz w:val="28"/>
          <w:szCs w:val="28"/>
        </w:rPr>
        <w:t>и непрограммным направления</w:t>
      </w:r>
      <w:r w:rsidR="008C2DD6" w:rsidRPr="00313E20">
        <w:rPr>
          <w:sz w:val="28"/>
          <w:szCs w:val="28"/>
        </w:rPr>
        <w:t>м</w:t>
      </w:r>
      <w:r w:rsidR="00AE4817" w:rsidRPr="00313E20">
        <w:rPr>
          <w:sz w:val="28"/>
          <w:szCs w:val="28"/>
        </w:rPr>
        <w:t xml:space="preserve"> деятельности </w:t>
      </w:r>
      <w:r w:rsidR="007022A4" w:rsidRPr="00313E20">
        <w:rPr>
          <w:sz w:val="28"/>
          <w:szCs w:val="28"/>
        </w:rPr>
        <w:t>бюджета города Радужный на 20</w:t>
      </w:r>
      <w:r w:rsidR="00DA5A73" w:rsidRPr="00313E20">
        <w:rPr>
          <w:sz w:val="28"/>
          <w:szCs w:val="28"/>
        </w:rPr>
        <w:t>2</w:t>
      </w:r>
      <w:r w:rsidR="00CD2FFA" w:rsidRPr="00313E20">
        <w:rPr>
          <w:sz w:val="28"/>
          <w:szCs w:val="28"/>
        </w:rPr>
        <w:t>1</w:t>
      </w:r>
      <w:r w:rsidR="007022A4" w:rsidRPr="00313E20">
        <w:rPr>
          <w:sz w:val="28"/>
          <w:szCs w:val="28"/>
        </w:rPr>
        <w:t xml:space="preserve"> год</w:t>
      </w:r>
      <w:r w:rsidR="001A6DDF" w:rsidRPr="00313E20">
        <w:rPr>
          <w:sz w:val="28"/>
          <w:szCs w:val="28"/>
        </w:rPr>
        <w:t xml:space="preserve"> </w:t>
      </w:r>
      <w:r w:rsidR="007022A4" w:rsidRPr="00313E20">
        <w:rPr>
          <w:sz w:val="28"/>
          <w:szCs w:val="28"/>
        </w:rPr>
        <w:t>(</w:t>
      </w:r>
      <w:r w:rsidR="007022A4" w:rsidRPr="00313E20">
        <w:rPr>
          <w:i/>
          <w:sz w:val="28"/>
          <w:szCs w:val="28"/>
        </w:rPr>
        <w:t>приложени</w:t>
      </w:r>
      <w:r w:rsidR="00422DE7" w:rsidRPr="00313E20">
        <w:rPr>
          <w:i/>
          <w:sz w:val="28"/>
          <w:szCs w:val="28"/>
        </w:rPr>
        <w:t>я</w:t>
      </w:r>
      <w:r w:rsidR="007022A4" w:rsidRPr="00313E20">
        <w:rPr>
          <w:i/>
          <w:sz w:val="28"/>
          <w:szCs w:val="28"/>
        </w:rPr>
        <w:t xml:space="preserve"> №</w:t>
      </w:r>
      <w:r w:rsidR="00422DE7" w:rsidRPr="00313E20">
        <w:rPr>
          <w:i/>
          <w:sz w:val="28"/>
          <w:szCs w:val="28"/>
        </w:rPr>
        <w:t xml:space="preserve"> </w:t>
      </w:r>
      <w:r w:rsidR="00C13DEC">
        <w:rPr>
          <w:i/>
          <w:sz w:val="28"/>
          <w:szCs w:val="28"/>
        </w:rPr>
        <w:t>8</w:t>
      </w:r>
      <w:r w:rsidR="00CD2FFA" w:rsidRPr="00313E20">
        <w:rPr>
          <w:i/>
          <w:sz w:val="28"/>
          <w:szCs w:val="28"/>
        </w:rPr>
        <w:t>,</w:t>
      </w:r>
      <w:r w:rsidR="00C13DEC">
        <w:rPr>
          <w:i/>
          <w:sz w:val="28"/>
          <w:szCs w:val="28"/>
        </w:rPr>
        <w:t>9</w:t>
      </w:r>
      <w:r w:rsidR="00DA5A73" w:rsidRPr="00313E20">
        <w:rPr>
          <w:i/>
          <w:sz w:val="28"/>
          <w:szCs w:val="28"/>
        </w:rPr>
        <w:t xml:space="preserve"> </w:t>
      </w:r>
      <w:r w:rsidR="007022A4" w:rsidRPr="00313E20">
        <w:rPr>
          <w:sz w:val="28"/>
          <w:szCs w:val="28"/>
        </w:rPr>
        <w:t>к пояснительной записке по расходам)</w:t>
      </w:r>
      <w:r w:rsidR="00B87837" w:rsidRPr="00313E20">
        <w:rPr>
          <w:sz w:val="28"/>
          <w:szCs w:val="28"/>
        </w:rPr>
        <w:t>.</w:t>
      </w:r>
    </w:p>
    <w:p w14:paraId="317F28D3" w14:textId="77777777" w:rsidR="00905701" w:rsidRPr="00313E20" w:rsidRDefault="00905701" w:rsidP="00234A6C">
      <w:pPr>
        <w:tabs>
          <w:tab w:val="num" w:pos="180"/>
        </w:tabs>
        <w:spacing w:line="276" w:lineRule="auto"/>
        <w:jc w:val="both"/>
        <w:rPr>
          <w:sz w:val="28"/>
          <w:szCs w:val="28"/>
        </w:rPr>
      </w:pPr>
    </w:p>
    <w:p w14:paraId="764DF061" w14:textId="77777777" w:rsidR="001534DF" w:rsidRPr="00313E20" w:rsidRDefault="007022A4" w:rsidP="00234A6C">
      <w:pPr>
        <w:tabs>
          <w:tab w:val="num" w:pos="180"/>
        </w:tabs>
        <w:spacing w:line="276" w:lineRule="auto"/>
        <w:jc w:val="both"/>
        <w:rPr>
          <w:sz w:val="28"/>
          <w:szCs w:val="28"/>
        </w:rPr>
      </w:pPr>
      <w:r w:rsidRPr="00313E20">
        <w:rPr>
          <w:sz w:val="28"/>
          <w:szCs w:val="28"/>
        </w:rPr>
        <w:tab/>
      </w:r>
      <w:r w:rsidRPr="00313E20">
        <w:rPr>
          <w:sz w:val="28"/>
          <w:szCs w:val="28"/>
        </w:rPr>
        <w:tab/>
        <w:t>Внесены изменения внутри структуры расходов, в связи с приведением отдельных целевых статей и видов расходов в соответствии с классификацией расходов бюджета, а также по об</w:t>
      </w:r>
      <w:r w:rsidR="00234A6C" w:rsidRPr="00313E20">
        <w:rPr>
          <w:sz w:val="28"/>
          <w:szCs w:val="28"/>
        </w:rPr>
        <w:t xml:space="preserve">ращениям главных распорядителей </w:t>
      </w:r>
      <w:r w:rsidRPr="00313E20">
        <w:rPr>
          <w:sz w:val="28"/>
          <w:szCs w:val="28"/>
        </w:rPr>
        <w:t xml:space="preserve">средств </w:t>
      </w:r>
      <w:r w:rsidR="00234A6C" w:rsidRPr="00313E20">
        <w:rPr>
          <w:sz w:val="28"/>
          <w:szCs w:val="28"/>
        </w:rPr>
        <w:t xml:space="preserve">бюджета </w:t>
      </w:r>
      <w:r w:rsidRPr="00313E20">
        <w:rPr>
          <w:sz w:val="28"/>
          <w:szCs w:val="28"/>
        </w:rPr>
        <w:t xml:space="preserve">города  </w:t>
      </w:r>
      <w:proofErr w:type="gramStart"/>
      <w:r w:rsidRPr="00313E20">
        <w:rPr>
          <w:sz w:val="28"/>
          <w:szCs w:val="28"/>
        </w:rPr>
        <w:t>Радужный</w:t>
      </w:r>
      <w:proofErr w:type="gramEnd"/>
      <w:r w:rsidRPr="00313E20">
        <w:rPr>
          <w:sz w:val="28"/>
          <w:szCs w:val="28"/>
        </w:rPr>
        <w:t xml:space="preserve">. </w:t>
      </w:r>
    </w:p>
    <w:p w14:paraId="270BAF41" w14:textId="31DD1EFC" w:rsidR="007022A4" w:rsidRPr="00313E20" w:rsidRDefault="001534DF" w:rsidP="007022A4">
      <w:pPr>
        <w:tabs>
          <w:tab w:val="num" w:pos="180"/>
        </w:tabs>
        <w:spacing w:line="276" w:lineRule="auto"/>
        <w:jc w:val="both"/>
        <w:rPr>
          <w:sz w:val="28"/>
          <w:szCs w:val="28"/>
        </w:rPr>
      </w:pPr>
      <w:r w:rsidRPr="00313E20">
        <w:rPr>
          <w:sz w:val="28"/>
          <w:szCs w:val="28"/>
        </w:rPr>
        <w:t xml:space="preserve">        </w:t>
      </w:r>
      <w:r w:rsidR="007022A4" w:rsidRPr="00313E20">
        <w:rPr>
          <w:sz w:val="28"/>
          <w:szCs w:val="28"/>
        </w:rPr>
        <w:t xml:space="preserve">Изменения внутри расходов бюджета города </w:t>
      </w:r>
      <w:r w:rsidR="00327589" w:rsidRPr="00313E20">
        <w:rPr>
          <w:sz w:val="28"/>
          <w:szCs w:val="28"/>
        </w:rPr>
        <w:t>в 202</w:t>
      </w:r>
      <w:r w:rsidR="00E03FF9" w:rsidRPr="00313E20">
        <w:rPr>
          <w:sz w:val="28"/>
          <w:szCs w:val="28"/>
        </w:rPr>
        <w:t>1</w:t>
      </w:r>
      <w:r w:rsidR="00327589" w:rsidRPr="00313E20">
        <w:rPr>
          <w:sz w:val="28"/>
          <w:szCs w:val="28"/>
        </w:rPr>
        <w:t xml:space="preserve"> году </w:t>
      </w:r>
      <w:r w:rsidR="007022A4" w:rsidRPr="00313E20">
        <w:rPr>
          <w:sz w:val="28"/>
          <w:szCs w:val="28"/>
        </w:rPr>
        <w:t xml:space="preserve">в разрезе разделов, подразделов классификации расходов бюджета </w:t>
      </w:r>
      <w:r w:rsidR="00C61312" w:rsidRPr="00313E20">
        <w:rPr>
          <w:sz w:val="28"/>
          <w:szCs w:val="28"/>
        </w:rPr>
        <w:t xml:space="preserve">города </w:t>
      </w:r>
      <w:r w:rsidR="007022A4" w:rsidRPr="00313E20">
        <w:rPr>
          <w:sz w:val="28"/>
          <w:szCs w:val="28"/>
        </w:rPr>
        <w:t xml:space="preserve">приведены </w:t>
      </w:r>
      <w:r w:rsidR="007022A4" w:rsidRPr="00313E20">
        <w:rPr>
          <w:i/>
          <w:sz w:val="28"/>
          <w:szCs w:val="28"/>
        </w:rPr>
        <w:t xml:space="preserve">в приложении №1 </w:t>
      </w:r>
      <w:r w:rsidR="007022A4" w:rsidRPr="00313E20">
        <w:rPr>
          <w:sz w:val="28"/>
          <w:szCs w:val="28"/>
        </w:rPr>
        <w:t>к  пояснительной записке по расходам.</w:t>
      </w:r>
    </w:p>
    <w:p w14:paraId="064F0764" w14:textId="03FA17CB" w:rsidR="007022A4" w:rsidRPr="00313E20" w:rsidRDefault="007022A4" w:rsidP="007022A4">
      <w:pPr>
        <w:tabs>
          <w:tab w:val="num" w:pos="180"/>
        </w:tabs>
        <w:spacing w:line="276" w:lineRule="auto"/>
        <w:jc w:val="both"/>
        <w:rPr>
          <w:sz w:val="28"/>
          <w:szCs w:val="28"/>
        </w:rPr>
      </w:pPr>
      <w:r w:rsidRPr="00313E20">
        <w:rPr>
          <w:color w:val="FF0000"/>
          <w:sz w:val="28"/>
          <w:szCs w:val="28"/>
        </w:rPr>
        <w:tab/>
      </w:r>
      <w:r w:rsidRPr="00313E20">
        <w:rPr>
          <w:sz w:val="28"/>
          <w:szCs w:val="28"/>
        </w:rPr>
        <w:tab/>
        <w:t>В связи с изменением параметров бюджета города внесены поправки в текстовую часть решения о бюджете города Радужный (пункты 1,</w:t>
      </w:r>
      <w:r w:rsidR="001A6DDF" w:rsidRPr="00313E20">
        <w:rPr>
          <w:sz w:val="28"/>
          <w:szCs w:val="28"/>
        </w:rPr>
        <w:t>2,</w:t>
      </w:r>
      <w:r w:rsidRPr="00313E20">
        <w:rPr>
          <w:sz w:val="28"/>
          <w:szCs w:val="28"/>
        </w:rPr>
        <w:t>1</w:t>
      </w:r>
      <w:r w:rsidR="00E03FF9" w:rsidRPr="00313E20">
        <w:rPr>
          <w:sz w:val="28"/>
          <w:szCs w:val="28"/>
        </w:rPr>
        <w:t>1</w:t>
      </w:r>
      <w:r w:rsidRPr="00313E20">
        <w:rPr>
          <w:sz w:val="28"/>
          <w:szCs w:val="28"/>
        </w:rPr>
        <w:t>).</w:t>
      </w:r>
    </w:p>
    <w:p w14:paraId="456C8482" w14:textId="77777777" w:rsidR="006D2551" w:rsidRPr="00313E20" w:rsidRDefault="006D2551" w:rsidP="006D2551">
      <w:pPr>
        <w:tabs>
          <w:tab w:val="left" w:pos="5387"/>
        </w:tabs>
        <w:spacing w:line="276" w:lineRule="auto"/>
        <w:jc w:val="both"/>
        <w:rPr>
          <w:sz w:val="28"/>
          <w:szCs w:val="28"/>
        </w:rPr>
      </w:pPr>
    </w:p>
    <w:p w14:paraId="0EA855E2" w14:textId="77777777" w:rsidR="006D2551" w:rsidRPr="00313E20" w:rsidRDefault="006D2551" w:rsidP="006D2551">
      <w:pPr>
        <w:pStyle w:val="ConsPlusNormal"/>
        <w:widowControl/>
        <w:tabs>
          <w:tab w:val="left" w:pos="2127"/>
        </w:tabs>
        <w:spacing w:line="276" w:lineRule="auto"/>
        <w:ind w:firstLine="0"/>
        <w:jc w:val="center"/>
        <w:rPr>
          <w:rFonts w:ascii="Times New Roman" w:hAnsi="Times New Roman" w:cs="Times New Roman"/>
          <w:b/>
          <w:bCs/>
          <w:sz w:val="28"/>
          <w:szCs w:val="28"/>
        </w:rPr>
      </w:pPr>
      <w:r w:rsidRPr="00313E20">
        <w:rPr>
          <w:rFonts w:ascii="Times New Roman" w:hAnsi="Times New Roman" w:cs="Times New Roman"/>
          <w:b/>
          <w:bCs/>
          <w:sz w:val="28"/>
          <w:szCs w:val="28"/>
          <w:lang w:val="en-US"/>
        </w:rPr>
        <w:t>IV</w:t>
      </w:r>
      <w:r w:rsidRPr="00313E20">
        <w:rPr>
          <w:rFonts w:ascii="Times New Roman" w:hAnsi="Times New Roman" w:cs="Times New Roman"/>
          <w:b/>
          <w:bCs/>
          <w:sz w:val="28"/>
          <w:szCs w:val="28"/>
        </w:rPr>
        <w:t>. ДОРОЖНЫЙ ФОНД</w:t>
      </w:r>
    </w:p>
    <w:p w14:paraId="5FAC107B" w14:textId="77777777" w:rsidR="006D2551" w:rsidRPr="00313E20" w:rsidRDefault="006D2551" w:rsidP="006D2551">
      <w:pPr>
        <w:tabs>
          <w:tab w:val="left" w:pos="5387"/>
        </w:tabs>
        <w:spacing w:line="276" w:lineRule="auto"/>
        <w:jc w:val="both"/>
        <w:rPr>
          <w:sz w:val="28"/>
          <w:szCs w:val="28"/>
        </w:rPr>
      </w:pPr>
    </w:p>
    <w:p w14:paraId="32AB0244" w14:textId="53F61109" w:rsidR="006D2551" w:rsidRPr="00313E20" w:rsidRDefault="006D2551" w:rsidP="006D2551">
      <w:pPr>
        <w:tabs>
          <w:tab w:val="left" w:pos="5387"/>
        </w:tabs>
        <w:spacing w:line="276" w:lineRule="auto"/>
        <w:jc w:val="both"/>
        <w:rPr>
          <w:sz w:val="28"/>
          <w:szCs w:val="28"/>
        </w:rPr>
      </w:pPr>
      <w:r w:rsidRPr="00313E20">
        <w:rPr>
          <w:sz w:val="28"/>
          <w:szCs w:val="28"/>
        </w:rPr>
        <w:t xml:space="preserve">        Решением Думы города Радужный от 21.12.2017 № 307 «О муниципальном дорожном фонде города Радужный» утверждены источники доходов бюджета города Радужный формирующих муниципальный дорожный фонд. </w:t>
      </w:r>
    </w:p>
    <w:p w14:paraId="6582AA51" w14:textId="77777777" w:rsidR="006D2551" w:rsidRPr="00313E20" w:rsidRDefault="006D2551" w:rsidP="006D2551">
      <w:pPr>
        <w:tabs>
          <w:tab w:val="left" w:pos="5387"/>
        </w:tabs>
        <w:spacing w:line="276" w:lineRule="auto"/>
        <w:ind w:firstLine="708"/>
        <w:jc w:val="both"/>
        <w:rPr>
          <w:sz w:val="28"/>
          <w:szCs w:val="28"/>
        </w:rPr>
      </w:pPr>
      <w:r w:rsidRPr="00313E20">
        <w:rPr>
          <w:sz w:val="28"/>
          <w:szCs w:val="28"/>
        </w:rPr>
        <w:t xml:space="preserve">Объем бюджетных ассигнований муниципального дорожного фонда города Радужный утвержден решением Думы города от 11.12.2020 № 24 на 2021 год в сумме 25 439,10 тыс. рублей, на 2022 год в сумме 26 076,50 тыс. рублей, на 2023 год в сумме 26 076,50 тыс. рублей.            </w:t>
      </w:r>
    </w:p>
    <w:p w14:paraId="60CCC76E" w14:textId="77777777" w:rsidR="006D2551" w:rsidRPr="00313E20" w:rsidRDefault="006D2551" w:rsidP="006D2551">
      <w:pPr>
        <w:tabs>
          <w:tab w:val="left" w:pos="5387"/>
        </w:tabs>
        <w:spacing w:line="276" w:lineRule="auto"/>
        <w:ind w:firstLine="708"/>
        <w:jc w:val="both"/>
        <w:rPr>
          <w:sz w:val="28"/>
          <w:szCs w:val="28"/>
        </w:rPr>
      </w:pPr>
      <w:r w:rsidRPr="00313E20">
        <w:rPr>
          <w:sz w:val="28"/>
          <w:szCs w:val="28"/>
        </w:rPr>
        <w:t>Остатки прошлых лет муниципального дорожного фонда города Радужный на 01.01.2021 год составили сумму 828,54 тыс. рублей. Таким образом, уточненная сумма доходов муниципального дорожного фонда на 2021 год составляет 26 267,64 тыс. рублей.</w:t>
      </w:r>
    </w:p>
    <w:p w14:paraId="2B0BB748" w14:textId="698A279C" w:rsidR="006D2551" w:rsidRPr="00313E20" w:rsidRDefault="006D2551" w:rsidP="006D2551">
      <w:pPr>
        <w:tabs>
          <w:tab w:val="left" w:pos="5387"/>
        </w:tabs>
        <w:spacing w:line="276" w:lineRule="auto"/>
        <w:ind w:firstLine="708"/>
        <w:jc w:val="both"/>
        <w:rPr>
          <w:rFonts w:eastAsia="Calibri"/>
          <w:sz w:val="28"/>
          <w:szCs w:val="28"/>
        </w:rPr>
      </w:pPr>
      <w:r w:rsidRPr="00313E20">
        <w:rPr>
          <w:sz w:val="28"/>
          <w:szCs w:val="28"/>
        </w:rPr>
        <w:t xml:space="preserve"> Уточненный объем источников формирования муниципального дорожного фонда города Радужный на 2021 год представлен в </w:t>
      </w:r>
      <w:r w:rsidRPr="00313E20">
        <w:rPr>
          <w:rFonts w:eastAsia="Calibri"/>
          <w:sz w:val="28"/>
          <w:szCs w:val="28"/>
        </w:rPr>
        <w:t xml:space="preserve">приложение № </w:t>
      </w:r>
      <w:r w:rsidR="00804090">
        <w:rPr>
          <w:rFonts w:eastAsia="Calibri"/>
          <w:sz w:val="28"/>
          <w:szCs w:val="28"/>
        </w:rPr>
        <w:t>1</w:t>
      </w:r>
      <w:r w:rsidRPr="00313E20">
        <w:rPr>
          <w:rFonts w:eastAsia="Calibri"/>
          <w:sz w:val="28"/>
          <w:szCs w:val="28"/>
        </w:rPr>
        <w:t xml:space="preserve"> к пояснительной записке по </w:t>
      </w:r>
      <w:r w:rsidR="00804090">
        <w:rPr>
          <w:rFonts w:eastAsia="Calibri"/>
          <w:sz w:val="28"/>
          <w:szCs w:val="28"/>
        </w:rPr>
        <w:t>дорожному фонду</w:t>
      </w:r>
      <w:r w:rsidRPr="00313E20">
        <w:rPr>
          <w:rFonts w:eastAsia="Calibri"/>
          <w:sz w:val="28"/>
          <w:szCs w:val="28"/>
        </w:rPr>
        <w:t>.</w:t>
      </w:r>
    </w:p>
    <w:p w14:paraId="7B830358" w14:textId="77777777" w:rsidR="006D2551" w:rsidRPr="00313E20" w:rsidRDefault="006D2551" w:rsidP="006D2551">
      <w:pPr>
        <w:tabs>
          <w:tab w:val="left" w:pos="5387"/>
        </w:tabs>
        <w:spacing w:line="276" w:lineRule="auto"/>
        <w:ind w:firstLine="708"/>
        <w:jc w:val="both"/>
        <w:rPr>
          <w:rFonts w:eastAsia="Calibri"/>
          <w:sz w:val="28"/>
          <w:szCs w:val="28"/>
        </w:rPr>
      </w:pPr>
      <w:r w:rsidRPr="00313E20">
        <w:rPr>
          <w:rFonts w:eastAsia="Calibri"/>
          <w:sz w:val="28"/>
          <w:szCs w:val="28"/>
        </w:rPr>
        <w:lastRenderedPageBreak/>
        <w:t xml:space="preserve">В расходной части бюджета города дорожный фонд будет направлен по разделу  0409 "Дорожное  хозяйство" </w:t>
      </w:r>
      <w:r w:rsidRPr="00313E20">
        <w:rPr>
          <w:bCs/>
          <w:sz w:val="28"/>
          <w:szCs w:val="28"/>
        </w:rPr>
        <w:t xml:space="preserve">(дорожные фонды) </w:t>
      </w:r>
      <w:r w:rsidRPr="00313E20">
        <w:rPr>
          <w:rFonts w:eastAsia="Calibri"/>
          <w:sz w:val="28"/>
          <w:szCs w:val="28"/>
        </w:rPr>
        <w:t>на содержание автомобильных дорог, объектов улично-дорожной сети и искусственных сооружений на них.</w:t>
      </w:r>
    </w:p>
    <w:p w14:paraId="20DB3257" w14:textId="77777777" w:rsidR="0031386E" w:rsidRPr="00313E20" w:rsidRDefault="0031386E" w:rsidP="007022A4">
      <w:pPr>
        <w:tabs>
          <w:tab w:val="num" w:pos="180"/>
        </w:tabs>
        <w:spacing w:line="276" w:lineRule="auto"/>
        <w:jc w:val="both"/>
        <w:rPr>
          <w:sz w:val="28"/>
          <w:szCs w:val="28"/>
        </w:rPr>
      </w:pPr>
    </w:p>
    <w:p w14:paraId="1426F120" w14:textId="79441C57" w:rsidR="007022A4" w:rsidRPr="00313E20" w:rsidRDefault="001A6DDF" w:rsidP="00492C75">
      <w:pPr>
        <w:spacing w:line="276" w:lineRule="auto"/>
        <w:jc w:val="center"/>
        <w:rPr>
          <w:b/>
          <w:color w:val="000000"/>
          <w:sz w:val="28"/>
          <w:szCs w:val="28"/>
        </w:rPr>
      </w:pPr>
      <w:r w:rsidRPr="00313E20">
        <w:rPr>
          <w:b/>
          <w:sz w:val="28"/>
          <w:szCs w:val="28"/>
          <w:lang w:val="en-US"/>
        </w:rPr>
        <w:t>V</w:t>
      </w:r>
      <w:r w:rsidR="00990799" w:rsidRPr="00313E20">
        <w:rPr>
          <w:b/>
          <w:sz w:val="28"/>
          <w:szCs w:val="28"/>
          <w:lang w:val="en-US"/>
        </w:rPr>
        <w:t>I</w:t>
      </w:r>
      <w:r w:rsidR="00990799" w:rsidRPr="00313E20">
        <w:rPr>
          <w:b/>
          <w:sz w:val="28"/>
          <w:szCs w:val="28"/>
        </w:rPr>
        <w:t>.</w:t>
      </w:r>
      <w:r w:rsidR="007022A4" w:rsidRPr="00313E20">
        <w:rPr>
          <w:b/>
          <w:color w:val="000000"/>
          <w:sz w:val="28"/>
          <w:szCs w:val="28"/>
        </w:rPr>
        <w:t xml:space="preserve"> Источники внутреннего финансирования </w:t>
      </w:r>
      <w:proofErr w:type="gramStart"/>
      <w:r w:rsidR="007022A4" w:rsidRPr="00313E20">
        <w:rPr>
          <w:b/>
          <w:color w:val="000000"/>
          <w:sz w:val="28"/>
          <w:szCs w:val="28"/>
        </w:rPr>
        <w:t>дефицита  бюджета</w:t>
      </w:r>
      <w:proofErr w:type="gramEnd"/>
      <w:r w:rsidR="007022A4" w:rsidRPr="00313E20">
        <w:rPr>
          <w:b/>
          <w:color w:val="000000"/>
          <w:sz w:val="28"/>
          <w:szCs w:val="28"/>
        </w:rPr>
        <w:t xml:space="preserve"> города</w:t>
      </w:r>
      <w:r w:rsidR="00503A69" w:rsidRPr="00313E20">
        <w:rPr>
          <w:b/>
          <w:color w:val="000000"/>
          <w:sz w:val="28"/>
          <w:szCs w:val="28"/>
        </w:rPr>
        <w:t xml:space="preserve"> Радужный</w:t>
      </w:r>
    </w:p>
    <w:p w14:paraId="45002360" w14:textId="77777777" w:rsidR="00AD46C9" w:rsidRPr="00313E20" w:rsidRDefault="00AD46C9" w:rsidP="00492C75">
      <w:pPr>
        <w:spacing w:line="276" w:lineRule="auto"/>
        <w:jc w:val="center"/>
        <w:rPr>
          <w:bCs/>
          <w:sz w:val="28"/>
          <w:szCs w:val="28"/>
        </w:rPr>
      </w:pPr>
    </w:p>
    <w:p w14:paraId="34FD10F9" w14:textId="77777777" w:rsidR="007022A4" w:rsidRPr="00313E20" w:rsidRDefault="007022A4" w:rsidP="007022A4">
      <w:pPr>
        <w:spacing w:line="276" w:lineRule="auto"/>
        <w:ind w:firstLine="708"/>
        <w:jc w:val="both"/>
        <w:rPr>
          <w:sz w:val="28"/>
          <w:szCs w:val="28"/>
        </w:rPr>
      </w:pPr>
      <w:r w:rsidRPr="00313E20">
        <w:rPr>
          <w:sz w:val="28"/>
          <w:szCs w:val="28"/>
        </w:rPr>
        <w:t>Согласно п.3 ст.92.1 абзаца 1 БК дефицит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6B80EAB5" w14:textId="77777777" w:rsidR="007022A4" w:rsidRPr="00313E20" w:rsidRDefault="007022A4" w:rsidP="007022A4">
      <w:pPr>
        <w:spacing w:line="276" w:lineRule="auto"/>
        <w:ind w:firstLine="708"/>
        <w:jc w:val="both"/>
        <w:rPr>
          <w:sz w:val="28"/>
          <w:szCs w:val="28"/>
        </w:rPr>
      </w:pPr>
      <w:r w:rsidRPr="00313E20">
        <w:rPr>
          <w:sz w:val="28"/>
          <w:szCs w:val="28"/>
        </w:rPr>
        <w:t>В случае, утверждения муниципальным правовым актом представительного органа о бюджете в составе источников  финансирования дефицита местного бюджета снижение остатков средств на счетах по учету средств бюджета дефицит может превысить установленные   ограничения,  в пределах сумм снижения остатков (п.3 ст.92.1 абзац 3).</w:t>
      </w:r>
    </w:p>
    <w:p w14:paraId="4BB9222E" w14:textId="55751CC8" w:rsidR="007022A4" w:rsidRPr="00313E20" w:rsidRDefault="007022A4" w:rsidP="007022A4">
      <w:pPr>
        <w:spacing w:line="276" w:lineRule="auto"/>
        <w:ind w:firstLine="708"/>
        <w:jc w:val="both"/>
        <w:rPr>
          <w:sz w:val="28"/>
          <w:szCs w:val="28"/>
        </w:rPr>
      </w:pPr>
      <w:r w:rsidRPr="00313E20">
        <w:rPr>
          <w:sz w:val="28"/>
          <w:szCs w:val="28"/>
        </w:rPr>
        <w:t>В предлагаемом уточнени</w:t>
      </w:r>
      <w:r w:rsidR="005F4401" w:rsidRPr="00313E20">
        <w:rPr>
          <w:sz w:val="28"/>
          <w:szCs w:val="28"/>
        </w:rPr>
        <w:t>и</w:t>
      </w:r>
      <w:r w:rsidR="0060475F" w:rsidRPr="00313E20">
        <w:rPr>
          <w:sz w:val="28"/>
          <w:szCs w:val="28"/>
        </w:rPr>
        <w:t xml:space="preserve"> </w:t>
      </w:r>
      <w:r w:rsidRPr="00313E20">
        <w:rPr>
          <w:sz w:val="28"/>
          <w:szCs w:val="28"/>
        </w:rPr>
        <w:t>бюджета</w:t>
      </w:r>
      <w:r w:rsidR="0060475F" w:rsidRPr="00313E20">
        <w:rPr>
          <w:sz w:val="28"/>
          <w:szCs w:val="28"/>
        </w:rPr>
        <w:t xml:space="preserve"> города</w:t>
      </w:r>
      <w:r w:rsidRPr="00313E20">
        <w:rPr>
          <w:sz w:val="28"/>
          <w:szCs w:val="28"/>
        </w:rPr>
        <w:t xml:space="preserve"> в источниках финансирования дефицита </w:t>
      </w:r>
      <w:r w:rsidR="0085401C" w:rsidRPr="00313E20">
        <w:rPr>
          <w:sz w:val="28"/>
          <w:szCs w:val="28"/>
        </w:rPr>
        <w:t xml:space="preserve">бюджета </w:t>
      </w:r>
      <w:r w:rsidR="00423E37" w:rsidRPr="00313E20">
        <w:rPr>
          <w:sz w:val="28"/>
          <w:szCs w:val="28"/>
        </w:rPr>
        <w:t>на 202</w:t>
      </w:r>
      <w:r w:rsidR="005E12DC" w:rsidRPr="00313E20">
        <w:rPr>
          <w:sz w:val="28"/>
          <w:szCs w:val="28"/>
        </w:rPr>
        <w:t>1</w:t>
      </w:r>
      <w:r w:rsidR="00423E37" w:rsidRPr="00313E20">
        <w:rPr>
          <w:sz w:val="28"/>
          <w:szCs w:val="28"/>
        </w:rPr>
        <w:t xml:space="preserve"> год</w:t>
      </w:r>
      <w:r w:rsidR="005F4401" w:rsidRPr="00313E20">
        <w:rPr>
          <w:sz w:val="28"/>
          <w:szCs w:val="28"/>
        </w:rPr>
        <w:t xml:space="preserve"> </w:t>
      </w:r>
      <w:r w:rsidRPr="00313E20">
        <w:rPr>
          <w:sz w:val="28"/>
          <w:szCs w:val="28"/>
        </w:rPr>
        <w:t xml:space="preserve">предусмотрено </w:t>
      </w:r>
      <w:r w:rsidR="005F4401" w:rsidRPr="00313E20">
        <w:rPr>
          <w:sz w:val="28"/>
          <w:szCs w:val="28"/>
        </w:rPr>
        <w:t xml:space="preserve">снижение </w:t>
      </w:r>
      <w:r w:rsidRPr="00313E20">
        <w:rPr>
          <w:sz w:val="28"/>
          <w:szCs w:val="28"/>
        </w:rPr>
        <w:t xml:space="preserve">остатков на счетах в сумме на  </w:t>
      </w:r>
      <w:r w:rsidR="005E12DC" w:rsidRPr="00313E20">
        <w:rPr>
          <w:sz w:val="28"/>
          <w:szCs w:val="28"/>
        </w:rPr>
        <w:t>82 795,45</w:t>
      </w:r>
      <w:r w:rsidRPr="00313E20">
        <w:rPr>
          <w:sz w:val="28"/>
          <w:szCs w:val="28"/>
        </w:rPr>
        <w:t xml:space="preserve"> тыс. рублей. </w:t>
      </w:r>
    </w:p>
    <w:p w14:paraId="3A61A4D2" w14:textId="77777777" w:rsidR="00480AA9" w:rsidRPr="00313E20" w:rsidRDefault="00480AA9" w:rsidP="00480AA9">
      <w:pPr>
        <w:spacing w:line="276" w:lineRule="auto"/>
        <w:ind w:firstLine="708"/>
        <w:jc w:val="both"/>
        <w:rPr>
          <w:sz w:val="28"/>
          <w:szCs w:val="28"/>
        </w:rPr>
      </w:pPr>
      <w:r w:rsidRPr="00313E20">
        <w:rPr>
          <w:sz w:val="28"/>
          <w:szCs w:val="28"/>
        </w:rPr>
        <w:t>При этом размер дефицита составляет:</w:t>
      </w:r>
    </w:p>
    <w:p w14:paraId="4EFCD066" w14:textId="68F9E3F4" w:rsidR="00480AA9" w:rsidRPr="00313E20" w:rsidRDefault="00480AA9" w:rsidP="00480AA9">
      <w:pPr>
        <w:spacing w:line="276" w:lineRule="auto"/>
        <w:jc w:val="both"/>
        <w:rPr>
          <w:sz w:val="28"/>
          <w:szCs w:val="28"/>
        </w:rPr>
      </w:pPr>
      <w:r w:rsidRPr="00313E20">
        <w:rPr>
          <w:b/>
          <w:sz w:val="28"/>
          <w:szCs w:val="28"/>
        </w:rPr>
        <w:t>150 822,91 / (3</w:t>
      </w:r>
      <w:r w:rsidR="00E847FF">
        <w:rPr>
          <w:b/>
          <w:sz w:val="28"/>
          <w:szCs w:val="28"/>
        </w:rPr>
        <w:t> </w:t>
      </w:r>
      <w:r w:rsidRPr="00313E20">
        <w:rPr>
          <w:b/>
          <w:sz w:val="28"/>
          <w:szCs w:val="28"/>
        </w:rPr>
        <w:t>009</w:t>
      </w:r>
      <w:r w:rsidR="00E847FF">
        <w:rPr>
          <w:b/>
          <w:sz w:val="28"/>
          <w:szCs w:val="28"/>
        </w:rPr>
        <w:t xml:space="preserve"> </w:t>
      </w:r>
      <w:r w:rsidRPr="00313E20">
        <w:rPr>
          <w:b/>
          <w:sz w:val="28"/>
          <w:szCs w:val="28"/>
        </w:rPr>
        <w:t>970,23 – 2 224 096,34 – 62 728,00) = 150 822,91/ 723 145,89 = 20,86 %;</w:t>
      </w:r>
    </w:p>
    <w:p w14:paraId="4D895DF3" w14:textId="4FE243A9" w:rsidR="0042450C" w:rsidRPr="00313E20" w:rsidRDefault="0042450C" w:rsidP="0042450C">
      <w:pPr>
        <w:spacing w:line="276" w:lineRule="auto"/>
        <w:jc w:val="both"/>
        <w:rPr>
          <w:sz w:val="28"/>
          <w:szCs w:val="28"/>
        </w:rPr>
      </w:pPr>
      <w:r w:rsidRPr="00313E20">
        <w:rPr>
          <w:sz w:val="28"/>
          <w:szCs w:val="28"/>
        </w:rPr>
        <w:t xml:space="preserve">        без увеличения расходов на снижение остатков на счетах  дефицит бюджета составляет  </w:t>
      </w:r>
      <w:r w:rsidR="0048249D" w:rsidRPr="00313E20">
        <w:rPr>
          <w:b/>
          <w:sz w:val="28"/>
          <w:szCs w:val="28"/>
        </w:rPr>
        <w:t>9,4</w:t>
      </w:r>
      <w:r w:rsidR="00E739EB" w:rsidRPr="00313E20">
        <w:rPr>
          <w:b/>
          <w:sz w:val="28"/>
          <w:szCs w:val="28"/>
        </w:rPr>
        <w:t>0</w:t>
      </w:r>
      <w:r w:rsidRPr="00313E20">
        <w:rPr>
          <w:b/>
          <w:sz w:val="28"/>
          <w:szCs w:val="28"/>
        </w:rPr>
        <w:t xml:space="preserve">%, </w:t>
      </w:r>
      <w:r w:rsidRPr="00313E20">
        <w:rPr>
          <w:sz w:val="28"/>
          <w:szCs w:val="28"/>
        </w:rPr>
        <w:t>что не противоречит требованиям  Бюджетного кодекса</w:t>
      </w:r>
      <w:r w:rsidR="00900545">
        <w:rPr>
          <w:sz w:val="28"/>
          <w:szCs w:val="28"/>
        </w:rPr>
        <w:t xml:space="preserve"> РФ</w:t>
      </w:r>
      <w:r w:rsidRPr="00313E20">
        <w:rPr>
          <w:sz w:val="28"/>
          <w:szCs w:val="28"/>
        </w:rPr>
        <w:t>:</w:t>
      </w:r>
    </w:p>
    <w:p w14:paraId="29E61AE8" w14:textId="429B84FC" w:rsidR="0042450C" w:rsidRPr="00313E20" w:rsidRDefault="0048249D" w:rsidP="0042450C">
      <w:pPr>
        <w:spacing w:line="276" w:lineRule="auto"/>
        <w:jc w:val="both"/>
        <w:rPr>
          <w:b/>
          <w:sz w:val="28"/>
          <w:szCs w:val="28"/>
        </w:rPr>
      </w:pPr>
      <w:r w:rsidRPr="00313E20">
        <w:rPr>
          <w:b/>
          <w:sz w:val="28"/>
          <w:szCs w:val="28"/>
        </w:rPr>
        <w:t>68</w:t>
      </w:r>
      <w:r w:rsidR="00E739EB" w:rsidRPr="00313E20">
        <w:rPr>
          <w:b/>
          <w:sz w:val="28"/>
          <w:szCs w:val="28"/>
        </w:rPr>
        <w:t> 000,00</w:t>
      </w:r>
      <w:r w:rsidR="0042450C" w:rsidRPr="00313E20">
        <w:rPr>
          <w:b/>
          <w:sz w:val="28"/>
          <w:szCs w:val="28"/>
        </w:rPr>
        <w:t xml:space="preserve"> / (</w:t>
      </w:r>
      <w:r w:rsidRPr="00313E20">
        <w:rPr>
          <w:b/>
          <w:sz w:val="28"/>
          <w:szCs w:val="28"/>
        </w:rPr>
        <w:t>3</w:t>
      </w:r>
      <w:r w:rsidR="00900545">
        <w:rPr>
          <w:b/>
          <w:sz w:val="28"/>
          <w:szCs w:val="28"/>
        </w:rPr>
        <w:t> </w:t>
      </w:r>
      <w:r w:rsidRPr="00313E20">
        <w:rPr>
          <w:b/>
          <w:sz w:val="28"/>
          <w:szCs w:val="28"/>
        </w:rPr>
        <w:t>009</w:t>
      </w:r>
      <w:r w:rsidR="00900545">
        <w:rPr>
          <w:b/>
          <w:sz w:val="28"/>
          <w:szCs w:val="28"/>
        </w:rPr>
        <w:t xml:space="preserve"> </w:t>
      </w:r>
      <w:r w:rsidRPr="00313E20">
        <w:rPr>
          <w:b/>
          <w:sz w:val="28"/>
          <w:szCs w:val="28"/>
        </w:rPr>
        <w:t>970,23 – 2 224 096,34 – 62 728,00</w:t>
      </w:r>
      <w:r w:rsidR="0042450C" w:rsidRPr="00313E20">
        <w:rPr>
          <w:b/>
          <w:sz w:val="28"/>
          <w:szCs w:val="28"/>
        </w:rPr>
        <w:t xml:space="preserve">) = </w:t>
      </w:r>
      <w:r w:rsidRPr="00313E20">
        <w:rPr>
          <w:b/>
          <w:sz w:val="28"/>
          <w:szCs w:val="28"/>
        </w:rPr>
        <w:t>68</w:t>
      </w:r>
      <w:r w:rsidR="00E739EB" w:rsidRPr="00313E20">
        <w:rPr>
          <w:b/>
          <w:sz w:val="28"/>
          <w:szCs w:val="28"/>
        </w:rPr>
        <w:t> 000,00</w:t>
      </w:r>
      <w:r w:rsidR="0042450C" w:rsidRPr="00313E20">
        <w:rPr>
          <w:b/>
          <w:sz w:val="28"/>
          <w:szCs w:val="28"/>
        </w:rPr>
        <w:t xml:space="preserve"> /</w:t>
      </w:r>
      <w:r w:rsidRPr="00313E20">
        <w:rPr>
          <w:b/>
          <w:sz w:val="28"/>
          <w:szCs w:val="28"/>
        </w:rPr>
        <w:t xml:space="preserve">723 145,89 </w:t>
      </w:r>
      <w:r w:rsidR="0042450C" w:rsidRPr="00313E20">
        <w:rPr>
          <w:b/>
          <w:sz w:val="28"/>
          <w:szCs w:val="28"/>
        </w:rPr>
        <w:t xml:space="preserve">= </w:t>
      </w:r>
      <w:r w:rsidRPr="00313E20">
        <w:rPr>
          <w:b/>
          <w:sz w:val="28"/>
          <w:szCs w:val="28"/>
        </w:rPr>
        <w:t>9,4</w:t>
      </w:r>
      <w:r w:rsidR="00E739EB" w:rsidRPr="00313E20">
        <w:rPr>
          <w:b/>
          <w:sz w:val="28"/>
          <w:szCs w:val="28"/>
        </w:rPr>
        <w:t>0</w:t>
      </w:r>
      <w:r w:rsidR="0042450C" w:rsidRPr="00313E20">
        <w:rPr>
          <w:b/>
          <w:sz w:val="28"/>
          <w:szCs w:val="28"/>
        </w:rPr>
        <w:t xml:space="preserve"> %.</w:t>
      </w:r>
    </w:p>
    <w:p w14:paraId="1353555F" w14:textId="77777777" w:rsidR="00E739EB" w:rsidRPr="00A0075F" w:rsidRDefault="00E739EB" w:rsidP="00492C75">
      <w:pPr>
        <w:spacing w:line="276" w:lineRule="auto"/>
        <w:jc w:val="center"/>
        <w:rPr>
          <w:b/>
          <w:color w:val="000000"/>
          <w:sz w:val="28"/>
          <w:szCs w:val="28"/>
        </w:rPr>
      </w:pPr>
    </w:p>
    <w:p w14:paraId="5ED22F72" w14:textId="7716305B" w:rsidR="00492C75" w:rsidRPr="00313E20" w:rsidRDefault="00492C75" w:rsidP="00492C75">
      <w:pPr>
        <w:spacing w:line="276" w:lineRule="auto"/>
        <w:jc w:val="center"/>
        <w:rPr>
          <w:b/>
          <w:sz w:val="28"/>
          <w:szCs w:val="28"/>
        </w:rPr>
      </w:pPr>
      <w:r w:rsidRPr="00313E20">
        <w:rPr>
          <w:b/>
          <w:color w:val="000000"/>
          <w:sz w:val="28"/>
          <w:szCs w:val="28"/>
          <w:lang w:val="en-US"/>
        </w:rPr>
        <w:t>V</w:t>
      </w:r>
      <w:r w:rsidR="00423E37" w:rsidRPr="00313E20">
        <w:rPr>
          <w:b/>
          <w:color w:val="000000"/>
          <w:sz w:val="28"/>
          <w:szCs w:val="28"/>
          <w:lang w:val="en-US"/>
        </w:rPr>
        <w:t>II</w:t>
      </w:r>
      <w:r w:rsidRPr="00313E20">
        <w:rPr>
          <w:b/>
          <w:color w:val="000000"/>
          <w:sz w:val="28"/>
          <w:szCs w:val="28"/>
        </w:rPr>
        <w:t xml:space="preserve">. </w:t>
      </w:r>
      <w:r w:rsidRPr="00313E20">
        <w:rPr>
          <w:b/>
          <w:sz w:val="28"/>
          <w:szCs w:val="28"/>
        </w:rPr>
        <w:t>Муниципальный долг</w:t>
      </w:r>
    </w:p>
    <w:p w14:paraId="40731895" w14:textId="77777777" w:rsidR="00327589" w:rsidRPr="00313E20" w:rsidRDefault="00327589" w:rsidP="00492C75">
      <w:pPr>
        <w:spacing w:line="276" w:lineRule="auto"/>
        <w:jc w:val="center"/>
        <w:rPr>
          <w:b/>
          <w:sz w:val="28"/>
          <w:szCs w:val="28"/>
        </w:rPr>
      </w:pPr>
    </w:p>
    <w:p w14:paraId="2DB615DF" w14:textId="77777777" w:rsidR="003A2B4E" w:rsidRPr="00313E20" w:rsidRDefault="003A2B4E" w:rsidP="003A2B4E">
      <w:pPr>
        <w:tabs>
          <w:tab w:val="left" w:pos="709"/>
        </w:tabs>
        <w:spacing w:line="276" w:lineRule="auto"/>
        <w:ind w:firstLine="708"/>
        <w:jc w:val="both"/>
        <w:rPr>
          <w:bCs/>
          <w:sz w:val="28"/>
          <w:szCs w:val="28"/>
        </w:rPr>
      </w:pPr>
      <w:r w:rsidRPr="00313E20">
        <w:rPr>
          <w:sz w:val="28"/>
          <w:szCs w:val="28"/>
        </w:rPr>
        <w:t>В связи с изменениями годовых плановых назначений по доходам на 2021 год п</w:t>
      </w:r>
      <w:r w:rsidRPr="00313E20">
        <w:rPr>
          <w:bCs/>
          <w:sz w:val="28"/>
          <w:szCs w:val="28"/>
        </w:rPr>
        <w:t>редельный объем муниципального долга города Радужный с учетом изменений на 2021 год составит 723 145,89 тыс. рублей, на 2022 год и на 2023 год остается без изменений</w:t>
      </w:r>
      <w:r w:rsidRPr="00313E20">
        <w:rPr>
          <w:rFonts w:eastAsia="Calibri"/>
          <w:sz w:val="28"/>
          <w:szCs w:val="28"/>
        </w:rPr>
        <w:t>. (</w:t>
      </w:r>
      <w:r w:rsidRPr="00313E20">
        <w:rPr>
          <w:bCs/>
          <w:sz w:val="28"/>
          <w:szCs w:val="28"/>
        </w:rPr>
        <w:t xml:space="preserve">Приложение № 1 к пояснительной записке по муниципальному долгу). </w:t>
      </w:r>
    </w:p>
    <w:p w14:paraId="3D71D3CB" w14:textId="77777777" w:rsidR="003A2B4E" w:rsidRDefault="003A2B4E" w:rsidP="003A2B4E">
      <w:pPr>
        <w:tabs>
          <w:tab w:val="left" w:pos="709"/>
        </w:tabs>
        <w:spacing w:line="276" w:lineRule="auto"/>
        <w:ind w:firstLine="708"/>
        <w:jc w:val="both"/>
        <w:rPr>
          <w:bCs/>
          <w:sz w:val="28"/>
          <w:szCs w:val="28"/>
        </w:rPr>
      </w:pPr>
      <w:r w:rsidRPr="00313E20">
        <w:rPr>
          <w:rFonts w:eastAsia="Calibri"/>
          <w:sz w:val="28"/>
          <w:szCs w:val="28"/>
        </w:rPr>
        <w:t>Верхний предел муниципального долга на 01 января 2022 года составит - 68 000,00 тыс. рублей, на 01 января 2023 года составит - 136 000,00 тыс. рублей, на 01 января 2024 года составит - 204 000,00 тыс. рублей. (</w:t>
      </w:r>
      <w:r w:rsidRPr="00313E20">
        <w:rPr>
          <w:bCs/>
          <w:sz w:val="28"/>
          <w:szCs w:val="28"/>
        </w:rPr>
        <w:t>Приложение № 2 к пояснительной записке по муниципальному долгу).</w:t>
      </w:r>
    </w:p>
    <w:p w14:paraId="3BFC00BA" w14:textId="77777777" w:rsidR="00613F89" w:rsidRDefault="00613F89" w:rsidP="00327589">
      <w:pPr>
        <w:spacing w:line="276" w:lineRule="auto"/>
        <w:jc w:val="center"/>
        <w:rPr>
          <w:b/>
          <w:bCs/>
          <w:caps/>
          <w:color w:val="0000FF"/>
        </w:rPr>
      </w:pPr>
    </w:p>
    <w:p w14:paraId="4DB4A94D" w14:textId="77777777" w:rsidR="00613F89" w:rsidRDefault="00613F89" w:rsidP="00327589">
      <w:pPr>
        <w:spacing w:line="276" w:lineRule="auto"/>
        <w:jc w:val="center"/>
        <w:rPr>
          <w:b/>
          <w:bCs/>
          <w:caps/>
          <w:color w:val="0000FF"/>
        </w:rPr>
      </w:pPr>
    </w:p>
    <w:p w14:paraId="26CFBEA0" w14:textId="112809C8" w:rsidR="00613F89" w:rsidRDefault="00613F89" w:rsidP="00327589">
      <w:pPr>
        <w:spacing w:line="276" w:lineRule="auto"/>
        <w:jc w:val="center"/>
        <w:rPr>
          <w:b/>
          <w:bCs/>
          <w:caps/>
          <w:color w:val="0000FF"/>
        </w:rPr>
      </w:pPr>
    </w:p>
    <w:p w14:paraId="480C0969" w14:textId="10D1CD20" w:rsidR="00A0075F" w:rsidRDefault="00A0075F" w:rsidP="00327589">
      <w:pPr>
        <w:spacing w:line="276" w:lineRule="auto"/>
        <w:jc w:val="center"/>
        <w:rPr>
          <w:b/>
          <w:bCs/>
          <w:caps/>
          <w:color w:val="0000FF"/>
        </w:rPr>
      </w:pPr>
    </w:p>
    <w:p w14:paraId="5BB6FF25" w14:textId="77777777" w:rsidR="00A0075F" w:rsidRDefault="00A0075F" w:rsidP="00327589">
      <w:pPr>
        <w:spacing w:line="276" w:lineRule="auto"/>
        <w:jc w:val="center"/>
        <w:rPr>
          <w:b/>
          <w:bCs/>
          <w:caps/>
          <w:color w:val="0000FF"/>
        </w:rPr>
      </w:pPr>
    </w:p>
    <w:sectPr w:rsidR="00A0075F" w:rsidSect="00850A44">
      <w:headerReference w:type="even" r:id="rId9"/>
      <w:headerReference w:type="default" r:id="rId10"/>
      <w:footerReference w:type="even" r:id="rId11"/>
      <w:footerReference w:type="default" r:id="rId12"/>
      <w:pgSz w:w="11906" w:h="16838"/>
      <w:pgMar w:top="1134" w:right="567" w:bottom="1134" w:left="1134" w:header="709" w:footer="709" w:gutter="0"/>
      <w:pgNumType w:start="20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293F5" w14:textId="77777777" w:rsidR="00BC17F6" w:rsidRDefault="00BC17F6">
      <w:r>
        <w:separator/>
      </w:r>
    </w:p>
  </w:endnote>
  <w:endnote w:type="continuationSeparator" w:id="0">
    <w:p w14:paraId="619E8DDB" w14:textId="77777777" w:rsidR="00BC17F6" w:rsidRDefault="00BC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67DE7" w14:textId="77777777" w:rsidR="00B14EF7" w:rsidRDefault="00B14EF7" w:rsidP="00C00A5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E5900D3" w14:textId="77777777" w:rsidR="00B14EF7" w:rsidRDefault="00B14EF7" w:rsidP="00D92F4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62845" w14:textId="77777777" w:rsidR="00B14EF7" w:rsidRDefault="00B14EF7" w:rsidP="0062446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E1000" w14:textId="77777777" w:rsidR="00BC17F6" w:rsidRDefault="00BC17F6">
      <w:r>
        <w:separator/>
      </w:r>
    </w:p>
  </w:footnote>
  <w:footnote w:type="continuationSeparator" w:id="0">
    <w:p w14:paraId="7FF2DEF2" w14:textId="77777777" w:rsidR="00BC17F6" w:rsidRDefault="00BC17F6">
      <w:r>
        <w:continuationSeparator/>
      </w:r>
    </w:p>
  </w:footnote>
  <w:footnote w:id="1">
    <w:p w14:paraId="594F0C87" w14:textId="77777777" w:rsidR="009459B8" w:rsidRPr="00093B61" w:rsidRDefault="009459B8" w:rsidP="009459B8">
      <w:pPr>
        <w:pStyle w:val="af0"/>
        <w:jc w:val="both"/>
        <w:rPr>
          <w:rFonts w:ascii="Times New Roman" w:hAnsi="Times New Roman"/>
          <w:sz w:val="16"/>
          <w:szCs w:val="16"/>
          <w:lang w:val="ru-RU" w:eastAsia="ru-RU"/>
        </w:rPr>
      </w:pPr>
      <w:r>
        <w:rPr>
          <w:rStyle w:val="af2"/>
        </w:rPr>
        <w:footnoteRef/>
      </w:r>
      <w:r>
        <w:t xml:space="preserve"> </w:t>
      </w:r>
      <w:r w:rsidRPr="00093B61">
        <w:rPr>
          <w:rFonts w:ascii="Times New Roman" w:hAnsi="Times New Roman"/>
          <w:sz w:val="16"/>
          <w:szCs w:val="16"/>
          <w:lang w:val="ru-RU" w:eastAsia="ru-RU"/>
        </w:rPr>
        <w:t>Распоряжение Правительства ХМАО-Югры от 13.11.2020 №646-рп «О предоставлении бюджетам городских округов и муниципальных районов ХМАО-Югры дотаций на поддержку мер по обеспечению сбалансированности бюджетов городских округов и муниципальных районов ХМАО-Югры»;</w:t>
      </w:r>
    </w:p>
    <w:p w14:paraId="48A08723" w14:textId="77777777" w:rsidR="009459B8" w:rsidRPr="00093B61" w:rsidRDefault="009459B8" w:rsidP="009459B8">
      <w:pPr>
        <w:pStyle w:val="af0"/>
        <w:jc w:val="both"/>
        <w:rPr>
          <w:sz w:val="16"/>
          <w:szCs w:val="16"/>
          <w:lang w:val="ru-RU"/>
        </w:rPr>
      </w:pPr>
      <w:r w:rsidRPr="00093B61">
        <w:rPr>
          <w:rFonts w:ascii="Times New Roman" w:hAnsi="Times New Roman"/>
          <w:sz w:val="16"/>
          <w:szCs w:val="16"/>
          <w:lang w:val="ru-RU" w:eastAsia="ru-RU"/>
        </w:rPr>
        <w:t>Распоряжение Правительства ХМАО-Югры от 28.12.2020 №821-рп «О предоставлении бюджетам городских округов и муниципальных районов ХМАО-Югры дотаций на поддержку мер по обеспечению сбалансированности бюджетов городских округов и муниципальных районов ХМАО-Югры»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78FEC" w14:textId="77777777" w:rsidR="00B14EF7" w:rsidRDefault="00B14EF7" w:rsidP="008912D1">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D0908A1" w14:textId="77777777" w:rsidR="00B14EF7" w:rsidRDefault="00B14EF7" w:rsidP="009D53D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531"/>
      <w:docPartObj>
        <w:docPartGallery w:val="Page Numbers (Top of Page)"/>
        <w:docPartUnique/>
      </w:docPartObj>
    </w:sdtPr>
    <w:sdtEndPr/>
    <w:sdtContent>
      <w:p w14:paraId="46892C6F" w14:textId="77777777" w:rsidR="00B14EF7" w:rsidRDefault="00B14EF7">
        <w:pPr>
          <w:pStyle w:val="a7"/>
          <w:jc w:val="right"/>
        </w:pPr>
        <w:r>
          <w:fldChar w:fldCharType="begin"/>
        </w:r>
        <w:r>
          <w:instrText xml:space="preserve"> PAGE   \* MERGEFORMAT </w:instrText>
        </w:r>
        <w:r>
          <w:fldChar w:fldCharType="separate"/>
        </w:r>
        <w:r w:rsidR="003D0029">
          <w:rPr>
            <w:noProof/>
          </w:rPr>
          <w:t>206</w:t>
        </w:r>
        <w:r>
          <w:rPr>
            <w:noProof/>
          </w:rPr>
          <w:fldChar w:fldCharType="end"/>
        </w:r>
      </w:p>
    </w:sdtContent>
  </w:sdt>
  <w:p w14:paraId="177A8893" w14:textId="77777777" w:rsidR="00B14EF7" w:rsidRDefault="00B14EF7" w:rsidP="009D53D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4AB"/>
    <w:multiLevelType w:val="multilevel"/>
    <w:tmpl w:val="D3FAB278"/>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B45CB1"/>
    <w:multiLevelType w:val="hybridMultilevel"/>
    <w:tmpl w:val="92265A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2848C5"/>
    <w:multiLevelType w:val="multilevel"/>
    <w:tmpl w:val="F94A137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AB7B3F"/>
    <w:multiLevelType w:val="hybridMultilevel"/>
    <w:tmpl w:val="C97C3D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4F6D3E"/>
    <w:multiLevelType w:val="multilevel"/>
    <w:tmpl w:val="4BC429A6"/>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B45039"/>
    <w:multiLevelType w:val="hybridMultilevel"/>
    <w:tmpl w:val="A0043128"/>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nsid w:val="13A00C5C"/>
    <w:multiLevelType w:val="multilevel"/>
    <w:tmpl w:val="4BC429A6"/>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C320D6"/>
    <w:multiLevelType w:val="multilevel"/>
    <w:tmpl w:val="4BC429A6"/>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D6A16B2"/>
    <w:multiLevelType w:val="hybridMultilevel"/>
    <w:tmpl w:val="B4FA8B0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152651E"/>
    <w:multiLevelType w:val="hybridMultilevel"/>
    <w:tmpl w:val="DDEE7E18"/>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39647BAE"/>
    <w:multiLevelType w:val="hybridMultilevel"/>
    <w:tmpl w:val="0CF20960"/>
    <w:lvl w:ilvl="0" w:tplc="0419000B">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nsid w:val="3CC21BFD"/>
    <w:multiLevelType w:val="hybridMultilevel"/>
    <w:tmpl w:val="3468FB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1933A7"/>
    <w:multiLevelType w:val="hybridMultilevel"/>
    <w:tmpl w:val="72DCDFA2"/>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45F80966"/>
    <w:multiLevelType w:val="hybridMultilevel"/>
    <w:tmpl w:val="196814E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0E24606"/>
    <w:multiLevelType w:val="hybridMultilevel"/>
    <w:tmpl w:val="E07EF6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3A51766"/>
    <w:multiLevelType w:val="hybridMultilevel"/>
    <w:tmpl w:val="DC3EDD2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5167FD6"/>
    <w:multiLevelType w:val="hybridMultilevel"/>
    <w:tmpl w:val="C3922C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D20FAD"/>
    <w:multiLevelType w:val="hybridMultilevel"/>
    <w:tmpl w:val="0E0E82A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56D50193"/>
    <w:multiLevelType w:val="hybridMultilevel"/>
    <w:tmpl w:val="068C6DD4"/>
    <w:lvl w:ilvl="0" w:tplc="B7828A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E311ED"/>
    <w:multiLevelType w:val="hybridMultilevel"/>
    <w:tmpl w:val="D4A4495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0">
    <w:nsid w:val="5D832A53"/>
    <w:multiLevelType w:val="hybridMultilevel"/>
    <w:tmpl w:val="D6449678"/>
    <w:lvl w:ilvl="0" w:tplc="A9C09D8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F8C39A5"/>
    <w:multiLevelType w:val="hybridMultilevel"/>
    <w:tmpl w:val="E3329498"/>
    <w:lvl w:ilvl="0" w:tplc="04190009">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64821092"/>
    <w:multiLevelType w:val="hybridMultilevel"/>
    <w:tmpl w:val="C7A8F9E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65FD5DA6"/>
    <w:multiLevelType w:val="hybridMultilevel"/>
    <w:tmpl w:val="9B743590"/>
    <w:lvl w:ilvl="0" w:tplc="1A52209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6150982"/>
    <w:multiLevelType w:val="hybridMultilevel"/>
    <w:tmpl w:val="2A58BD96"/>
    <w:lvl w:ilvl="0" w:tplc="00E25A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A2C60DC"/>
    <w:multiLevelType w:val="hybridMultilevel"/>
    <w:tmpl w:val="D1543A10"/>
    <w:lvl w:ilvl="0" w:tplc="1D20D4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763B0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782E5489"/>
    <w:multiLevelType w:val="hybridMultilevel"/>
    <w:tmpl w:val="F38A816C"/>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78B80475"/>
    <w:multiLevelType w:val="hybridMultilevel"/>
    <w:tmpl w:val="F09630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3"/>
  </w:num>
  <w:num w:numId="4">
    <w:abstractNumId w:val="10"/>
  </w:num>
  <w:num w:numId="5">
    <w:abstractNumId w:val="14"/>
  </w:num>
  <w:num w:numId="6">
    <w:abstractNumId w:val="15"/>
  </w:num>
  <w:num w:numId="7">
    <w:abstractNumId w:val="19"/>
  </w:num>
  <w:num w:numId="8">
    <w:abstractNumId w:val="26"/>
  </w:num>
  <w:num w:numId="9">
    <w:abstractNumId w:val="21"/>
  </w:num>
  <w:num w:numId="10">
    <w:abstractNumId w:val="24"/>
  </w:num>
  <w:num w:numId="11">
    <w:abstractNumId w:val="0"/>
  </w:num>
  <w:num w:numId="12">
    <w:abstractNumId w:val="1"/>
  </w:num>
  <w:num w:numId="13">
    <w:abstractNumId w:val="22"/>
  </w:num>
  <w:num w:numId="14">
    <w:abstractNumId w:val="12"/>
  </w:num>
  <w:num w:numId="15">
    <w:abstractNumId w:val="13"/>
  </w:num>
  <w:num w:numId="16">
    <w:abstractNumId w:val="27"/>
  </w:num>
  <w:num w:numId="17">
    <w:abstractNumId w:val="5"/>
  </w:num>
  <w:num w:numId="18">
    <w:abstractNumId w:val="6"/>
  </w:num>
  <w:num w:numId="19">
    <w:abstractNumId w:val="4"/>
  </w:num>
  <w:num w:numId="20">
    <w:abstractNumId w:val="7"/>
  </w:num>
  <w:num w:numId="21">
    <w:abstractNumId w:val="2"/>
  </w:num>
  <w:num w:numId="22">
    <w:abstractNumId w:val="20"/>
  </w:num>
  <w:num w:numId="23">
    <w:abstractNumId w:val="9"/>
  </w:num>
  <w:num w:numId="24">
    <w:abstractNumId w:val="3"/>
  </w:num>
  <w:num w:numId="25">
    <w:abstractNumId w:val="28"/>
  </w:num>
  <w:num w:numId="26">
    <w:abstractNumId w:val="17"/>
  </w:num>
  <w:num w:numId="27">
    <w:abstractNumId w:val="8"/>
  </w:num>
  <w:num w:numId="28">
    <w:abstractNumId w:val="16"/>
  </w:num>
  <w:num w:numId="29">
    <w:abstractNumId w:val="25"/>
  </w:num>
  <w:num w:numId="30">
    <w:abstractNumId w:val="14"/>
  </w:num>
  <w:num w:numId="31">
    <w:abstractNumId w:val="10"/>
  </w:num>
  <w:num w:numId="32">
    <w:abstractNumId w:val="12"/>
  </w:num>
  <w:num w:numId="33">
    <w:abstractNumId w:val="1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55"/>
    <w:rsid w:val="0000082D"/>
    <w:rsid w:val="00000B88"/>
    <w:rsid w:val="00001680"/>
    <w:rsid w:val="000027E3"/>
    <w:rsid w:val="00003830"/>
    <w:rsid w:val="000050FC"/>
    <w:rsid w:val="000055BC"/>
    <w:rsid w:val="000059C2"/>
    <w:rsid w:val="0001245C"/>
    <w:rsid w:val="000128DA"/>
    <w:rsid w:val="00013859"/>
    <w:rsid w:val="0001546C"/>
    <w:rsid w:val="00020FB2"/>
    <w:rsid w:val="00021302"/>
    <w:rsid w:val="00021B71"/>
    <w:rsid w:val="00021FEF"/>
    <w:rsid w:val="00022677"/>
    <w:rsid w:val="00022ECF"/>
    <w:rsid w:val="00025231"/>
    <w:rsid w:val="000326C7"/>
    <w:rsid w:val="00033D49"/>
    <w:rsid w:val="00033F73"/>
    <w:rsid w:val="00036AD9"/>
    <w:rsid w:val="0003798B"/>
    <w:rsid w:val="00037EE9"/>
    <w:rsid w:val="000401B4"/>
    <w:rsid w:val="0004076C"/>
    <w:rsid w:val="00040CAA"/>
    <w:rsid w:val="000413DB"/>
    <w:rsid w:val="00041D7B"/>
    <w:rsid w:val="00043069"/>
    <w:rsid w:val="0004559A"/>
    <w:rsid w:val="000467AE"/>
    <w:rsid w:val="000469B7"/>
    <w:rsid w:val="00046F62"/>
    <w:rsid w:val="000473BC"/>
    <w:rsid w:val="00047BE0"/>
    <w:rsid w:val="0005269D"/>
    <w:rsid w:val="000562B1"/>
    <w:rsid w:val="00056514"/>
    <w:rsid w:val="00057409"/>
    <w:rsid w:val="00061001"/>
    <w:rsid w:val="00061407"/>
    <w:rsid w:val="0006285B"/>
    <w:rsid w:val="00065332"/>
    <w:rsid w:val="000664AE"/>
    <w:rsid w:val="00066B35"/>
    <w:rsid w:val="00067DB8"/>
    <w:rsid w:val="00074A3B"/>
    <w:rsid w:val="00075436"/>
    <w:rsid w:val="00076230"/>
    <w:rsid w:val="0007635D"/>
    <w:rsid w:val="000810AB"/>
    <w:rsid w:val="00081F1B"/>
    <w:rsid w:val="000835C9"/>
    <w:rsid w:val="00083F94"/>
    <w:rsid w:val="00084473"/>
    <w:rsid w:val="00085F3C"/>
    <w:rsid w:val="000868E6"/>
    <w:rsid w:val="00086BFC"/>
    <w:rsid w:val="000877AA"/>
    <w:rsid w:val="00090018"/>
    <w:rsid w:val="0009027C"/>
    <w:rsid w:val="00090C0D"/>
    <w:rsid w:val="00092F07"/>
    <w:rsid w:val="00093B61"/>
    <w:rsid w:val="00095331"/>
    <w:rsid w:val="000961EE"/>
    <w:rsid w:val="000964CD"/>
    <w:rsid w:val="000A0C79"/>
    <w:rsid w:val="000A1080"/>
    <w:rsid w:val="000A1C83"/>
    <w:rsid w:val="000A2831"/>
    <w:rsid w:val="000A301C"/>
    <w:rsid w:val="000A37D0"/>
    <w:rsid w:val="000A3A8B"/>
    <w:rsid w:val="000A5F3D"/>
    <w:rsid w:val="000A7A0C"/>
    <w:rsid w:val="000B04C7"/>
    <w:rsid w:val="000B14D8"/>
    <w:rsid w:val="000B162B"/>
    <w:rsid w:val="000B1C11"/>
    <w:rsid w:val="000B1E5B"/>
    <w:rsid w:val="000B2A09"/>
    <w:rsid w:val="000B4170"/>
    <w:rsid w:val="000B5129"/>
    <w:rsid w:val="000B53D3"/>
    <w:rsid w:val="000B5576"/>
    <w:rsid w:val="000B6C1C"/>
    <w:rsid w:val="000C1C99"/>
    <w:rsid w:val="000C221A"/>
    <w:rsid w:val="000C2443"/>
    <w:rsid w:val="000C2D01"/>
    <w:rsid w:val="000C4070"/>
    <w:rsid w:val="000C530A"/>
    <w:rsid w:val="000C6197"/>
    <w:rsid w:val="000C7CD9"/>
    <w:rsid w:val="000D00B7"/>
    <w:rsid w:val="000D01EB"/>
    <w:rsid w:val="000D1C36"/>
    <w:rsid w:val="000D44F7"/>
    <w:rsid w:val="000D6D0D"/>
    <w:rsid w:val="000E06AB"/>
    <w:rsid w:val="000E1559"/>
    <w:rsid w:val="000E3FD5"/>
    <w:rsid w:val="000E47A1"/>
    <w:rsid w:val="000E47F8"/>
    <w:rsid w:val="000E54B8"/>
    <w:rsid w:val="000F09F5"/>
    <w:rsid w:val="000F2882"/>
    <w:rsid w:val="000F2F77"/>
    <w:rsid w:val="000F46F3"/>
    <w:rsid w:val="000F747E"/>
    <w:rsid w:val="000F78F5"/>
    <w:rsid w:val="00100B07"/>
    <w:rsid w:val="00100C66"/>
    <w:rsid w:val="00101111"/>
    <w:rsid w:val="00101289"/>
    <w:rsid w:val="0010232B"/>
    <w:rsid w:val="00104E9A"/>
    <w:rsid w:val="00105F81"/>
    <w:rsid w:val="00107071"/>
    <w:rsid w:val="00110106"/>
    <w:rsid w:val="001110A4"/>
    <w:rsid w:val="00115380"/>
    <w:rsid w:val="001153D2"/>
    <w:rsid w:val="00117388"/>
    <w:rsid w:val="00120052"/>
    <w:rsid w:val="00120114"/>
    <w:rsid w:val="001229CE"/>
    <w:rsid w:val="00124209"/>
    <w:rsid w:val="0012448A"/>
    <w:rsid w:val="00125EF4"/>
    <w:rsid w:val="0012667B"/>
    <w:rsid w:val="001307BD"/>
    <w:rsid w:val="001345B5"/>
    <w:rsid w:val="00136484"/>
    <w:rsid w:val="00137E86"/>
    <w:rsid w:val="001402AD"/>
    <w:rsid w:val="00143C8E"/>
    <w:rsid w:val="001469AE"/>
    <w:rsid w:val="00146B9E"/>
    <w:rsid w:val="00147B2B"/>
    <w:rsid w:val="00147F73"/>
    <w:rsid w:val="00151838"/>
    <w:rsid w:val="001534DF"/>
    <w:rsid w:val="00154534"/>
    <w:rsid w:val="00154DA0"/>
    <w:rsid w:val="00155B99"/>
    <w:rsid w:val="001567DE"/>
    <w:rsid w:val="00160930"/>
    <w:rsid w:val="001617F4"/>
    <w:rsid w:val="0016481F"/>
    <w:rsid w:val="001672C4"/>
    <w:rsid w:val="00167367"/>
    <w:rsid w:val="0017017D"/>
    <w:rsid w:val="0017111E"/>
    <w:rsid w:val="001729D1"/>
    <w:rsid w:val="00175D41"/>
    <w:rsid w:val="00177835"/>
    <w:rsid w:val="001814B2"/>
    <w:rsid w:val="00181F72"/>
    <w:rsid w:val="00181FE7"/>
    <w:rsid w:val="001825A1"/>
    <w:rsid w:val="0018293D"/>
    <w:rsid w:val="00183C91"/>
    <w:rsid w:val="00184BBB"/>
    <w:rsid w:val="00185975"/>
    <w:rsid w:val="001876E3"/>
    <w:rsid w:val="0019129B"/>
    <w:rsid w:val="00193F23"/>
    <w:rsid w:val="00194F01"/>
    <w:rsid w:val="00195250"/>
    <w:rsid w:val="00195BD6"/>
    <w:rsid w:val="001961CC"/>
    <w:rsid w:val="00196B34"/>
    <w:rsid w:val="001971B8"/>
    <w:rsid w:val="001A020C"/>
    <w:rsid w:val="001A0B09"/>
    <w:rsid w:val="001A6DDF"/>
    <w:rsid w:val="001A785D"/>
    <w:rsid w:val="001B2FD8"/>
    <w:rsid w:val="001B3944"/>
    <w:rsid w:val="001B71C3"/>
    <w:rsid w:val="001B73DA"/>
    <w:rsid w:val="001B7E32"/>
    <w:rsid w:val="001C2C1A"/>
    <w:rsid w:val="001C2CCF"/>
    <w:rsid w:val="001C2E7B"/>
    <w:rsid w:val="001C3334"/>
    <w:rsid w:val="001C490A"/>
    <w:rsid w:val="001C4C6F"/>
    <w:rsid w:val="001C502F"/>
    <w:rsid w:val="001C614D"/>
    <w:rsid w:val="001D03D7"/>
    <w:rsid w:val="001D306D"/>
    <w:rsid w:val="001D3520"/>
    <w:rsid w:val="001D53D5"/>
    <w:rsid w:val="001D5EC7"/>
    <w:rsid w:val="001D6D13"/>
    <w:rsid w:val="001D7025"/>
    <w:rsid w:val="001E0E8C"/>
    <w:rsid w:val="001E1CBE"/>
    <w:rsid w:val="001E2059"/>
    <w:rsid w:val="001E2C8B"/>
    <w:rsid w:val="001E2CBB"/>
    <w:rsid w:val="001E3B49"/>
    <w:rsid w:val="001E5746"/>
    <w:rsid w:val="001E5B08"/>
    <w:rsid w:val="001E5EF8"/>
    <w:rsid w:val="001E7867"/>
    <w:rsid w:val="001F06A0"/>
    <w:rsid w:val="001F5245"/>
    <w:rsid w:val="00200BE8"/>
    <w:rsid w:val="0020135B"/>
    <w:rsid w:val="0020147A"/>
    <w:rsid w:val="00201ED8"/>
    <w:rsid w:val="00202413"/>
    <w:rsid w:val="00202FFC"/>
    <w:rsid w:val="00204067"/>
    <w:rsid w:val="002046F6"/>
    <w:rsid w:val="00204A89"/>
    <w:rsid w:val="00205CF6"/>
    <w:rsid w:val="00206431"/>
    <w:rsid w:val="002100C7"/>
    <w:rsid w:val="00213A7E"/>
    <w:rsid w:val="00216E9F"/>
    <w:rsid w:val="00220119"/>
    <w:rsid w:val="002213C8"/>
    <w:rsid w:val="0022181E"/>
    <w:rsid w:val="00222BF8"/>
    <w:rsid w:val="00223FE6"/>
    <w:rsid w:val="00224558"/>
    <w:rsid w:val="002249A6"/>
    <w:rsid w:val="0022536F"/>
    <w:rsid w:val="00225BB6"/>
    <w:rsid w:val="00226D5D"/>
    <w:rsid w:val="00227C19"/>
    <w:rsid w:val="00230BE4"/>
    <w:rsid w:val="002337C4"/>
    <w:rsid w:val="00234A6C"/>
    <w:rsid w:val="0023794D"/>
    <w:rsid w:val="002404AE"/>
    <w:rsid w:val="00243123"/>
    <w:rsid w:val="0024331B"/>
    <w:rsid w:val="0024365F"/>
    <w:rsid w:val="00244959"/>
    <w:rsid w:val="00245742"/>
    <w:rsid w:val="00245CE6"/>
    <w:rsid w:val="00246503"/>
    <w:rsid w:val="00250C3B"/>
    <w:rsid w:val="00253C11"/>
    <w:rsid w:val="00253C96"/>
    <w:rsid w:val="0025482F"/>
    <w:rsid w:val="0025566C"/>
    <w:rsid w:val="00257AA4"/>
    <w:rsid w:val="00262DC3"/>
    <w:rsid w:val="00267EC1"/>
    <w:rsid w:val="0027074B"/>
    <w:rsid w:val="0027089E"/>
    <w:rsid w:val="00271C72"/>
    <w:rsid w:val="00273E32"/>
    <w:rsid w:val="00274083"/>
    <w:rsid w:val="0027435F"/>
    <w:rsid w:val="00274379"/>
    <w:rsid w:val="00274E57"/>
    <w:rsid w:val="00280AA7"/>
    <w:rsid w:val="0028289B"/>
    <w:rsid w:val="002837D3"/>
    <w:rsid w:val="002855B8"/>
    <w:rsid w:val="002867D1"/>
    <w:rsid w:val="00286C29"/>
    <w:rsid w:val="00287605"/>
    <w:rsid w:val="00287B70"/>
    <w:rsid w:val="00287CDF"/>
    <w:rsid w:val="00290C17"/>
    <w:rsid w:val="002916A0"/>
    <w:rsid w:val="00291AA7"/>
    <w:rsid w:val="0029242E"/>
    <w:rsid w:val="0029550E"/>
    <w:rsid w:val="0029575D"/>
    <w:rsid w:val="00295A73"/>
    <w:rsid w:val="00296054"/>
    <w:rsid w:val="002A05F2"/>
    <w:rsid w:val="002A17F8"/>
    <w:rsid w:val="002A4C4F"/>
    <w:rsid w:val="002A4F5C"/>
    <w:rsid w:val="002A5767"/>
    <w:rsid w:val="002A6614"/>
    <w:rsid w:val="002A7098"/>
    <w:rsid w:val="002B022F"/>
    <w:rsid w:val="002B04DC"/>
    <w:rsid w:val="002B0CF4"/>
    <w:rsid w:val="002B3DDF"/>
    <w:rsid w:val="002B43CA"/>
    <w:rsid w:val="002C079B"/>
    <w:rsid w:val="002C18FB"/>
    <w:rsid w:val="002C2D12"/>
    <w:rsid w:val="002C348E"/>
    <w:rsid w:val="002C34E4"/>
    <w:rsid w:val="002C3CE8"/>
    <w:rsid w:val="002C4FB6"/>
    <w:rsid w:val="002C6229"/>
    <w:rsid w:val="002D0BCF"/>
    <w:rsid w:val="002D29E4"/>
    <w:rsid w:val="002D2AD2"/>
    <w:rsid w:val="002D39AD"/>
    <w:rsid w:val="002D3AAD"/>
    <w:rsid w:val="002D537B"/>
    <w:rsid w:val="002D5F8D"/>
    <w:rsid w:val="002D63A7"/>
    <w:rsid w:val="002D688F"/>
    <w:rsid w:val="002D734D"/>
    <w:rsid w:val="002D7501"/>
    <w:rsid w:val="002E0454"/>
    <w:rsid w:val="002E049D"/>
    <w:rsid w:val="002E128D"/>
    <w:rsid w:val="002E171F"/>
    <w:rsid w:val="002E21AE"/>
    <w:rsid w:val="002E31CD"/>
    <w:rsid w:val="002E50A3"/>
    <w:rsid w:val="002F1ED2"/>
    <w:rsid w:val="002F2266"/>
    <w:rsid w:val="002F54F9"/>
    <w:rsid w:val="002F5BFB"/>
    <w:rsid w:val="002F6A61"/>
    <w:rsid w:val="0030230B"/>
    <w:rsid w:val="00303370"/>
    <w:rsid w:val="0030528E"/>
    <w:rsid w:val="003078F9"/>
    <w:rsid w:val="00310843"/>
    <w:rsid w:val="0031307E"/>
    <w:rsid w:val="0031386E"/>
    <w:rsid w:val="00313DE5"/>
    <w:rsid w:val="00313E20"/>
    <w:rsid w:val="00314979"/>
    <w:rsid w:val="003152B6"/>
    <w:rsid w:val="003159D1"/>
    <w:rsid w:val="00315E41"/>
    <w:rsid w:val="00317037"/>
    <w:rsid w:val="0031780E"/>
    <w:rsid w:val="00323B67"/>
    <w:rsid w:val="00323C94"/>
    <w:rsid w:val="00326D9F"/>
    <w:rsid w:val="00327589"/>
    <w:rsid w:val="003276BF"/>
    <w:rsid w:val="00327957"/>
    <w:rsid w:val="003335B7"/>
    <w:rsid w:val="003340D6"/>
    <w:rsid w:val="003343C5"/>
    <w:rsid w:val="003349D9"/>
    <w:rsid w:val="00334F39"/>
    <w:rsid w:val="00335108"/>
    <w:rsid w:val="0033713B"/>
    <w:rsid w:val="00340FE7"/>
    <w:rsid w:val="003410F8"/>
    <w:rsid w:val="00344F3D"/>
    <w:rsid w:val="00346B35"/>
    <w:rsid w:val="00352042"/>
    <w:rsid w:val="00352226"/>
    <w:rsid w:val="00352228"/>
    <w:rsid w:val="00353C8B"/>
    <w:rsid w:val="00354A71"/>
    <w:rsid w:val="0035537E"/>
    <w:rsid w:val="00357933"/>
    <w:rsid w:val="00361156"/>
    <w:rsid w:val="003621A1"/>
    <w:rsid w:val="00362BE2"/>
    <w:rsid w:val="0036309D"/>
    <w:rsid w:val="003638FD"/>
    <w:rsid w:val="00363E7E"/>
    <w:rsid w:val="003641A8"/>
    <w:rsid w:val="003644D1"/>
    <w:rsid w:val="00365039"/>
    <w:rsid w:val="00376936"/>
    <w:rsid w:val="003770C7"/>
    <w:rsid w:val="00380012"/>
    <w:rsid w:val="0038059F"/>
    <w:rsid w:val="00381FCE"/>
    <w:rsid w:val="00382474"/>
    <w:rsid w:val="00383F6E"/>
    <w:rsid w:val="003850CA"/>
    <w:rsid w:val="00385584"/>
    <w:rsid w:val="00386182"/>
    <w:rsid w:val="003869E4"/>
    <w:rsid w:val="00386CB5"/>
    <w:rsid w:val="003874E1"/>
    <w:rsid w:val="00387D0C"/>
    <w:rsid w:val="003909AF"/>
    <w:rsid w:val="00392055"/>
    <w:rsid w:val="00392602"/>
    <w:rsid w:val="00392CBC"/>
    <w:rsid w:val="00393F78"/>
    <w:rsid w:val="00394D76"/>
    <w:rsid w:val="003A06FC"/>
    <w:rsid w:val="003A1E9F"/>
    <w:rsid w:val="003A2160"/>
    <w:rsid w:val="003A2757"/>
    <w:rsid w:val="003A2992"/>
    <w:rsid w:val="003A2B4E"/>
    <w:rsid w:val="003A2FBF"/>
    <w:rsid w:val="003A3204"/>
    <w:rsid w:val="003A5446"/>
    <w:rsid w:val="003A6273"/>
    <w:rsid w:val="003A69F5"/>
    <w:rsid w:val="003B00A8"/>
    <w:rsid w:val="003B1AE0"/>
    <w:rsid w:val="003B1F05"/>
    <w:rsid w:val="003B482E"/>
    <w:rsid w:val="003B4E76"/>
    <w:rsid w:val="003B5131"/>
    <w:rsid w:val="003C23A3"/>
    <w:rsid w:val="003C298A"/>
    <w:rsid w:val="003C2D15"/>
    <w:rsid w:val="003C3345"/>
    <w:rsid w:val="003C79D3"/>
    <w:rsid w:val="003D0029"/>
    <w:rsid w:val="003D039D"/>
    <w:rsid w:val="003E0DB8"/>
    <w:rsid w:val="003E1ABC"/>
    <w:rsid w:val="003E3CB3"/>
    <w:rsid w:val="003E4384"/>
    <w:rsid w:val="003E603F"/>
    <w:rsid w:val="003E745B"/>
    <w:rsid w:val="003E7E73"/>
    <w:rsid w:val="003F115F"/>
    <w:rsid w:val="003F3087"/>
    <w:rsid w:val="003F4755"/>
    <w:rsid w:val="003F5125"/>
    <w:rsid w:val="003F5200"/>
    <w:rsid w:val="003F6C8E"/>
    <w:rsid w:val="003F6D91"/>
    <w:rsid w:val="00400B0C"/>
    <w:rsid w:val="0040129F"/>
    <w:rsid w:val="00401D90"/>
    <w:rsid w:val="004026EC"/>
    <w:rsid w:val="00403410"/>
    <w:rsid w:val="004068D2"/>
    <w:rsid w:val="00407697"/>
    <w:rsid w:val="00410806"/>
    <w:rsid w:val="00410FEF"/>
    <w:rsid w:val="00411EE0"/>
    <w:rsid w:val="004123D7"/>
    <w:rsid w:val="00412F93"/>
    <w:rsid w:val="00415660"/>
    <w:rsid w:val="00420FBD"/>
    <w:rsid w:val="00422DE7"/>
    <w:rsid w:val="00423E37"/>
    <w:rsid w:val="004242F6"/>
    <w:rsid w:val="0042450C"/>
    <w:rsid w:val="00426241"/>
    <w:rsid w:val="00427F00"/>
    <w:rsid w:val="004302F7"/>
    <w:rsid w:val="00431879"/>
    <w:rsid w:val="00432754"/>
    <w:rsid w:val="0043298D"/>
    <w:rsid w:val="004333EB"/>
    <w:rsid w:val="004337EB"/>
    <w:rsid w:val="00436DA5"/>
    <w:rsid w:val="00436F35"/>
    <w:rsid w:val="00437E60"/>
    <w:rsid w:val="0044108C"/>
    <w:rsid w:val="0044122B"/>
    <w:rsid w:val="00443944"/>
    <w:rsid w:val="0044394B"/>
    <w:rsid w:val="00444615"/>
    <w:rsid w:val="00450861"/>
    <w:rsid w:val="00450A36"/>
    <w:rsid w:val="00450DEC"/>
    <w:rsid w:val="00452BD2"/>
    <w:rsid w:val="00453434"/>
    <w:rsid w:val="004535AC"/>
    <w:rsid w:val="00455B60"/>
    <w:rsid w:val="00455E32"/>
    <w:rsid w:val="00455F01"/>
    <w:rsid w:val="00460153"/>
    <w:rsid w:val="00463226"/>
    <w:rsid w:val="004639B2"/>
    <w:rsid w:val="00463D4C"/>
    <w:rsid w:val="004655C1"/>
    <w:rsid w:val="00465AF8"/>
    <w:rsid w:val="004666E5"/>
    <w:rsid w:val="00466ECF"/>
    <w:rsid w:val="00471DEE"/>
    <w:rsid w:val="00472188"/>
    <w:rsid w:val="004722DB"/>
    <w:rsid w:val="004724C2"/>
    <w:rsid w:val="00474315"/>
    <w:rsid w:val="004758C8"/>
    <w:rsid w:val="00476747"/>
    <w:rsid w:val="00477091"/>
    <w:rsid w:val="0047787A"/>
    <w:rsid w:val="004806C3"/>
    <w:rsid w:val="00480AA9"/>
    <w:rsid w:val="004821CE"/>
    <w:rsid w:val="0048249D"/>
    <w:rsid w:val="004840BC"/>
    <w:rsid w:val="00486BF6"/>
    <w:rsid w:val="00487C0A"/>
    <w:rsid w:val="00491628"/>
    <w:rsid w:val="00491FD7"/>
    <w:rsid w:val="00492613"/>
    <w:rsid w:val="004926BB"/>
    <w:rsid w:val="00492C75"/>
    <w:rsid w:val="0049407A"/>
    <w:rsid w:val="0049493E"/>
    <w:rsid w:val="0049502F"/>
    <w:rsid w:val="004962CC"/>
    <w:rsid w:val="004963A8"/>
    <w:rsid w:val="004A3E0C"/>
    <w:rsid w:val="004A4B1B"/>
    <w:rsid w:val="004A5CA7"/>
    <w:rsid w:val="004B0AA9"/>
    <w:rsid w:val="004B1258"/>
    <w:rsid w:val="004B39FB"/>
    <w:rsid w:val="004B3D91"/>
    <w:rsid w:val="004B4A0B"/>
    <w:rsid w:val="004B754A"/>
    <w:rsid w:val="004C0093"/>
    <w:rsid w:val="004C32F0"/>
    <w:rsid w:val="004C349B"/>
    <w:rsid w:val="004C4076"/>
    <w:rsid w:val="004C513B"/>
    <w:rsid w:val="004D20A4"/>
    <w:rsid w:val="004D3036"/>
    <w:rsid w:val="004D39E5"/>
    <w:rsid w:val="004D43D5"/>
    <w:rsid w:val="004D4EDF"/>
    <w:rsid w:val="004D5D1D"/>
    <w:rsid w:val="004E03F1"/>
    <w:rsid w:val="004E0627"/>
    <w:rsid w:val="004E2139"/>
    <w:rsid w:val="004E2B95"/>
    <w:rsid w:val="004E2FB2"/>
    <w:rsid w:val="004E3A8D"/>
    <w:rsid w:val="004E5FA2"/>
    <w:rsid w:val="004E6FA3"/>
    <w:rsid w:val="004F1C61"/>
    <w:rsid w:val="004F1E8B"/>
    <w:rsid w:val="004F2BFA"/>
    <w:rsid w:val="004F58FC"/>
    <w:rsid w:val="004F6B05"/>
    <w:rsid w:val="00501111"/>
    <w:rsid w:val="00501835"/>
    <w:rsid w:val="00501C57"/>
    <w:rsid w:val="005036C2"/>
    <w:rsid w:val="00503A69"/>
    <w:rsid w:val="0050452A"/>
    <w:rsid w:val="00505243"/>
    <w:rsid w:val="005066DE"/>
    <w:rsid w:val="00507CEC"/>
    <w:rsid w:val="0051010C"/>
    <w:rsid w:val="00510F9C"/>
    <w:rsid w:val="0051161B"/>
    <w:rsid w:val="0051185E"/>
    <w:rsid w:val="00511A7B"/>
    <w:rsid w:val="00512818"/>
    <w:rsid w:val="00513692"/>
    <w:rsid w:val="00513C91"/>
    <w:rsid w:val="00513EB5"/>
    <w:rsid w:val="0052117A"/>
    <w:rsid w:val="005221AA"/>
    <w:rsid w:val="005221B9"/>
    <w:rsid w:val="00523086"/>
    <w:rsid w:val="00525171"/>
    <w:rsid w:val="00526329"/>
    <w:rsid w:val="005263AC"/>
    <w:rsid w:val="005275BF"/>
    <w:rsid w:val="005277EB"/>
    <w:rsid w:val="00531CFB"/>
    <w:rsid w:val="00532A36"/>
    <w:rsid w:val="00534C57"/>
    <w:rsid w:val="005351EA"/>
    <w:rsid w:val="00535746"/>
    <w:rsid w:val="005428E0"/>
    <w:rsid w:val="00543BCE"/>
    <w:rsid w:val="00544706"/>
    <w:rsid w:val="00545596"/>
    <w:rsid w:val="00545D3C"/>
    <w:rsid w:val="00550395"/>
    <w:rsid w:val="005506F7"/>
    <w:rsid w:val="0055314C"/>
    <w:rsid w:val="00553226"/>
    <w:rsid w:val="00553788"/>
    <w:rsid w:val="0055428F"/>
    <w:rsid w:val="00557658"/>
    <w:rsid w:val="005611FF"/>
    <w:rsid w:val="00562D8D"/>
    <w:rsid w:val="0056487C"/>
    <w:rsid w:val="005648EB"/>
    <w:rsid w:val="005669C3"/>
    <w:rsid w:val="005674DF"/>
    <w:rsid w:val="0057027A"/>
    <w:rsid w:val="005703AA"/>
    <w:rsid w:val="00570EA9"/>
    <w:rsid w:val="00571292"/>
    <w:rsid w:val="00573222"/>
    <w:rsid w:val="00573312"/>
    <w:rsid w:val="005749FB"/>
    <w:rsid w:val="00574D50"/>
    <w:rsid w:val="00576A6D"/>
    <w:rsid w:val="00577289"/>
    <w:rsid w:val="00577CF6"/>
    <w:rsid w:val="00577DC6"/>
    <w:rsid w:val="00583069"/>
    <w:rsid w:val="00583073"/>
    <w:rsid w:val="0058625E"/>
    <w:rsid w:val="005869CA"/>
    <w:rsid w:val="00587123"/>
    <w:rsid w:val="005873D5"/>
    <w:rsid w:val="005905FF"/>
    <w:rsid w:val="005907C2"/>
    <w:rsid w:val="00590E1E"/>
    <w:rsid w:val="00591586"/>
    <w:rsid w:val="0059205C"/>
    <w:rsid w:val="00592224"/>
    <w:rsid w:val="0059447F"/>
    <w:rsid w:val="00597A1C"/>
    <w:rsid w:val="00597A93"/>
    <w:rsid w:val="005A1D04"/>
    <w:rsid w:val="005A325D"/>
    <w:rsid w:val="005A4A22"/>
    <w:rsid w:val="005A5D1B"/>
    <w:rsid w:val="005A7180"/>
    <w:rsid w:val="005A7D39"/>
    <w:rsid w:val="005B1979"/>
    <w:rsid w:val="005B3195"/>
    <w:rsid w:val="005B6298"/>
    <w:rsid w:val="005C3D93"/>
    <w:rsid w:val="005C500D"/>
    <w:rsid w:val="005C5512"/>
    <w:rsid w:val="005C68C9"/>
    <w:rsid w:val="005C7847"/>
    <w:rsid w:val="005C7F59"/>
    <w:rsid w:val="005D24FD"/>
    <w:rsid w:val="005D2F27"/>
    <w:rsid w:val="005D47BD"/>
    <w:rsid w:val="005D4D16"/>
    <w:rsid w:val="005D53DF"/>
    <w:rsid w:val="005D7648"/>
    <w:rsid w:val="005D7F57"/>
    <w:rsid w:val="005E12DC"/>
    <w:rsid w:val="005E1729"/>
    <w:rsid w:val="005E1EA4"/>
    <w:rsid w:val="005E2AA8"/>
    <w:rsid w:val="005E38DF"/>
    <w:rsid w:val="005E3C2E"/>
    <w:rsid w:val="005E4E48"/>
    <w:rsid w:val="005E5A0C"/>
    <w:rsid w:val="005E7925"/>
    <w:rsid w:val="005F1BDA"/>
    <w:rsid w:val="005F21F8"/>
    <w:rsid w:val="005F4401"/>
    <w:rsid w:val="005F532E"/>
    <w:rsid w:val="005F6548"/>
    <w:rsid w:val="005F6B8D"/>
    <w:rsid w:val="005F75AB"/>
    <w:rsid w:val="00601B70"/>
    <w:rsid w:val="00603FF3"/>
    <w:rsid w:val="0060439C"/>
    <w:rsid w:val="0060475F"/>
    <w:rsid w:val="00606667"/>
    <w:rsid w:val="00606F3B"/>
    <w:rsid w:val="00610CB0"/>
    <w:rsid w:val="00610EAA"/>
    <w:rsid w:val="00612CB4"/>
    <w:rsid w:val="00613F89"/>
    <w:rsid w:val="006146C6"/>
    <w:rsid w:val="00620ADC"/>
    <w:rsid w:val="00620BD4"/>
    <w:rsid w:val="0062446A"/>
    <w:rsid w:val="00626372"/>
    <w:rsid w:val="00626450"/>
    <w:rsid w:val="0063000B"/>
    <w:rsid w:val="00630985"/>
    <w:rsid w:val="00630E30"/>
    <w:rsid w:val="00630F59"/>
    <w:rsid w:val="00631E31"/>
    <w:rsid w:val="006333C1"/>
    <w:rsid w:val="00633B41"/>
    <w:rsid w:val="00633EBC"/>
    <w:rsid w:val="0063475F"/>
    <w:rsid w:val="006356ED"/>
    <w:rsid w:val="00636114"/>
    <w:rsid w:val="006412BB"/>
    <w:rsid w:val="0064382B"/>
    <w:rsid w:val="006440E9"/>
    <w:rsid w:val="00644A27"/>
    <w:rsid w:val="00645768"/>
    <w:rsid w:val="00645B32"/>
    <w:rsid w:val="00645C33"/>
    <w:rsid w:val="00646C3F"/>
    <w:rsid w:val="00647657"/>
    <w:rsid w:val="00650B96"/>
    <w:rsid w:val="006523F5"/>
    <w:rsid w:val="00657E93"/>
    <w:rsid w:val="006607B7"/>
    <w:rsid w:val="00662E8E"/>
    <w:rsid w:val="006633D6"/>
    <w:rsid w:val="00663D7E"/>
    <w:rsid w:val="00664E43"/>
    <w:rsid w:val="00666A8B"/>
    <w:rsid w:val="00667802"/>
    <w:rsid w:val="00671C7E"/>
    <w:rsid w:val="00672D3A"/>
    <w:rsid w:val="006748AB"/>
    <w:rsid w:val="00675148"/>
    <w:rsid w:val="00675ACE"/>
    <w:rsid w:val="00677D6B"/>
    <w:rsid w:val="0068002A"/>
    <w:rsid w:val="00680469"/>
    <w:rsid w:val="006810D2"/>
    <w:rsid w:val="0068111D"/>
    <w:rsid w:val="0068161C"/>
    <w:rsid w:val="00682638"/>
    <w:rsid w:val="0068428D"/>
    <w:rsid w:val="00684987"/>
    <w:rsid w:val="006851B6"/>
    <w:rsid w:val="00692058"/>
    <w:rsid w:val="006920ED"/>
    <w:rsid w:val="00692AC1"/>
    <w:rsid w:val="00695FFB"/>
    <w:rsid w:val="00696529"/>
    <w:rsid w:val="006A0E33"/>
    <w:rsid w:val="006A196D"/>
    <w:rsid w:val="006A1EE5"/>
    <w:rsid w:val="006A20B1"/>
    <w:rsid w:val="006A2E65"/>
    <w:rsid w:val="006A3E3B"/>
    <w:rsid w:val="006A4C84"/>
    <w:rsid w:val="006A4FDC"/>
    <w:rsid w:val="006A6FB1"/>
    <w:rsid w:val="006A707E"/>
    <w:rsid w:val="006A7806"/>
    <w:rsid w:val="006B375E"/>
    <w:rsid w:val="006C145D"/>
    <w:rsid w:val="006C44A0"/>
    <w:rsid w:val="006C4C1D"/>
    <w:rsid w:val="006C6B2B"/>
    <w:rsid w:val="006D0007"/>
    <w:rsid w:val="006D1FFB"/>
    <w:rsid w:val="006D2551"/>
    <w:rsid w:val="006D27DC"/>
    <w:rsid w:val="006D372F"/>
    <w:rsid w:val="006D560A"/>
    <w:rsid w:val="006D69C7"/>
    <w:rsid w:val="006E02A8"/>
    <w:rsid w:val="006E20DD"/>
    <w:rsid w:val="006E2BD8"/>
    <w:rsid w:val="006E3A4A"/>
    <w:rsid w:val="006E3CD1"/>
    <w:rsid w:val="006E6155"/>
    <w:rsid w:val="006E6CFF"/>
    <w:rsid w:val="006E725D"/>
    <w:rsid w:val="006E7BD5"/>
    <w:rsid w:val="006F0B62"/>
    <w:rsid w:val="006F2779"/>
    <w:rsid w:val="006F3EB6"/>
    <w:rsid w:val="006F3EFD"/>
    <w:rsid w:val="006F61B2"/>
    <w:rsid w:val="006F6411"/>
    <w:rsid w:val="006F68D0"/>
    <w:rsid w:val="006F6AF6"/>
    <w:rsid w:val="006F7BEE"/>
    <w:rsid w:val="0070001B"/>
    <w:rsid w:val="00700546"/>
    <w:rsid w:val="00700BDD"/>
    <w:rsid w:val="0070203D"/>
    <w:rsid w:val="007022A4"/>
    <w:rsid w:val="00704A0C"/>
    <w:rsid w:val="00705627"/>
    <w:rsid w:val="00706E38"/>
    <w:rsid w:val="0070761A"/>
    <w:rsid w:val="007079BC"/>
    <w:rsid w:val="00710E0A"/>
    <w:rsid w:val="007149CA"/>
    <w:rsid w:val="0071686A"/>
    <w:rsid w:val="00716875"/>
    <w:rsid w:val="00717C45"/>
    <w:rsid w:val="007206B4"/>
    <w:rsid w:val="007233BF"/>
    <w:rsid w:val="0072366E"/>
    <w:rsid w:val="007244D4"/>
    <w:rsid w:val="00730029"/>
    <w:rsid w:val="0073007F"/>
    <w:rsid w:val="00732620"/>
    <w:rsid w:val="00735A53"/>
    <w:rsid w:val="00736A00"/>
    <w:rsid w:val="007379EC"/>
    <w:rsid w:val="00740E5D"/>
    <w:rsid w:val="00745225"/>
    <w:rsid w:val="00745F7F"/>
    <w:rsid w:val="007467A4"/>
    <w:rsid w:val="00746D7C"/>
    <w:rsid w:val="00747D1D"/>
    <w:rsid w:val="00747DF7"/>
    <w:rsid w:val="007505B3"/>
    <w:rsid w:val="00754877"/>
    <w:rsid w:val="007562AB"/>
    <w:rsid w:val="007570A2"/>
    <w:rsid w:val="00757766"/>
    <w:rsid w:val="00757AED"/>
    <w:rsid w:val="00757E28"/>
    <w:rsid w:val="00761A95"/>
    <w:rsid w:val="00761FC1"/>
    <w:rsid w:val="00764E2A"/>
    <w:rsid w:val="007656D5"/>
    <w:rsid w:val="00765CD3"/>
    <w:rsid w:val="00766B24"/>
    <w:rsid w:val="0077007A"/>
    <w:rsid w:val="007708BB"/>
    <w:rsid w:val="007709F2"/>
    <w:rsid w:val="00770D27"/>
    <w:rsid w:val="007728CF"/>
    <w:rsid w:val="007739C9"/>
    <w:rsid w:val="00773BD8"/>
    <w:rsid w:val="00775D42"/>
    <w:rsid w:val="00777BDF"/>
    <w:rsid w:val="00780415"/>
    <w:rsid w:val="0078112D"/>
    <w:rsid w:val="007821CF"/>
    <w:rsid w:val="007842E7"/>
    <w:rsid w:val="007846EA"/>
    <w:rsid w:val="007856BD"/>
    <w:rsid w:val="00785FC3"/>
    <w:rsid w:val="00791967"/>
    <w:rsid w:val="00793A5F"/>
    <w:rsid w:val="007947A8"/>
    <w:rsid w:val="00794E67"/>
    <w:rsid w:val="00794ED3"/>
    <w:rsid w:val="00796194"/>
    <w:rsid w:val="00796FE4"/>
    <w:rsid w:val="007A161D"/>
    <w:rsid w:val="007A178F"/>
    <w:rsid w:val="007A3983"/>
    <w:rsid w:val="007A6FAA"/>
    <w:rsid w:val="007A73D9"/>
    <w:rsid w:val="007A79D8"/>
    <w:rsid w:val="007A7B0D"/>
    <w:rsid w:val="007B0742"/>
    <w:rsid w:val="007B0A29"/>
    <w:rsid w:val="007B624A"/>
    <w:rsid w:val="007C1A9A"/>
    <w:rsid w:val="007C2838"/>
    <w:rsid w:val="007C4C6A"/>
    <w:rsid w:val="007C56F9"/>
    <w:rsid w:val="007C5BCC"/>
    <w:rsid w:val="007C7A34"/>
    <w:rsid w:val="007D03A7"/>
    <w:rsid w:val="007D0B06"/>
    <w:rsid w:val="007D0E54"/>
    <w:rsid w:val="007D2758"/>
    <w:rsid w:val="007D2C5C"/>
    <w:rsid w:val="007D2C7A"/>
    <w:rsid w:val="007D4C3F"/>
    <w:rsid w:val="007D71CE"/>
    <w:rsid w:val="007D74AE"/>
    <w:rsid w:val="007E0521"/>
    <w:rsid w:val="007E12A9"/>
    <w:rsid w:val="007E226E"/>
    <w:rsid w:val="007E3740"/>
    <w:rsid w:val="007E4798"/>
    <w:rsid w:val="007E4A39"/>
    <w:rsid w:val="007E740D"/>
    <w:rsid w:val="007E7EDE"/>
    <w:rsid w:val="007F0E24"/>
    <w:rsid w:val="007F1BBD"/>
    <w:rsid w:val="007F1E6A"/>
    <w:rsid w:val="007F5345"/>
    <w:rsid w:val="007F5E50"/>
    <w:rsid w:val="007F5F68"/>
    <w:rsid w:val="00800556"/>
    <w:rsid w:val="00802043"/>
    <w:rsid w:val="00804090"/>
    <w:rsid w:val="008058F1"/>
    <w:rsid w:val="0081021D"/>
    <w:rsid w:val="0081089A"/>
    <w:rsid w:val="00810BC2"/>
    <w:rsid w:val="00812418"/>
    <w:rsid w:val="00812FD2"/>
    <w:rsid w:val="0081342D"/>
    <w:rsid w:val="0081384E"/>
    <w:rsid w:val="00815B90"/>
    <w:rsid w:val="008204C9"/>
    <w:rsid w:val="0082110A"/>
    <w:rsid w:val="00821A26"/>
    <w:rsid w:val="00821FA0"/>
    <w:rsid w:val="008231CB"/>
    <w:rsid w:val="00824429"/>
    <w:rsid w:val="008273B5"/>
    <w:rsid w:val="00831DEF"/>
    <w:rsid w:val="00833254"/>
    <w:rsid w:val="008332E8"/>
    <w:rsid w:val="00833E34"/>
    <w:rsid w:val="00834AC0"/>
    <w:rsid w:val="00837135"/>
    <w:rsid w:val="0084038A"/>
    <w:rsid w:val="00840955"/>
    <w:rsid w:val="0084244E"/>
    <w:rsid w:val="008468EF"/>
    <w:rsid w:val="0085013A"/>
    <w:rsid w:val="00850A44"/>
    <w:rsid w:val="008535F6"/>
    <w:rsid w:val="0085401C"/>
    <w:rsid w:val="00854746"/>
    <w:rsid w:val="00854E45"/>
    <w:rsid w:val="008555F4"/>
    <w:rsid w:val="00855E0E"/>
    <w:rsid w:val="008609D6"/>
    <w:rsid w:val="00862D23"/>
    <w:rsid w:val="008634D9"/>
    <w:rsid w:val="0087124F"/>
    <w:rsid w:val="008719B2"/>
    <w:rsid w:val="0087579E"/>
    <w:rsid w:val="00876EED"/>
    <w:rsid w:val="00877909"/>
    <w:rsid w:val="00880DAF"/>
    <w:rsid w:val="008820FE"/>
    <w:rsid w:val="00883777"/>
    <w:rsid w:val="00885359"/>
    <w:rsid w:val="008853D3"/>
    <w:rsid w:val="008859D0"/>
    <w:rsid w:val="00886A79"/>
    <w:rsid w:val="00887718"/>
    <w:rsid w:val="00887EA6"/>
    <w:rsid w:val="008907FA"/>
    <w:rsid w:val="008909BA"/>
    <w:rsid w:val="00890DC0"/>
    <w:rsid w:val="008912D1"/>
    <w:rsid w:val="00891944"/>
    <w:rsid w:val="00892441"/>
    <w:rsid w:val="008939D6"/>
    <w:rsid w:val="00894F20"/>
    <w:rsid w:val="008953E0"/>
    <w:rsid w:val="00895F17"/>
    <w:rsid w:val="00895FE6"/>
    <w:rsid w:val="00896684"/>
    <w:rsid w:val="008A01C5"/>
    <w:rsid w:val="008A1F75"/>
    <w:rsid w:val="008A3F2D"/>
    <w:rsid w:val="008A4D58"/>
    <w:rsid w:val="008A67DC"/>
    <w:rsid w:val="008A7346"/>
    <w:rsid w:val="008A7789"/>
    <w:rsid w:val="008B1CC9"/>
    <w:rsid w:val="008B2AE6"/>
    <w:rsid w:val="008B643A"/>
    <w:rsid w:val="008B6FBC"/>
    <w:rsid w:val="008C0C54"/>
    <w:rsid w:val="008C1A06"/>
    <w:rsid w:val="008C1AD2"/>
    <w:rsid w:val="008C2716"/>
    <w:rsid w:val="008C2DD6"/>
    <w:rsid w:val="008C39B9"/>
    <w:rsid w:val="008C433E"/>
    <w:rsid w:val="008C46C5"/>
    <w:rsid w:val="008C4801"/>
    <w:rsid w:val="008C5352"/>
    <w:rsid w:val="008C5E80"/>
    <w:rsid w:val="008C6661"/>
    <w:rsid w:val="008C6E1B"/>
    <w:rsid w:val="008C727D"/>
    <w:rsid w:val="008C73FA"/>
    <w:rsid w:val="008C7643"/>
    <w:rsid w:val="008D2055"/>
    <w:rsid w:val="008D6B9D"/>
    <w:rsid w:val="008D732A"/>
    <w:rsid w:val="008D73D7"/>
    <w:rsid w:val="008D73EC"/>
    <w:rsid w:val="008E0DB9"/>
    <w:rsid w:val="008E24A4"/>
    <w:rsid w:val="008E3A9F"/>
    <w:rsid w:val="008E3CEB"/>
    <w:rsid w:val="008E3F40"/>
    <w:rsid w:val="008E499F"/>
    <w:rsid w:val="008E5442"/>
    <w:rsid w:val="008E5628"/>
    <w:rsid w:val="008E6096"/>
    <w:rsid w:val="008E67F1"/>
    <w:rsid w:val="008E6A13"/>
    <w:rsid w:val="008E6E40"/>
    <w:rsid w:val="008E7FC0"/>
    <w:rsid w:val="008F07C8"/>
    <w:rsid w:val="008F118A"/>
    <w:rsid w:val="008F3044"/>
    <w:rsid w:val="008F496B"/>
    <w:rsid w:val="008F6213"/>
    <w:rsid w:val="008F6BB5"/>
    <w:rsid w:val="00900545"/>
    <w:rsid w:val="00901569"/>
    <w:rsid w:val="00901E0E"/>
    <w:rsid w:val="00901EF4"/>
    <w:rsid w:val="00902FA5"/>
    <w:rsid w:val="00905701"/>
    <w:rsid w:val="009060C2"/>
    <w:rsid w:val="009075AA"/>
    <w:rsid w:val="00907DDB"/>
    <w:rsid w:val="00911FEC"/>
    <w:rsid w:val="00914DDD"/>
    <w:rsid w:val="009151C8"/>
    <w:rsid w:val="00917341"/>
    <w:rsid w:val="009174EB"/>
    <w:rsid w:val="009207E6"/>
    <w:rsid w:val="009208F0"/>
    <w:rsid w:val="00924093"/>
    <w:rsid w:val="00924333"/>
    <w:rsid w:val="0092757C"/>
    <w:rsid w:val="00927810"/>
    <w:rsid w:val="00927E2E"/>
    <w:rsid w:val="009304A6"/>
    <w:rsid w:val="009324A7"/>
    <w:rsid w:val="00932E2C"/>
    <w:rsid w:val="0093387A"/>
    <w:rsid w:val="00935A84"/>
    <w:rsid w:val="009361CD"/>
    <w:rsid w:val="00940B31"/>
    <w:rsid w:val="009410C2"/>
    <w:rsid w:val="009421A6"/>
    <w:rsid w:val="00943C13"/>
    <w:rsid w:val="009459B8"/>
    <w:rsid w:val="009462B3"/>
    <w:rsid w:val="0094652C"/>
    <w:rsid w:val="00947A2A"/>
    <w:rsid w:val="009511EF"/>
    <w:rsid w:val="00955431"/>
    <w:rsid w:val="009565F1"/>
    <w:rsid w:val="009600E6"/>
    <w:rsid w:val="0096181E"/>
    <w:rsid w:val="00961B3A"/>
    <w:rsid w:val="00962285"/>
    <w:rsid w:val="0096264C"/>
    <w:rsid w:val="00962C57"/>
    <w:rsid w:val="00963D70"/>
    <w:rsid w:val="009642E6"/>
    <w:rsid w:val="009667E9"/>
    <w:rsid w:val="009724CF"/>
    <w:rsid w:val="009752C1"/>
    <w:rsid w:val="00981ADE"/>
    <w:rsid w:val="00983002"/>
    <w:rsid w:val="0098470C"/>
    <w:rsid w:val="00984714"/>
    <w:rsid w:val="00986C3D"/>
    <w:rsid w:val="00990799"/>
    <w:rsid w:val="00992350"/>
    <w:rsid w:val="00992E9A"/>
    <w:rsid w:val="00995AB0"/>
    <w:rsid w:val="00996BFF"/>
    <w:rsid w:val="00996D5F"/>
    <w:rsid w:val="009A1475"/>
    <w:rsid w:val="009A25C2"/>
    <w:rsid w:val="009A27E7"/>
    <w:rsid w:val="009A3AAC"/>
    <w:rsid w:val="009A4431"/>
    <w:rsid w:val="009A44AE"/>
    <w:rsid w:val="009A4A68"/>
    <w:rsid w:val="009A5877"/>
    <w:rsid w:val="009A5B90"/>
    <w:rsid w:val="009A6FB4"/>
    <w:rsid w:val="009A743A"/>
    <w:rsid w:val="009B1B75"/>
    <w:rsid w:val="009B3AEE"/>
    <w:rsid w:val="009B4062"/>
    <w:rsid w:val="009B413B"/>
    <w:rsid w:val="009B6A4B"/>
    <w:rsid w:val="009C222D"/>
    <w:rsid w:val="009C2E17"/>
    <w:rsid w:val="009C4527"/>
    <w:rsid w:val="009C60D4"/>
    <w:rsid w:val="009D02C7"/>
    <w:rsid w:val="009D05F2"/>
    <w:rsid w:val="009D066A"/>
    <w:rsid w:val="009D1264"/>
    <w:rsid w:val="009D1D0C"/>
    <w:rsid w:val="009D3889"/>
    <w:rsid w:val="009D3DC3"/>
    <w:rsid w:val="009D411C"/>
    <w:rsid w:val="009D53DE"/>
    <w:rsid w:val="009D54CF"/>
    <w:rsid w:val="009E235E"/>
    <w:rsid w:val="009E2628"/>
    <w:rsid w:val="009E3F71"/>
    <w:rsid w:val="009E4233"/>
    <w:rsid w:val="009E4688"/>
    <w:rsid w:val="009E5857"/>
    <w:rsid w:val="009F039F"/>
    <w:rsid w:val="009F669D"/>
    <w:rsid w:val="009F6825"/>
    <w:rsid w:val="009F733F"/>
    <w:rsid w:val="00A00758"/>
    <w:rsid w:val="00A0075F"/>
    <w:rsid w:val="00A009CC"/>
    <w:rsid w:val="00A02475"/>
    <w:rsid w:val="00A031F0"/>
    <w:rsid w:val="00A0759E"/>
    <w:rsid w:val="00A07A89"/>
    <w:rsid w:val="00A10039"/>
    <w:rsid w:val="00A1119E"/>
    <w:rsid w:val="00A11CBE"/>
    <w:rsid w:val="00A121EA"/>
    <w:rsid w:val="00A12461"/>
    <w:rsid w:val="00A127D0"/>
    <w:rsid w:val="00A16088"/>
    <w:rsid w:val="00A167C3"/>
    <w:rsid w:val="00A21005"/>
    <w:rsid w:val="00A225B0"/>
    <w:rsid w:val="00A23E7F"/>
    <w:rsid w:val="00A2596D"/>
    <w:rsid w:val="00A26B81"/>
    <w:rsid w:val="00A273D0"/>
    <w:rsid w:val="00A27CEB"/>
    <w:rsid w:val="00A3157E"/>
    <w:rsid w:val="00A362C8"/>
    <w:rsid w:val="00A36B61"/>
    <w:rsid w:val="00A36E0A"/>
    <w:rsid w:val="00A40205"/>
    <w:rsid w:val="00A41C26"/>
    <w:rsid w:val="00A4267F"/>
    <w:rsid w:val="00A442EB"/>
    <w:rsid w:val="00A444BF"/>
    <w:rsid w:val="00A47049"/>
    <w:rsid w:val="00A4709C"/>
    <w:rsid w:val="00A51F2B"/>
    <w:rsid w:val="00A5332A"/>
    <w:rsid w:val="00A54478"/>
    <w:rsid w:val="00A5533B"/>
    <w:rsid w:val="00A5669A"/>
    <w:rsid w:val="00A5674F"/>
    <w:rsid w:val="00A60A99"/>
    <w:rsid w:val="00A62192"/>
    <w:rsid w:val="00A63687"/>
    <w:rsid w:val="00A647DE"/>
    <w:rsid w:val="00A64A12"/>
    <w:rsid w:val="00A65E32"/>
    <w:rsid w:val="00A67766"/>
    <w:rsid w:val="00A702ED"/>
    <w:rsid w:val="00A72131"/>
    <w:rsid w:val="00A74CA5"/>
    <w:rsid w:val="00A752D3"/>
    <w:rsid w:val="00A779CD"/>
    <w:rsid w:val="00A82907"/>
    <w:rsid w:val="00A82FD7"/>
    <w:rsid w:val="00A85168"/>
    <w:rsid w:val="00A86B6B"/>
    <w:rsid w:val="00A8733F"/>
    <w:rsid w:val="00A90064"/>
    <w:rsid w:val="00A90399"/>
    <w:rsid w:val="00A92709"/>
    <w:rsid w:val="00A93EF1"/>
    <w:rsid w:val="00A953D1"/>
    <w:rsid w:val="00A97622"/>
    <w:rsid w:val="00AA0BE9"/>
    <w:rsid w:val="00AA179D"/>
    <w:rsid w:val="00AA1CB7"/>
    <w:rsid w:val="00AA5288"/>
    <w:rsid w:val="00AB0395"/>
    <w:rsid w:val="00AB0FA7"/>
    <w:rsid w:val="00AB280D"/>
    <w:rsid w:val="00AB3DAC"/>
    <w:rsid w:val="00AB476A"/>
    <w:rsid w:val="00AB50F2"/>
    <w:rsid w:val="00AB7243"/>
    <w:rsid w:val="00AB77BD"/>
    <w:rsid w:val="00AC33AB"/>
    <w:rsid w:val="00AC5486"/>
    <w:rsid w:val="00AC6714"/>
    <w:rsid w:val="00AC72E1"/>
    <w:rsid w:val="00AC7972"/>
    <w:rsid w:val="00AC7ADA"/>
    <w:rsid w:val="00AD19D9"/>
    <w:rsid w:val="00AD234E"/>
    <w:rsid w:val="00AD25E8"/>
    <w:rsid w:val="00AD4697"/>
    <w:rsid w:val="00AD46C9"/>
    <w:rsid w:val="00AD527D"/>
    <w:rsid w:val="00AD5FF2"/>
    <w:rsid w:val="00AE04A3"/>
    <w:rsid w:val="00AE1DAE"/>
    <w:rsid w:val="00AE26D2"/>
    <w:rsid w:val="00AE3E9A"/>
    <w:rsid w:val="00AE4817"/>
    <w:rsid w:val="00AE4DB7"/>
    <w:rsid w:val="00AE6D0A"/>
    <w:rsid w:val="00AE79A9"/>
    <w:rsid w:val="00AF0AF0"/>
    <w:rsid w:val="00AF37C6"/>
    <w:rsid w:val="00AF3B3A"/>
    <w:rsid w:val="00AF40B7"/>
    <w:rsid w:val="00AF5106"/>
    <w:rsid w:val="00AF7E4D"/>
    <w:rsid w:val="00B01956"/>
    <w:rsid w:val="00B0209F"/>
    <w:rsid w:val="00B05593"/>
    <w:rsid w:val="00B05CAB"/>
    <w:rsid w:val="00B07276"/>
    <w:rsid w:val="00B109D3"/>
    <w:rsid w:val="00B109D4"/>
    <w:rsid w:val="00B14EF7"/>
    <w:rsid w:val="00B15BF2"/>
    <w:rsid w:val="00B16116"/>
    <w:rsid w:val="00B17378"/>
    <w:rsid w:val="00B17420"/>
    <w:rsid w:val="00B17650"/>
    <w:rsid w:val="00B17CA7"/>
    <w:rsid w:val="00B2106D"/>
    <w:rsid w:val="00B224F4"/>
    <w:rsid w:val="00B24528"/>
    <w:rsid w:val="00B24616"/>
    <w:rsid w:val="00B2527F"/>
    <w:rsid w:val="00B2630C"/>
    <w:rsid w:val="00B26DBE"/>
    <w:rsid w:val="00B3142D"/>
    <w:rsid w:val="00B3386C"/>
    <w:rsid w:val="00B33B13"/>
    <w:rsid w:val="00B3725C"/>
    <w:rsid w:val="00B40402"/>
    <w:rsid w:val="00B412D7"/>
    <w:rsid w:val="00B437C5"/>
    <w:rsid w:val="00B441EC"/>
    <w:rsid w:val="00B44A0A"/>
    <w:rsid w:val="00B44C93"/>
    <w:rsid w:val="00B45146"/>
    <w:rsid w:val="00B452DC"/>
    <w:rsid w:val="00B468A3"/>
    <w:rsid w:val="00B46FAE"/>
    <w:rsid w:val="00B476D1"/>
    <w:rsid w:val="00B501FB"/>
    <w:rsid w:val="00B52C88"/>
    <w:rsid w:val="00B55391"/>
    <w:rsid w:val="00B55FF0"/>
    <w:rsid w:val="00B60719"/>
    <w:rsid w:val="00B61DA8"/>
    <w:rsid w:val="00B6303E"/>
    <w:rsid w:val="00B71EE2"/>
    <w:rsid w:val="00B71FE9"/>
    <w:rsid w:val="00B7260E"/>
    <w:rsid w:val="00B745E3"/>
    <w:rsid w:val="00B7525C"/>
    <w:rsid w:val="00B756BA"/>
    <w:rsid w:val="00B774A5"/>
    <w:rsid w:val="00B816AC"/>
    <w:rsid w:val="00B8303E"/>
    <w:rsid w:val="00B87837"/>
    <w:rsid w:val="00B92B51"/>
    <w:rsid w:val="00B92D26"/>
    <w:rsid w:val="00B97DAA"/>
    <w:rsid w:val="00BA14C7"/>
    <w:rsid w:val="00BA21AF"/>
    <w:rsid w:val="00BA2B2B"/>
    <w:rsid w:val="00BA43B1"/>
    <w:rsid w:val="00BA6988"/>
    <w:rsid w:val="00BA6A5E"/>
    <w:rsid w:val="00BA7D32"/>
    <w:rsid w:val="00BB0885"/>
    <w:rsid w:val="00BB391C"/>
    <w:rsid w:val="00BB57ED"/>
    <w:rsid w:val="00BC095F"/>
    <w:rsid w:val="00BC17F6"/>
    <w:rsid w:val="00BC20F6"/>
    <w:rsid w:val="00BC522A"/>
    <w:rsid w:val="00BC6C0F"/>
    <w:rsid w:val="00BC74D8"/>
    <w:rsid w:val="00BD0916"/>
    <w:rsid w:val="00BD17F2"/>
    <w:rsid w:val="00BD1945"/>
    <w:rsid w:val="00BD2AB8"/>
    <w:rsid w:val="00BD4E4D"/>
    <w:rsid w:val="00BD765C"/>
    <w:rsid w:val="00BE063F"/>
    <w:rsid w:val="00BE4E2E"/>
    <w:rsid w:val="00BE5386"/>
    <w:rsid w:val="00BF1C9E"/>
    <w:rsid w:val="00BF371D"/>
    <w:rsid w:val="00BF71A9"/>
    <w:rsid w:val="00BF7EB7"/>
    <w:rsid w:val="00C00A56"/>
    <w:rsid w:val="00C0343F"/>
    <w:rsid w:val="00C03FA2"/>
    <w:rsid w:val="00C05A38"/>
    <w:rsid w:val="00C102C3"/>
    <w:rsid w:val="00C118F3"/>
    <w:rsid w:val="00C11ADB"/>
    <w:rsid w:val="00C12912"/>
    <w:rsid w:val="00C13DEC"/>
    <w:rsid w:val="00C14118"/>
    <w:rsid w:val="00C166A6"/>
    <w:rsid w:val="00C174C4"/>
    <w:rsid w:val="00C210A7"/>
    <w:rsid w:val="00C211A8"/>
    <w:rsid w:val="00C22596"/>
    <w:rsid w:val="00C23749"/>
    <w:rsid w:val="00C2427D"/>
    <w:rsid w:val="00C24CD4"/>
    <w:rsid w:val="00C24E61"/>
    <w:rsid w:val="00C25B18"/>
    <w:rsid w:val="00C2696C"/>
    <w:rsid w:val="00C2771F"/>
    <w:rsid w:val="00C32173"/>
    <w:rsid w:val="00C36D11"/>
    <w:rsid w:val="00C36E7E"/>
    <w:rsid w:val="00C372E4"/>
    <w:rsid w:val="00C40FC2"/>
    <w:rsid w:val="00C414CB"/>
    <w:rsid w:val="00C41CEC"/>
    <w:rsid w:val="00C41E8C"/>
    <w:rsid w:val="00C45BF9"/>
    <w:rsid w:val="00C50039"/>
    <w:rsid w:val="00C502C7"/>
    <w:rsid w:val="00C505EF"/>
    <w:rsid w:val="00C51F5D"/>
    <w:rsid w:val="00C52484"/>
    <w:rsid w:val="00C52540"/>
    <w:rsid w:val="00C52ECF"/>
    <w:rsid w:val="00C53C82"/>
    <w:rsid w:val="00C544EE"/>
    <w:rsid w:val="00C56663"/>
    <w:rsid w:val="00C572A0"/>
    <w:rsid w:val="00C57460"/>
    <w:rsid w:val="00C5747A"/>
    <w:rsid w:val="00C57759"/>
    <w:rsid w:val="00C60342"/>
    <w:rsid w:val="00C608E6"/>
    <w:rsid w:val="00C61312"/>
    <w:rsid w:val="00C6257A"/>
    <w:rsid w:val="00C62DD9"/>
    <w:rsid w:val="00C63DC7"/>
    <w:rsid w:val="00C64DEA"/>
    <w:rsid w:val="00C652A3"/>
    <w:rsid w:val="00C6641C"/>
    <w:rsid w:val="00C74629"/>
    <w:rsid w:val="00C7501F"/>
    <w:rsid w:val="00C76036"/>
    <w:rsid w:val="00C86301"/>
    <w:rsid w:val="00C870F1"/>
    <w:rsid w:val="00C906BB"/>
    <w:rsid w:val="00C9298A"/>
    <w:rsid w:val="00C93B6A"/>
    <w:rsid w:val="00C95D7C"/>
    <w:rsid w:val="00C97F79"/>
    <w:rsid w:val="00CA0D47"/>
    <w:rsid w:val="00CA26F1"/>
    <w:rsid w:val="00CA29C5"/>
    <w:rsid w:val="00CA4070"/>
    <w:rsid w:val="00CA52A9"/>
    <w:rsid w:val="00CA774D"/>
    <w:rsid w:val="00CA77A3"/>
    <w:rsid w:val="00CB0042"/>
    <w:rsid w:val="00CB1CBA"/>
    <w:rsid w:val="00CB29A2"/>
    <w:rsid w:val="00CB3735"/>
    <w:rsid w:val="00CB3830"/>
    <w:rsid w:val="00CB38E4"/>
    <w:rsid w:val="00CB5717"/>
    <w:rsid w:val="00CC18E8"/>
    <w:rsid w:val="00CC3EBC"/>
    <w:rsid w:val="00CC4C31"/>
    <w:rsid w:val="00CC4CB2"/>
    <w:rsid w:val="00CC5F52"/>
    <w:rsid w:val="00CC79E0"/>
    <w:rsid w:val="00CC7A4A"/>
    <w:rsid w:val="00CC7B74"/>
    <w:rsid w:val="00CD0C75"/>
    <w:rsid w:val="00CD1C6D"/>
    <w:rsid w:val="00CD2FFA"/>
    <w:rsid w:val="00CD431A"/>
    <w:rsid w:val="00CD5106"/>
    <w:rsid w:val="00CD69DA"/>
    <w:rsid w:val="00CD6E06"/>
    <w:rsid w:val="00CD7F4C"/>
    <w:rsid w:val="00CE1453"/>
    <w:rsid w:val="00CE18D9"/>
    <w:rsid w:val="00CE1A44"/>
    <w:rsid w:val="00CE3B15"/>
    <w:rsid w:val="00CE426F"/>
    <w:rsid w:val="00CE624B"/>
    <w:rsid w:val="00CE6B50"/>
    <w:rsid w:val="00CE6C18"/>
    <w:rsid w:val="00CE73DD"/>
    <w:rsid w:val="00CF0179"/>
    <w:rsid w:val="00CF036F"/>
    <w:rsid w:val="00CF0A5C"/>
    <w:rsid w:val="00CF0D3F"/>
    <w:rsid w:val="00CF1393"/>
    <w:rsid w:val="00CF166B"/>
    <w:rsid w:val="00CF32FA"/>
    <w:rsid w:val="00CF3300"/>
    <w:rsid w:val="00CF6DB7"/>
    <w:rsid w:val="00D0042E"/>
    <w:rsid w:val="00D03196"/>
    <w:rsid w:val="00D03AB8"/>
    <w:rsid w:val="00D05BA5"/>
    <w:rsid w:val="00D110AE"/>
    <w:rsid w:val="00D14CDC"/>
    <w:rsid w:val="00D16582"/>
    <w:rsid w:val="00D17E51"/>
    <w:rsid w:val="00D2200F"/>
    <w:rsid w:val="00D225F1"/>
    <w:rsid w:val="00D22C39"/>
    <w:rsid w:val="00D24DAF"/>
    <w:rsid w:val="00D250BC"/>
    <w:rsid w:val="00D25CE1"/>
    <w:rsid w:val="00D3080D"/>
    <w:rsid w:val="00D30F39"/>
    <w:rsid w:val="00D323DE"/>
    <w:rsid w:val="00D33D5B"/>
    <w:rsid w:val="00D34A5B"/>
    <w:rsid w:val="00D35655"/>
    <w:rsid w:val="00D37A07"/>
    <w:rsid w:val="00D40874"/>
    <w:rsid w:val="00D40B8A"/>
    <w:rsid w:val="00D41D89"/>
    <w:rsid w:val="00D41F30"/>
    <w:rsid w:val="00D43323"/>
    <w:rsid w:val="00D44479"/>
    <w:rsid w:val="00D44C13"/>
    <w:rsid w:val="00D454C6"/>
    <w:rsid w:val="00D47B9A"/>
    <w:rsid w:val="00D51026"/>
    <w:rsid w:val="00D522F7"/>
    <w:rsid w:val="00D53C2E"/>
    <w:rsid w:val="00D558B5"/>
    <w:rsid w:val="00D57C94"/>
    <w:rsid w:val="00D57F2D"/>
    <w:rsid w:val="00D66DE4"/>
    <w:rsid w:val="00D708F2"/>
    <w:rsid w:val="00D71814"/>
    <w:rsid w:val="00D74E83"/>
    <w:rsid w:val="00D75195"/>
    <w:rsid w:val="00D765F7"/>
    <w:rsid w:val="00D767F1"/>
    <w:rsid w:val="00D77F5C"/>
    <w:rsid w:val="00D821E2"/>
    <w:rsid w:val="00D82436"/>
    <w:rsid w:val="00D8288B"/>
    <w:rsid w:val="00D83D33"/>
    <w:rsid w:val="00D84874"/>
    <w:rsid w:val="00D855B2"/>
    <w:rsid w:val="00D856EE"/>
    <w:rsid w:val="00D874AF"/>
    <w:rsid w:val="00D9093D"/>
    <w:rsid w:val="00D92ACB"/>
    <w:rsid w:val="00D92F49"/>
    <w:rsid w:val="00D933DF"/>
    <w:rsid w:val="00D96D36"/>
    <w:rsid w:val="00D96F4C"/>
    <w:rsid w:val="00DA03A5"/>
    <w:rsid w:val="00DA0B55"/>
    <w:rsid w:val="00DA0CB9"/>
    <w:rsid w:val="00DA14F2"/>
    <w:rsid w:val="00DA16F0"/>
    <w:rsid w:val="00DA179F"/>
    <w:rsid w:val="00DA2750"/>
    <w:rsid w:val="00DA47A3"/>
    <w:rsid w:val="00DA4A5D"/>
    <w:rsid w:val="00DA5602"/>
    <w:rsid w:val="00DA5A73"/>
    <w:rsid w:val="00DA7B08"/>
    <w:rsid w:val="00DA7C21"/>
    <w:rsid w:val="00DB068C"/>
    <w:rsid w:val="00DB08D4"/>
    <w:rsid w:val="00DB259E"/>
    <w:rsid w:val="00DB2800"/>
    <w:rsid w:val="00DB6EF8"/>
    <w:rsid w:val="00DB6F91"/>
    <w:rsid w:val="00DB788D"/>
    <w:rsid w:val="00DB7DC5"/>
    <w:rsid w:val="00DC177A"/>
    <w:rsid w:val="00DC300D"/>
    <w:rsid w:val="00DC361B"/>
    <w:rsid w:val="00DC3DBD"/>
    <w:rsid w:val="00DC46E7"/>
    <w:rsid w:val="00DD0383"/>
    <w:rsid w:val="00DD0B56"/>
    <w:rsid w:val="00DD138C"/>
    <w:rsid w:val="00DD1CC5"/>
    <w:rsid w:val="00DD3232"/>
    <w:rsid w:val="00DD32EA"/>
    <w:rsid w:val="00DD37DB"/>
    <w:rsid w:val="00DD504E"/>
    <w:rsid w:val="00DD5DBD"/>
    <w:rsid w:val="00DD5EE7"/>
    <w:rsid w:val="00DD7498"/>
    <w:rsid w:val="00DD7DAD"/>
    <w:rsid w:val="00DE01B4"/>
    <w:rsid w:val="00DE238E"/>
    <w:rsid w:val="00DE49EF"/>
    <w:rsid w:val="00DE4CFB"/>
    <w:rsid w:val="00DE4DB7"/>
    <w:rsid w:val="00DE5031"/>
    <w:rsid w:val="00DE5444"/>
    <w:rsid w:val="00DE60AB"/>
    <w:rsid w:val="00DE73A4"/>
    <w:rsid w:val="00DE783C"/>
    <w:rsid w:val="00DF0CBF"/>
    <w:rsid w:val="00DF32C6"/>
    <w:rsid w:val="00DF3574"/>
    <w:rsid w:val="00DF4E00"/>
    <w:rsid w:val="00DF577E"/>
    <w:rsid w:val="00DF7995"/>
    <w:rsid w:val="00E0099D"/>
    <w:rsid w:val="00E00DAF"/>
    <w:rsid w:val="00E013ED"/>
    <w:rsid w:val="00E01F6A"/>
    <w:rsid w:val="00E02E83"/>
    <w:rsid w:val="00E03FF9"/>
    <w:rsid w:val="00E0443C"/>
    <w:rsid w:val="00E05B19"/>
    <w:rsid w:val="00E10B28"/>
    <w:rsid w:val="00E11089"/>
    <w:rsid w:val="00E11417"/>
    <w:rsid w:val="00E15ABE"/>
    <w:rsid w:val="00E16435"/>
    <w:rsid w:val="00E16F39"/>
    <w:rsid w:val="00E20FA0"/>
    <w:rsid w:val="00E211E6"/>
    <w:rsid w:val="00E2169A"/>
    <w:rsid w:val="00E22014"/>
    <w:rsid w:val="00E23A75"/>
    <w:rsid w:val="00E23BB9"/>
    <w:rsid w:val="00E24A85"/>
    <w:rsid w:val="00E268CF"/>
    <w:rsid w:val="00E27B76"/>
    <w:rsid w:val="00E27E41"/>
    <w:rsid w:val="00E27F3E"/>
    <w:rsid w:val="00E3187D"/>
    <w:rsid w:val="00E32BAF"/>
    <w:rsid w:val="00E332ED"/>
    <w:rsid w:val="00E351C5"/>
    <w:rsid w:val="00E35890"/>
    <w:rsid w:val="00E370C8"/>
    <w:rsid w:val="00E37401"/>
    <w:rsid w:val="00E37FC2"/>
    <w:rsid w:val="00E41B89"/>
    <w:rsid w:val="00E4278E"/>
    <w:rsid w:val="00E43A47"/>
    <w:rsid w:val="00E43B3F"/>
    <w:rsid w:val="00E44845"/>
    <w:rsid w:val="00E508D8"/>
    <w:rsid w:val="00E519CC"/>
    <w:rsid w:val="00E54927"/>
    <w:rsid w:val="00E56A89"/>
    <w:rsid w:val="00E6420E"/>
    <w:rsid w:val="00E6466D"/>
    <w:rsid w:val="00E64B49"/>
    <w:rsid w:val="00E65DA8"/>
    <w:rsid w:val="00E6707D"/>
    <w:rsid w:val="00E6747A"/>
    <w:rsid w:val="00E70C7F"/>
    <w:rsid w:val="00E70EA0"/>
    <w:rsid w:val="00E739EB"/>
    <w:rsid w:val="00E74663"/>
    <w:rsid w:val="00E750FD"/>
    <w:rsid w:val="00E7556C"/>
    <w:rsid w:val="00E7685C"/>
    <w:rsid w:val="00E770ED"/>
    <w:rsid w:val="00E809A1"/>
    <w:rsid w:val="00E82785"/>
    <w:rsid w:val="00E82A96"/>
    <w:rsid w:val="00E83AA8"/>
    <w:rsid w:val="00E83FA2"/>
    <w:rsid w:val="00E847FF"/>
    <w:rsid w:val="00E85DDC"/>
    <w:rsid w:val="00E861D2"/>
    <w:rsid w:val="00E877E9"/>
    <w:rsid w:val="00E91683"/>
    <w:rsid w:val="00E9292C"/>
    <w:rsid w:val="00E92B39"/>
    <w:rsid w:val="00E931D8"/>
    <w:rsid w:val="00E937BC"/>
    <w:rsid w:val="00E94988"/>
    <w:rsid w:val="00E956B2"/>
    <w:rsid w:val="00E95810"/>
    <w:rsid w:val="00E95B1F"/>
    <w:rsid w:val="00E96230"/>
    <w:rsid w:val="00E96987"/>
    <w:rsid w:val="00E97504"/>
    <w:rsid w:val="00E9787E"/>
    <w:rsid w:val="00EA1530"/>
    <w:rsid w:val="00EA5A0B"/>
    <w:rsid w:val="00EB0107"/>
    <w:rsid w:val="00EB03FC"/>
    <w:rsid w:val="00EB0E63"/>
    <w:rsid w:val="00EB137E"/>
    <w:rsid w:val="00EB1E85"/>
    <w:rsid w:val="00EB3749"/>
    <w:rsid w:val="00EB38DF"/>
    <w:rsid w:val="00EB3DF8"/>
    <w:rsid w:val="00EB5D2B"/>
    <w:rsid w:val="00EB6193"/>
    <w:rsid w:val="00EB6D51"/>
    <w:rsid w:val="00EB7B08"/>
    <w:rsid w:val="00EC0C37"/>
    <w:rsid w:val="00EC17E8"/>
    <w:rsid w:val="00EC190B"/>
    <w:rsid w:val="00EC1E17"/>
    <w:rsid w:val="00EC5A83"/>
    <w:rsid w:val="00EC5DEE"/>
    <w:rsid w:val="00EC7AE0"/>
    <w:rsid w:val="00EC7DC9"/>
    <w:rsid w:val="00ED0491"/>
    <w:rsid w:val="00ED0B20"/>
    <w:rsid w:val="00ED1FF0"/>
    <w:rsid w:val="00ED4803"/>
    <w:rsid w:val="00ED54A5"/>
    <w:rsid w:val="00ED5B07"/>
    <w:rsid w:val="00ED68B1"/>
    <w:rsid w:val="00ED6EB7"/>
    <w:rsid w:val="00ED736F"/>
    <w:rsid w:val="00ED7705"/>
    <w:rsid w:val="00EE0B5B"/>
    <w:rsid w:val="00EE0B96"/>
    <w:rsid w:val="00EE144B"/>
    <w:rsid w:val="00EE1474"/>
    <w:rsid w:val="00EE1F5A"/>
    <w:rsid w:val="00EE267A"/>
    <w:rsid w:val="00EE2D07"/>
    <w:rsid w:val="00EE2EC2"/>
    <w:rsid w:val="00EE6978"/>
    <w:rsid w:val="00EF090C"/>
    <w:rsid w:val="00EF2F36"/>
    <w:rsid w:val="00EF3AB4"/>
    <w:rsid w:val="00EF5B12"/>
    <w:rsid w:val="00EF5F54"/>
    <w:rsid w:val="00EF75AF"/>
    <w:rsid w:val="00EF7F4C"/>
    <w:rsid w:val="00F00475"/>
    <w:rsid w:val="00F01794"/>
    <w:rsid w:val="00F02581"/>
    <w:rsid w:val="00F03E72"/>
    <w:rsid w:val="00F057B5"/>
    <w:rsid w:val="00F059F9"/>
    <w:rsid w:val="00F05A70"/>
    <w:rsid w:val="00F07D98"/>
    <w:rsid w:val="00F103A4"/>
    <w:rsid w:val="00F11B37"/>
    <w:rsid w:val="00F12D8D"/>
    <w:rsid w:val="00F12DBF"/>
    <w:rsid w:val="00F13AD1"/>
    <w:rsid w:val="00F14B5C"/>
    <w:rsid w:val="00F152FA"/>
    <w:rsid w:val="00F1612F"/>
    <w:rsid w:val="00F16319"/>
    <w:rsid w:val="00F1676D"/>
    <w:rsid w:val="00F201FB"/>
    <w:rsid w:val="00F20C18"/>
    <w:rsid w:val="00F228B4"/>
    <w:rsid w:val="00F2565E"/>
    <w:rsid w:val="00F265E3"/>
    <w:rsid w:val="00F26B68"/>
    <w:rsid w:val="00F27836"/>
    <w:rsid w:val="00F30C39"/>
    <w:rsid w:val="00F31E97"/>
    <w:rsid w:val="00F33769"/>
    <w:rsid w:val="00F35437"/>
    <w:rsid w:val="00F36772"/>
    <w:rsid w:val="00F40A21"/>
    <w:rsid w:val="00F427E2"/>
    <w:rsid w:val="00F42A7D"/>
    <w:rsid w:val="00F459AE"/>
    <w:rsid w:val="00F46508"/>
    <w:rsid w:val="00F46892"/>
    <w:rsid w:val="00F46A54"/>
    <w:rsid w:val="00F46C99"/>
    <w:rsid w:val="00F4747D"/>
    <w:rsid w:val="00F477DF"/>
    <w:rsid w:val="00F54CB9"/>
    <w:rsid w:val="00F55E1B"/>
    <w:rsid w:val="00F569CC"/>
    <w:rsid w:val="00F56C72"/>
    <w:rsid w:val="00F57D53"/>
    <w:rsid w:val="00F62B01"/>
    <w:rsid w:val="00F6379A"/>
    <w:rsid w:val="00F738E2"/>
    <w:rsid w:val="00F75B3E"/>
    <w:rsid w:val="00F857A8"/>
    <w:rsid w:val="00F870F9"/>
    <w:rsid w:val="00F8779B"/>
    <w:rsid w:val="00F87B90"/>
    <w:rsid w:val="00F92D45"/>
    <w:rsid w:val="00F94418"/>
    <w:rsid w:val="00F95260"/>
    <w:rsid w:val="00F97199"/>
    <w:rsid w:val="00FA0B73"/>
    <w:rsid w:val="00FA1F81"/>
    <w:rsid w:val="00FA3C36"/>
    <w:rsid w:val="00FA422F"/>
    <w:rsid w:val="00FA498D"/>
    <w:rsid w:val="00FA5393"/>
    <w:rsid w:val="00FB04E1"/>
    <w:rsid w:val="00FB2961"/>
    <w:rsid w:val="00FB3A46"/>
    <w:rsid w:val="00FB4297"/>
    <w:rsid w:val="00FB62B5"/>
    <w:rsid w:val="00FB6918"/>
    <w:rsid w:val="00FB7417"/>
    <w:rsid w:val="00FC17BE"/>
    <w:rsid w:val="00FD0CF1"/>
    <w:rsid w:val="00FD16EC"/>
    <w:rsid w:val="00FD183B"/>
    <w:rsid w:val="00FD346B"/>
    <w:rsid w:val="00FD39B6"/>
    <w:rsid w:val="00FD4462"/>
    <w:rsid w:val="00FD5670"/>
    <w:rsid w:val="00FD5F47"/>
    <w:rsid w:val="00FE1445"/>
    <w:rsid w:val="00FE2C95"/>
    <w:rsid w:val="00FE44B2"/>
    <w:rsid w:val="00FE4985"/>
    <w:rsid w:val="00FF0E95"/>
    <w:rsid w:val="00FF4B4E"/>
    <w:rsid w:val="00FF5181"/>
    <w:rsid w:val="00FF6518"/>
    <w:rsid w:val="00FF6763"/>
    <w:rsid w:val="00FF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0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1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33F73"/>
    <w:pPr>
      <w:tabs>
        <w:tab w:val="center" w:pos="4677"/>
        <w:tab w:val="right" w:pos="9355"/>
      </w:tabs>
    </w:pPr>
  </w:style>
  <w:style w:type="character" w:styleId="a6">
    <w:name w:val="page number"/>
    <w:basedOn w:val="a0"/>
    <w:rsid w:val="00033F73"/>
  </w:style>
  <w:style w:type="paragraph" w:styleId="a7">
    <w:name w:val="header"/>
    <w:basedOn w:val="a"/>
    <w:link w:val="a8"/>
    <w:uiPriority w:val="99"/>
    <w:rsid w:val="00DD0B56"/>
    <w:pPr>
      <w:tabs>
        <w:tab w:val="center" w:pos="4677"/>
        <w:tab w:val="right" w:pos="9355"/>
      </w:tabs>
    </w:pPr>
  </w:style>
  <w:style w:type="paragraph" w:styleId="a9">
    <w:name w:val="Body Text"/>
    <w:basedOn w:val="a"/>
    <w:link w:val="aa"/>
    <w:rsid w:val="00A167C3"/>
    <w:pPr>
      <w:jc w:val="both"/>
    </w:pPr>
    <w:rPr>
      <w:rFonts w:ascii="Arial" w:hAnsi="Arial" w:cs="Arial"/>
    </w:rPr>
  </w:style>
  <w:style w:type="paragraph" w:styleId="ab">
    <w:name w:val="Balloon Text"/>
    <w:basedOn w:val="a"/>
    <w:semiHidden/>
    <w:rsid w:val="008D732A"/>
    <w:rPr>
      <w:rFonts w:ascii="Tahoma" w:hAnsi="Tahoma" w:cs="Tahoma"/>
      <w:sz w:val="16"/>
      <w:szCs w:val="16"/>
    </w:rPr>
  </w:style>
  <w:style w:type="paragraph" w:customStyle="1" w:styleId="ConsPlusNormal">
    <w:name w:val="ConsPlusNormal"/>
    <w:rsid w:val="00F94418"/>
    <w:pPr>
      <w:widowControl w:val="0"/>
      <w:autoSpaceDE w:val="0"/>
      <w:autoSpaceDN w:val="0"/>
      <w:adjustRightInd w:val="0"/>
      <w:ind w:firstLine="720"/>
    </w:pPr>
    <w:rPr>
      <w:rFonts w:ascii="Arial" w:hAnsi="Arial" w:cs="Arial"/>
    </w:rPr>
  </w:style>
  <w:style w:type="paragraph" w:customStyle="1" w:styleId="ConsPlusTitle">
    <w:name w:val="ConsPlusTitle"/>
    <w:rsid w:val="00F94418"/>
    <w:pPr>
      <w:widowControl w:val="0"/>
      <w:autoSpaceDE w:val="0"/>
      <w:autoSpaceDN w:val="0"/>
      <w:adjustRightInd w:val="0"/>
    </w:pPr>
    <w:rPr>
      <w:b/>
      <w:bCs/>
      <w:sz w:val="24"/>
      <w:szCs w:val="24"/>
    </w:rPr>
  </w:style>
  <w:style w:type="character" w:customStyle="1" w:styleId="a8">
    <w:name w:val="Верхний колонтитул Знак"/>
    <w:basedOn w:val="a0"/>
    <w:link w:val="a7"/>
    <w:uiPriority w:val="99"/>
    <w:rsid w:val="00886A79"/>
    <w:rPr>
      <w:sz w:val="24"/>
      <w:szCs w:val="24"/>
    </w:rPr>
  </w:style>
  <w:style w:type="character" w:customStyle="1" w:styleId="aa">
    <w:name w:val="Основной текст Знак"/>
    <w:basedOn w:val="a0"/>
    <w:link w:val="a9"/>
    <w:rsid w:val="00927E2E"/>
    <w:rPr>
      <w:rFonts w:ascii="Arial" w:hAnsi="Arial" w:cs="Arial"/>
      <w:sz w:val="24"/>
      <w:szCs w:val="24"/>
    </w:rPr>
  </w:style>
  <w:style w:type="paragraph" w:styleId="ac">
    <w:name w:val="List Paragraph"/>
    <w:basedOn w:val="a"/>
    <w:uiPriority w:val="34"/>
    <w:qFormat/>
    <w:rsid w:val="00FB7417"/>
    <w:pPr>
      <w:ind w:left="720"/>
      <w:contextualSpacing/>
    </w:pPr>
  </w:style>
  <w:style w:type="character" w:customStyle="1" w:styleId="a5">
    <w:name w:val="Нижний колонтитул Знак"/>
    <w:basedOn w:val="a0"/>
    <w:link w:val="a4"/>
    <w:uiPriority w:val="99"/>
    <w:rsid w:val="000C530A"/>
    <w:rPr>
      <w:sz w:val="24"/>
      <w:szCs w:val="24"/>
    </w:rPr>
  </w:style>
  <w:style w:type="paragraph" w:styleId="ad">
    <w:name w:val="No Spacing"/>
    <w:uiPriority w:val="1"/>
    <w:qFormat/>
    <w:rsid w:val="00F46A54"/>
    <w:rPr>
      <w:sz w:val="24"/>
      <w:szCs w:val="24"/>
    </w:rPr>
  </w:style>
  <w:style w:type="paragraph" w:styleId="ae">
    <w:name w:val="Plain Text"/>
    <w:basedOn w:val="a"/>
    <w:link w:val="af"/>
    <w:rsid w:val="00E370C8"/>
    <w:rPr>
      <w:rFonts w:ascii="Courier New" w:hAnsi="Courier New" w:cs="Courier New"/>
      <w:sz w:val="20"/>
      <w:szCs w:val="20"/>
    </w:rPr>
  </w:style>
  <w:style w:type="character" w:customStyle="1" w:styleId="af">
    <w:name w:val="Текст Знак"/>
    <w:basedOn w:val="a0"/>
    <w:link w:val="ae"/>
    <w:rsid w:val="00E370C8"/>
    <w:rPr>
      <w:rFonts w:ascii="Courier New" w:hAnsi="Courier New" w:cs="Courier New"/>
    </w:rPr>
  </w:style>
  <w:style w:type="paragraph" w:styleId="af0">
    <w:name w:val="footnote text"/>
    <w:basedOn w:val="a"/>
    <w:link w:val="af1"/>
    <w:uiPriority w:val="99"/>
    <w:unhideWhenUsed/>
    <w:rsid w:val="006607B7"/>
    <w:rPr>
      <w:rFonts w:ascii="Calibri" w:hAnsi="Calibri"/>
      <w:sz w:val="20"/>
      <w:szCs w:val="20"/>
      <w:lang w:val="x-none" w:eastAsia="x-none"/>
    </w:rPr>
  </w:style>
  <w:style w:type="character" w:customStyle="1" w:styleId="af1">
    <w:name w:val="Текст сноски Знак"/>
    <w:basedOn w:val="a0"/>
    <w:link w:val="af0"/>
    <w:uiPriority w:val="99"/>
    <w:rsid w:val="006607B7"/>
    <w:rPr>
      <w:rFonts w:ascii="Calibri" w:hAnsi="Calibri"/>
      <w:lang w:val="x-none" w:eastAsia="x-none"/>
    </w:rPr>
  </w:style>
  <w:style w:type="character" w:styleId="af2">
    <w:name w:val="footnote reference"/>
    <w:basedOn w:val="a0"/>
    <w:semiHidden/>
    <w:unhideWhenUsed/>
    <w:rsid w:val="006607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1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33F73"/>
    <w:pPr>
      <w:tabs>
        <w:tab w:val="center" w:pos="4677"/>
        <w:tab w:val="right" w:pos="9355"/>
      </w:tabs>
    </w:pPr>
  </w:style>
  <w:style w:type="character" w:styleId="a6">
    <w:name w:val="page number"/>
    <w:basedOn w:val="a0"/>
    <w:rsid w:val="00033F73"/>
  </w:style>
  <w:style w:type="paragraph" w:styleId="a7">
    <w:name w:val="header"/>
    <w:basedOn w:val="a"/>
    <w:link w:val="a8"/>
    <w:uiPriority w:val="99"/>
    <w:rsid w:val="00DD0B56"/>
    <w:pPr>
      <w:tabs>
        <w:tab w:val="center" w:pos="4677"/>
        <w:tab w:val="right" w:pos="9355"/>
      </w:tabs>
    </w:pPr>
  </w:style>
  <w:style w:type="paragraph" w:styleId="a9">
    <w:name w:val="Body Text"/>
    <w:basedOn w:val="a"/>
    <w:link w:val="aa"/>
    <w:rsid w:val="00A167C3"/>
    <w:pPr>
      <w:jc w:val="both"/>
    </w:pPr>
    <w:rPr>
      <w:rFonts w:ascii="Arial" w:hAnsi="Arial" w:cs="Arial"/>
    </w:rPr>
  </w:style>
  <w:style w:type="paragraph" w:styleId="ab">
    <w:name w:val="Balloon Text"/>
    <w:basedOn w:val="a"/>
    <w:semiHidden/>
    <w:rsid w:val="008D732A"/>
    <w:rPr>
      <w:rFonts w:ascii="Tahoma" w:hAnsi="Tahoma" w:cs="Tahoma"/>
      <w:sz w:val="16"/>
      <w:szCs w:val="16"/>
    </w:rPr>
  </w:style>
  <w:style w:type="paragraph" w:customStyle="1" w:styleId="ConsPlusNormal">
    <w:name w:val="ConsPlusNormal"/>
    <w:rsid w:val="00F94418"/>
    <w:pPr>
      <w:widowControl w:val="0"/>
      <w:autoSpaceDE w:val="0"/>
      <w:autoSpaceDN w:val="0"/>
      <w:adjustRightInd w:val="0"/>
      <w:ind w:firstLine="720"/>
    </w:pPr>
    <w:rPr>
      <w:rFonts w:ascii="Arial" w:hAnsi="Arial" w:cs="Arial"/>
    </w:rPr>
  </w:style>
  <w:style w:type="paragraph" w:customStyle="1" w:styleId="ConsPlusTitle">
    <w:name w:val="ConsPlusTitle"/>
    <w:rsid w:val="00F94418"/>
    <w:pPr>
      <w:widowControl w:val="0"/>
      <w:autoSpaceDE w:val="0"/>
      <w:autoSpaceDN w:val="0"/>
      <w:adjustRightInd w:val="0"/>
    </w:pPr>
    <w:rPr>
      <w:b/>
      <w:bCs/>
      <w:sz w:val="24"/>
      <w:szCs w:val="24"/>
    </w:rPr>
  </w:style>
  <w:style w:type="character" w:customStyle="1" w:styleId="a8">
    <w:name w:val="Верхний колонтитул Знак"/>
    <w:basedOn w:val="a0"/>
    <w:link w:val="a7"/>
    <w:uiPriority w:val="99"/>
    <w:rsid w:val="00886A79"/>
    <w:rPr>
      <w:sz w:val="24"/>
      <w:szCs w:val="24"/>
    </w:rPr>
  </w:style>
  <w:style w:type="character" w:customStyle="1" w:styleId="aa">
    <w:name w:val="Основной текст Знак"/>
    <w:basedOn w:val="a0"/>
    <w:link w:val="a9"/>
    <w:rsid w:val="00927E2E"/>
    <w:rPr>
      <w:rFonts w:ascii="Arial" w:hAnsi="Arial" w:cs="Arial"/>
      <w:sz w:val="24"/>
      <w:szCs w:val="24"/>
    </w:rPr>
  </w:style>
  <w:style w:type="paragraph" w:styleId="ac">
    <w:name w:val="List Paragraph"/>
    <w:basedOn w:val="a"/>
    <w:uiPriority w:val="34"/>
    <w:qFormat/>
    <w:rsid w:val="00FB7417"/>
    <w:pPr>
      <w:ind w:left="720"/>
      <w:contextualSpacing/>
    </w:pPr>
  </w:style>
  <w:style w:type="character" w:customStyle="1" w:styleId="a5">
    <w:name w:val="Нижний колонтитул Знак"/>
    <w:basedOn w:val="a0"/>
    <w:link w:val="a4"/>
    <w:uiPriority w:val="99"/>
    <w:rsid w:val="000C530A"/>
    <w:rPr>
      <w:sz w:val="24"/>
      <w:szCs w:val="24"/>
    </w:rPr>
  </w:style>
  <w:style w:type="paragraph" w:styleId="ad">
    <w:name w:val="No Spacing"/>
    <w:uiPriority w:val="1"/>
    <w:qFormat/>
    <w:rsid w:val="00F46A54"/>
    <w:rPr>
      <w:sz w:val="24"/>
      <w:szCs w:val="24"/>
    </w:rPr>
  </w:style>
  <w:style w:type="paragraph" w:styleId="ae">
    <w:name w:val="Plain Text"/>
    <w:basedOn w:val="a"/>
    <w:link w:val="af"/>
    <w:rsid w:val="00E370C8"/>
    <w:rPr>
      <w:rFonts w:ascii="Courier New" w:hAnsi="Courier New" w:cs="Courier New"/>
      <w:sz w:val="20"/>
      <w:szCs w:val="20"/>
    </w:rPr>
  </w:style>
  <w:style w:type="character" w:customStyle="1" w:styleId="af">
    <w:name w:val="Текст Знак"/>
    <w:basedOn w:val="a0"/>
    <w:link w:val="ae"/>
    <w:rsid w:val="00E370C8"/>
    <w:rPr>
      <w:rFonts w:ascii="Courier New" w:hAnsi="Courier New" w:cs="Courier New"/>
    </w:rPr>
  </w:style>
  <w:style w:type="paragraph" w:styleId="af0">
    <w:name w:val="footnote text"/>
    <w:basedOn w:val="a"/>
    <w:link w:val="af1"/>
    <w:uiPriority w:val="99"/>
    <w:unhideWhenUsed/>
    <w:rsid w:val="006607B7"/>
    <w:rPr>
      <w:rFonts w:ascii="Calibri" w:hAnsi="Calibri"/>
      <w:sz w:val="20"/>
      <w:szCs w:val="20"/>
      <w:lang w:val="x-none" w:eastAsia="x-none"/>
    </w:rPr>
  </w:style>
  <w:style w:type="character" w:customStyle="1" w:styleId="af1">
    <w:name w:val="Текст сноски Знак"/>
    <w:basedOn w:val="a0"/>
    <w:link w:val="af0"/>
    <w:uiPriority w:val="99"/>
    <w:rsid w:val="006607B7"/>
    <w:rPr>
      <w:rFonts w:ascii="Calibri" w:hAnsi="Calibri"/>
      <w:lang w:val="x-none" w:eastAsia="x-none"/>
    </w:rPr>
  </w:style>
  <w:style w:type="character" w:styleId="af2">
    <w:name w:val="footnote reference"/>
    <w:basedOn w:val="a0"/>
    <w:semiHidden/>
    <w:unhideWhenUsed/>
    <w:rsid w:val="006607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66520">
      <w:bodyDiv w:val="1"/>
      <w:marLeft w:val="0"/>
      <w:marRight w:val="0"/>
      <w:marTop w:val="0"/>
      <w:marBottom w:val="0"/>
      <w:divBdr>
        <w:top w:val="none" w:sz="0" w:space="0" w:color="auto"/>
        <w:left w:val="none" w:sz="0" w:space="0" w:color="auto"/>
        <w:bottom w:val="none" w:sz="0" w:space="0" w:color="auto"/>
        <w:right w:val="none" w:sz="0" w:space="0" w:color="auto"/>
      </w:divBdr>
    </w:div>
    <w:div w:id="446505844">
      <w:bodyDiv w:val="1"/>
      <w:marLeft w:val="0"/>
      <w:marRight w:val="0"/>
      <w:marTop w:val="0"/>
      <w:marBottom w:val="0"/>
      <w:divBdr>
        <w:top w:val="none" w:sz="0" w:space="0" w:color="auto"/>
        <w:left w:val="none" w:sz="0" w:space="0" w:color="auto"/>
        <w:bottom w:val="none" w:sz="0" w:space="0" w:color="auto"/>
        <w:right w:val="none" w:sz="0" w:space="0" w:color="auto"/>
      </w:divBdr>
    </w:div>
    <w:div w:id="653993280">
      <w:bodyDiv w:val="1"/>
      <w:marLeft w:val="0"/>
      <w:marRight w:val="0"/>
      <w:marTop w:val="0"/>
      <w:marBottom w:val="0"/>
      <w:divBdr>
        <w:top w:val="none" w:sz="0" w:space="0" w:color="auto"/>
        <w:left w:val="none" w:sz="0" w:space="0" w:color="auto"/>
        <w:bottom w:val="none" w:sz="0" w:space="0" w:color="auto"/>
        <w:right w:val="none" w:sz="0" w:space="0" w:color="auto"/>
      </w:divBdr>
    </w:div>
    <w:div w:id="836504639">
      <w:bodyDiv w:val="1"/>
      <w:marLeft w:val="0"/>
      <w:marRight w:val="0"/>
      <w:marTop w:val="0"/>
      <w:marBottom w:val="0"/>
      <w:divBdr>
        <w:top w:val="none" w:sz="0" w:space="0" w:color="auto"/>
        <w:left w:val="none" w:sz="0" w:space="0" w:color="auto"/>
        <w:bottom w:val="none" w:sz="0" w:space="0" w:color="auto"/>
        <w:right w:val="none" w:sz="0" w:space="0" w:color="auto"/>
      </w:divBdr>
    </w:div>
    <w:div w:id="848713165">
      <w:bodyDiv w:val="1"/>
      <w:marLeft w:val="0"/>
      <w:marRight w:val="0"/>
      <w:marTop w:val="0"/>
      <w:marBottom w:val="0"/>
      <w:divBdr>
        <w:top w:val="none" w:sz="0" w:space="0" w:color="auto"/>
        <w:left w:val="none" w:sz="0" w:space="0" w:color="auto"/>
        <w:bottom w:val="none" w:sz="0" w:space="0" w:color="auto"/>
        <w:right w:val="none" w:sz="0" w:space="0" w:color="auto"/>
      </w:divBdr>
      <w:divsChild>
        <w:div w:id="872035396">
          <w:marLeft w:val="0"/>
          <w:marRight w:val="0"/>
          <w:marTop w:val="0"/>
          <w:marBottom w:val="0"/>
          <w:divBdr>
            <w:top w:val="none" w:sz="0" w:space="0" w:color="auto"/>
            <w:left w:val="none" w:sz="0" w:space="0" w:color="auto"/>
            <w:bottom w:val="none" w:sz="0" w:space="0" w:color="auto"/>
            <w:right w:val="none" w:sz="0" w:space="0" w:color="auto"/>
          </w:divBdr>
          <w:divsChild>
            <w:div w:id="1338730001">
              <w:marLeft w:val="0"/>
              <w:marRight w:val="0"/>
              <w:marTop w:val="0"/>
              <w:marBottom w:val="0"/>
              <w:divBdr>
                <w:top w:val="none" w:sz="0" w:space="0" w:color="auto"/>
                <w:left w:val="none" w:sz="0" w:space="0" w:color="auto"/>
                <w:bottom w:val="none" w:sz="0" w:space="0" w:color="auto"/>
                <w:right w:val="none" w:sz="0" w:space="0" w:color="auto"/>
              </w:divBdr>
              <w:divsChild>
                <w:div w:id="17710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3783">
      <w:bodyDiv w:val="1"/>
      <w:marLeft w:val="0"/>
      <w:marRight w:val="0"/>
      <w:marTop w:val="0"/>
      <w:marBottom w:val="0"/>
      <w:divBdr>
        <w:top w:val="none" w:sz="0" w:space="0" w:color="auto"/>
        <w:left w:val="none" w:sz="0" w:space="0" w:color="auto"/>
        <w:bottom w:val="none" w:sz="0" w:space="0" w:color="auto"/>
        <w:right w:val="none" w:sz="0" w:space="0" w:color="auto"/>
      </w:divBdr>
    </w:div>
    <w:div w:id="1044792020">
      <w:bodyDiv w:val="1"/>
      <w:marLeft w:val="0"/>
      <w:marRight w:val="0"/>
      <w:marTop w:val="0"/>
      <w:marBottom w:val="0"/>
      <w:divBdr>
        <w:top w:val="none" w:sz="0" w:space="0" w:color="auto"/>
        <w:left w:val="none" w:sz="0" w:space="0" w:color="auto"/>
        <w:bottom w:val="none" w:sz="0" w:space="0" w:color="auto"/>
        <w:right w:val="none" w:sz="0" w:space="0" w:color="auto"/>
      </w:divBdr>
    </w:div>
    <w:div w:id="1068189316">
      <w:bodyDiv w:val="1"/>
      <w:marLeft w:val="0"/>
      <w:marRight w:val="0"/>
      <w:marTop w:val="0"/>
      <w:marBottom w:val="0"/>
      <w:divBdr>
        <w:top w:val="none" w:sz="0" w:space="0" w:color="auto"/>
        <w:left w:val="none" w:sz="0" w:space="0" w:color="auto"/>
        <w:bottom w:val="none" w:sz="0" w:space="0" w:color="auto"/>
        <w:right w:val="none" w:sz="0" w:space="0" w:color="auto"/>
      </w:divBdr>
    </w:div>
    <w:div w:id="1159922924">
      <w:bodyDiv w:val="1"/>
      <w:marLeft w:val="0"/>
      <w:marRight w:val="0"/>
      <w:marTop w:val="0"/>
      <w:marBottom w:val="0"/>
      <w:divBdr>
        <w:top w:val="none" w:sz="0" w:space="0" w:color="auto"/>
        <w:left w:val="none" w:sz="0" w:space="0" w:color="auto"/>
        <w:bottom w:val="none" w:sz="0" w:space="0" w:color="auto"/>
        <w:right w:val="none" w:sz="0" w:space="0" w:color="auto"/>
      </w:divBdr>
    </w:div>
    <w:div w:id="1321545564">
      <w:bodyDiv w:val="1"/>
      <w:marLeft w:val="0"/>
      <w:marRight w:val="0"/>
      <w:marTop w:val="0"/>
      <w:marBottom w:val="0"/>
      <w:divBdr>
        <w:top w:val="none" w:sz="0" w:space="0" w:color="auto"/>
        <w:left w:val="none" w:sz="0" w:space="0" w:color="auto"/>
        <w:bottom w:val="none" w:sz="0" w:space="0" w:color="auto"/>
        <w:right w:val="none" w:sz="0" w:space="0" w:color="auto"/>
      </w:divBdr>
    </w:div>
    <w:div w:id="17000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4939F-73D6-42C3-ACA7-2981669B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3929</Words>
  <Characters>22397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 решение Думы города от 22</vt:lpstr>
    </vt:vector>
  </TitlesOfParts>
  <Company/>
  <LinksUpToDate>false</LinksUpToDate>
  <CharactersWithSpaces>26274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решение Думы города от 22</dc:title>
  <dc:creator>1</dc:creator>
  <cp:lastModifiedBy>Ермоленко О.В.</cp:lastModifiedBy>
  <cp:revision>64</cp:revision>
  <cp:lastPrinted>2021-04-16T09:50:00Z</cp:lastPrinted>
  <dcterms:created xsi:type="dcterms:W3CDTF">2021-04-14T11:06:00Z</dcterms:created>
  <dcterms:modified xsi:type="dcterms:W3CDTF">2021-04-19T03:39:00Z</dcterms:modified>
</cp:coreProperties>
</file>