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F73" w:rsidRDefault="006D7F31" w:rsidP="006D7F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F31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4E262C2E" wp14:editId="2979BB13">
            <wp:simplePos x="0" y="0"/>
            <wp:positionH relativeFrom="column">
              <wp:posOffset>2619375</wp:posOffset>
            </wp:positionH>
            <wp:positionV relativeFrom="paragraph">
              <wp:posOffset>-447675</wp:posOffset>
            </wp:positionV>
            <wp:extent cx="577215" cy="731520"/>
            <wp:effectExtent l="0" t="0" r="0" b="0"/>
            <wp:wrapTight wrapText="bothSides">
              <wp:wrapPolygon edited="0">
                <wp:start x="0" y="0"/>
                <wp:lineTo x="0" y="20813"/>
                <wp:lineTo x="20673" y="20813"/>
                <wp:lineTo x="20673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7F31" w:rsidRDefault="006D7F31" w:rsidP="006D7F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7F31" w:rsidRPr="0062594E" w:rsidRDefault="006D7F31" w:rsidP="006D7F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2594E">
        <w:rPr>
          <w:rFonts w:ascii="Times New Roman" w:hAnsi="Times New Roman" w:cs="Times New Roman"/>
          <w:b/>
          <w:sz w:val="32"/>
          <w:szCs w:val="32"/>
        </w:rPr>
        <w:t xml:space="preserve">ДУМА ГОРОДА </w:t>
      </w:r>
      <w:proofErr w:type="gramStart"/>
      <w:r w:rsidRPr="0062594E">
        <w:rPr>
          <w:rFonts w:ascii="Times New Roman" w:hAnsi="Times New Roman" w:cs="Times New Roman"/>
          <w:b/>
          <w:sz w:val="32"/>
          <w:szCs w:val="32"/>
        </w:rPr>
        <w:t>РАДУЖНЫЙ</w:t>
      </w:r>
      <w:proofErr w:type="gramEnd"/>
    </w:p>
    <w:p w:rsidR="006D7F31" w:rsidRPr="0062594E" w:rsidRDefault="006D7F31" w:rsidP="006D7F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594E">
        <w:rPr>
          <w:rFonts w:ascii="Times New Roman" w:hAnsi="Times New Roman" w:cs="Times New Roman"/>
          <w:b/>
          <w:sz w:val="28"/>
          <w:szCs w:val="28"/>
        </w:rPr>
        <w:t xml:space="preserve">Ханты-Мансийского автономного округа – Югры </w:t>
      </w:r>
    </w:p>
    <w:p w:rsidR="006D7F31" w:rsidRPr="0062594E" w:rsidRDefault="006D7F31" w:rsidP="006D7F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7F31" w:rsidRPr="0062594E" w:rsidRDefault="006D7F31" w:rsidP="006D7F3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2594E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E20F73" w:rsidRDefault="00E20F73" w:rsidP="00E20F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4F4A" w:rsidRDefault="00BA4F4A" w:rsidP="00E20F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F73" w:rsidRPr="006D7F31" w:rsidRDefault="006D7F31" w:rsidP="00E20F7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7F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27 мая 2021 года</w:t>
      </w:r>
      <w:r w:rsidRPr="006D7F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D7F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D7F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D7F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D7F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D7F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E20F73" w:rsidRPr="006D7F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Pr="006D7F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</w:t>
      </w:r>
      <w:r w:rsidR="00BA4F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bookmarkStart w:id="0" w:name="_GoBack"/>
      <w:bookmarkEnd w:id="0"/>
      <w:r w:rsidR="00BA4F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 76</w:t>
      </w:r>
    </w:p>
    <w:p w:rsidR="00E20F73" w:rsidRDefault="00E20F73" w:rsidP="00E20F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0913" w:rsidRDefault="00E20F73" w:rsidP="009C09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итогах реализации муниципальной программы</w:t>
      </w:r>
      <w:r w:rsidR="006D7F3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D7F31" w:rsidRDefault="006D7F31" w:rsidP="009C09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города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Радужный</w:t>
      </w:r>
      <w:proofErr w:type="gramEnd"/>
      <w:r w:rsidR="00E20F73">
        <w:rPr>
          <w:rFonts w:ascii="Times New Roman" w:hAnsi="Times New Roman" w:cs="Times New Roman"/>
          <w:b/>
          <w:sz w:val="28"/>
          <w:szCs w:val="28"/>
        </w:rPr>
        <w:t xml:space="preserve"> «Реализация отдельных государственных </w:t>
      </w:r>
    </w:p>
    <w:p w:rsidR="006D7F31" w:rsidRDefault="00E20F73" w:rsidP="006D7F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полномочий в сфере</w:t>
      </w:r>
      <w:r w:rsidR="006D7F31">
        <w:rPr>
          <w:rFonts w:ascii="Times New Roman" w:hAnsi="Times New Roman" w:cs="Times New Roman"/>
          <w:b/>
          <w:sz w:val="28"/>
          <w:szCs w:val="28"/>
        </w:rPr>
        <w:t xml:space="preserve"> опеки и попечительства на 2019 – </w:t>
      </w:r>
      <w:r>
        <w:rPr>
          <w:rFonts w:ascii="Times New Roman" w:hAnsi="Times New Roman" w:cs="Times New Roman"/>
          <w:b/>
          <w:sz w:val="28"/>
          <w:szCs w:val="28"/>
        </w:rPr>
        <w:t xml:space="preserve">2025 годы </w:t>
      </w:r>
    </w:p>
    <w:p w:rsidR="00E20F73" w:rsidRPr="006D7F31" w:rsidRDefault="00E20F73" w:rsidP="006D7F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на период до 2030 года» в 2020 году</w:t>
      </w:r>
    </w:p>
    <w:p w:rsidR="00E20F73" w:rsidRDefault="00E20F73" w:rsidP="00E20F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0F73" w:rsidRDefault="006D7F31" w:rsidP="006D7F31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proofErr w:type="gramStart"/>
      <w:r w:rsidR="00E20F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Заслушав и обсудив информацию отдела опеки и попечительства администрации города Радужный </w:t>
      </w:r>
      <w:r w:rsidR="00E20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итогах реализации муниципальной программы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Радужный </w:t>
      </w:r>
      <w:r w:rsidR="00E20F73">
        <w:rPr>
          <w:rFonts w:ascii="Times New Roman" w:eastAsia="Times New Roman" w:hAnsi="Times New Roman" w:cs="Times New Roman"/>
          <w:sz w:val="28"/>
          <w:szCs w:val="28"/>
          <w:lang w:eastAsia="ru-RU"/>
        </w:rPr>
        <w:t>«Реализация отдельных государственных полномочий в сфере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опеки и попечительства на 2019 – </w:t>
      </w:r>
      <w:r w:rsidR="00E20F73">
        <w:rPr>
          <w:rFonts w:ascii="Times New Roman" w:eastAsia="Times New Roman" w:hAnsi="Times New Roman" w:cs="Times New Roman"/>
          <w:sz w:val="28"/>
          <w:szCs w:val="28"/>
          <w:lang w:eastAsia="ru-RU"/>
        </w:rPr>
        <w:t>2025 годы и на период до 2030 года» в 2020 году</w:t>
      </w:r>
      <w:r w:rsidR="00E20F73">
        <w:rPr>
          <w:rFonts w:ascii="Times New Roman" w:hAnsi="Times New Roman" w:cs="Times New Roman"/>
          <w:sz w:val="28"/>
          <w:szCs w:val="28"/>
        </w:rPr>
        <w:t xml:space="preserve">, </w:t>
      </w:r>
      <w:r w:rsidR="00E20F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Дума города </w:t>
      </w:r>
      <w:r w:rsidR="00E20F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решила:</w:t>
      </w:r>
      <w:proofErr w:type="gramEnd"/>
    </w:p>
    <w:p w:rsidR="00E20F73" w:rsidRDefault="00E20F73" w:rsidP="00E20F73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20F73" w:rsidRDefault="006D7F31" w:rsidP="006D7F31">
      <w:pPr>
        <w:keepNext/>
        <w:tabs>
          <w:tab w:val="left" w:pos="851"/>
        </w:tabs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E20F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Информацию </w:t>
      </w:r>
      <w:r w:rsidR="00E20F73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итогах реализации муниципальной программы «Реализация отдельных государственных полномочий в сфере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опеки и попечительства на 2019 – </w:t>
      </w:r>
      <w:r w:rsidR="00E20F73">
        <w:rPr>
          <w:rFonts w:ascii="Times New Roman" w:eastAsia="Times New Roman" w:hAnsi="Times New Roman" w:cs="Times New Roman"/>
          <w:sz w:val="28"/>
          <w:szCs w:val="28"/>
          <w:lang w:eastAsia="ru-RU"/>
        </w:rPr>
        <w:t>2025 годы и на период до 2030 года» в 2020 году</w:t>
      </w:r>
      <w:r w:rsidR="00E20F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принять к сведению (Приложение).</w:t>
      </w:r>
    </w:p>
    <w:p w:rsidR="00E20F73" w:rsidRDefault="00E20F73" w:rsidP="00E20F73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20F73" w:rsidRDefault="00E20F73" w:rsidP="00E20F73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20F73" w:rsidRDefault="00E20F73" w:rsidP="00E20F73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20F73" w:rsidRDefault="00E20F73" w:rsidP="00E20F73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20F73" w:rsidRDefault="00E20F73" w:rsidP="00E20F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F73" w:rsidRDefault="00E20F73" w:rsidP="00E20F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F73" w:rsidRDefault="00E20F73" w:rsidP="00E20F73">
      <w:pPr>
        <w:tabs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Думы города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Г.П. Борщёв </w:t>
      </w:r>
    </w:p>
    <w:p w:rsidR="00E20F73" w:rsidRDefault="00E20F73" w:rsidP="00641B9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20F73" w:rsidRDefault="00E20F73" w:rsidP="00641B9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20F73" w:rsidRDefault="00E20F73" w:rsidP="00641B9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20F73" w:rsidRDefault="00E20F73" w:rsidP="00641B9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20F73" w:rsidRDefault="00E20F73" w:rsidP="00641B9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20F73" w:rsidRDefault="00E20F73" w:rsidP="00641B9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20F73" w:rsidRDefault="00E20F73" w:rsidP="00641B9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20F73" w:rsidRDefault="00E20F73" w:rsidP="00641B9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D7F31" w:rsidRDefault="006D7F31" w:rsidP="00641B9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D7F31" w:rsidRDefault="006D7F31" w:rsidP="00641B9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20F73" w:rsidRDefault="00E20F73" w:rsidP="006D7F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7F31" w:rsidRDefault="006D7F31" w:rsidP="006D7F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0F73" w:rsidRDefault="00E20F73" w:rsidP="00641B9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41B9B" w:rsidRPr="007957DF" w:rsidRDefault="00641B9B" w:rsidP="00641B9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957DF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641B9B" w:rsidRPr="007957DF" w:rsidRDefault="00641B9B" w:rsidP="00641B9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957DF">
        <w:rPr>
          <w:rFonts w:ascii="Times New Roman" w:hAnsi="Times New Roman" w:cs="Times New Roman"/>
          <w:sz w:val="28"/>
          <w:szCs w:val="28"/>
        </w:rPr>
        <w:t>к решению Думы города</w:t>
      </w:r>
    </w:p>
    <w:p w:rsidR="00641B9B" w:rsidRPr="007957DF" w:rsidRDefault="006D7F31" w:rsidP="00641B9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27.05.</w:t>
      </w:r>
      <w:r w:rsidR="00BA4F4A">
        <w:rPr>
          <w:rFonts w:ascii="Times New Roman" w:hAnsi="Times New Roman" w:cs="Times New Roman"/>
          <w:sz w:val="28"/>
          <w:szCs w:val="28"/>
        </w:rPr>
        <w:t>2021 № 76</w:t>
      </w:r>
    </w:p>
    <w:p w:rsidR="00641B9B" w:rsidRPr="007957DF" w:rsidRDefault="00641B9B" w:rsidP="00314727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0A3B" w:rsidRPr="006D7F31" w:rsidRDefault="00FE2C97" w:rsidP="006D7F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7F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</w:t>
      </w:r>
    </w:p>
    <w:p w:rsidR="006D7F31" w:rsidRDefault="00FE2C97" w:rsidP="006D7F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7F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860A3B" w:rsidRPr="006D7F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 итогах  реализации муниципальной программы </w:t>
      </w:r>
    </w:p>
    <w:p w:rsidR="006D7F31" w:rsidRDefault="00860A3B" w:rsidP="006D7F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2"/>
          <w:sz w:val="28"/>
          <w:szCs w:val="28"/>
          <w:lang w:eastAsia="ru-RU"/>
        </w:rPr>
      </w:pPr>
      <w:r w:rsidRPr="006D7F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города </w:t>
      </w:r>
      <w:proofErr w:type="gramStart"/>
      <w:r w:rsidRPr="006D7F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Радужный</w:t>
      </w:r>
      <w:proofErr w:type="gramEnd"/>
      <w:r w:rsidRPr="006D7F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Pr="006D7F31">
        <w:rPr>
          <w:rFonts w:ascii="Times New Roman" w:eastAsia="Times New Roman" w:hAnsi="Times New Roman" w:cs="Times New Roman"/>
          <w:b/>
          <w:spacing w:val="-12"/>
          <w:sz w:val="28"/>
          <w:szCs w:val="28"/>
          <w:lang w:eastAsia="ru-RU"/>
        </w:rPr>
        <w:t xml:space="preserve">Реализация отдельных государственных </w:t>
      </w:r>
    </w:p>
    <w:p w:rsidR="006D7F31" w:rsidRDefault="00860A3B" w:rsidP="006D7F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7F31">
        <w:rPr>
          <w:rFonts w:ascii="Times New Roman" w:eastAsia="Times New Roman" w:hAnsi="Times New Roman" w:cs="Times New Roman"/>
          <w:b/>
          <w:spacing w:val="-12"/>
          <w:sz w:val="28"/>
          <w:szCs w:val="28"/>
          <w:lang w:eastAsia="ru-RU"/>
        </w:rPr>
        <w:t xml:space="preserve">полномочий в сфере опеки и попечительства </w:t>
      </w:r>
      <w:r w:rsidR="006D7F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2019 – </w:t>
      </w:r>
      <w:r w:rsidRPr="006D7F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2025 годы </w:t>
      </w:r>
    </w:p>
    <w:p w:rsidR="00860A3B" w:rsidRPr="006D7F31" w:rsidRDefault="00860A3B" w:rsidP="006D7F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7F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на период до 2030 года»</w:t>
      </w:r>
      <w:r w:rsidR="00E9227B" w:rsidRPr="006D7F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20</w:t>
      </w:r>
      <w:r w:rsidR="007152F8" w:rsidRPr="006D7F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641B9B" w:rsidRPr="006D7F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году</w:t>
      </w:r>
    </w:p>
    <w:p w:rsidR="00860A3B" w:rsidRPr="007957DF" w:rsidRDefault="00860A3B" w:rsidP="006D7F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7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60A3B" w:rsidRPr="007957DF" w:rsidRDefault="00860A3B" w:rsidP="00BA4F4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5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7957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="006D7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Муниципальная программа </w:t>
      </w:r>
      <w:r w:rsidRPr="007957D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957DF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Реализация отдельных государственных полномочий в сфере опеки и попечительства </w:t>
      </w:r>
      <w:r w:rsidRPr="00795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6D7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2019 – </w:t>
      </w:r>
      <w:r w:rsidRPr="007957DF">
        <w:rPr>
          <w:rFonts w:ascii="Times New Roman" w:eastAsia="Times New Roman" w:hAnsi="Times New Roman" w:cs="Times New Roman"/>
          <w:sz w:val="28"/>
          <w:szCs w:val="28"/>
          <w:lang w:eastAsia="ru-RU"/>
        </w:rPr>
        <w:t>2025 годы и на период до 2030 года»</w:t>
      </w:r>
      <w:r w:rsidR="006D7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1B9B" w:rsidRPr="00795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утверждена постановлением администрации города Радужный от </w:t>
      </w:r>
      <w:r w:rsidR="00FB6A1F" w:rsidRPr="007957DF">
        <w:rPr>
          <w:rFonts w:ascii="Times New Roman" w:eastAsia="Times New Roman" w:hAnsi="Times New Roman" w:cs="Times New Roman"/>
          <w:sz w:val="28"/>
          <w:szCs w:val="28"/>
          <w:lang w:eastAsia="ru-RU"/>
        </w:rPr>
        <w:t>30.11.2018 № 1992,</w:t>
      </w:r>
      <w:r w:rsidRPr="00795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разработана в соответствии с пунктом 1 статьи 179 Бюджетного кодекса Российской Федерации, </w:t>
      </w:r>
      <w:hyperlink r:id="rId7" w:history="1">
        <w:r w:rsidRPr="007957D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795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Ханты-М</w:t>
      </w:r>
      <w:r w:rsidR="006D7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ансийского автономного округа – </w:t>
      </w:r>
      <w:r w:rsidRPr="007957DF">
        <w:rPr>
          <w:rFonts w:ascii="Times New Roman" w:eastAsia="Times New Roman" w:hAnsi="Times New Roman" w:cs="Times New Roman"/>
          <w:sz w:val="28"/>
          <w:szCs w:val="28"/>
          <w:lang w:eastAsia="ru-RU"/>
        </w:rPr>
        <w:t>Югры от 20.07.2007 № 114-оз «О наделении органов местного самоуправления муниципальных образований Ханты-</w:t>
      </w:r>
      <w:r w:rsidR="006D7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Мансийского автономного округа – </w:t>
      </w:r>
      <w:r w:rsidRPr="007957DF">
        <w:rPr>
          <w:rFonts w:ascii="Times New Roman" w:eastAsia="Times New Roman" w:hAnsi="Times New Roman" w:cs="Times New Roman"/>
          <w:sz w:val="28"/>
          <w:szCs w:val="28"/>
          <w:lang w:eastAsia="ru-RU"/>
        </w:rPr>
        <w:t>Югры</w:t>
      </w:r>
      <w:proofErr w:type="gramEnd"/>
      <w:r w:rsidRPr="00795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отдельными государственными полномочиями по осуществлению деятельности по опеке и попечительству»</w:t>
      </w:r>
      <w:r w:rsidR="00FB6A1F" w:rsidRPr="00795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60A3B" w:rsidRPr="007957DF" w:rsidRDefault="00860A3B" w:rsidP="006D7F31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7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D7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муниципальной программы – </w:t>
      </w:r>
      <w:r w:rsidRPr="00795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отдельных государственных полномочий по осуществлению деятельности по опеке и попечительству переданных городу </w:t>
      </w:r>
      <w:proofErr w:type="gramStart"/>
      <w:r w:rsidRPr="007957D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Радужный</w:t>
      </w:r>
      <w:proofErr w:type="gramEnd"/>
      <w:r w:rsidRPr="007957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60A3B" w:rsidRPr="007957DF" w:rsidRDefault="00860A3B" w:rsidP="006D7F31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7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Задачи муниципальной программы:</w:t>
      </w:r>
    </w:p>
    <w:p w:rsidR="00860A3B" w:rsidRPr="007957DF" w:rsidRDefault="00860A3B" w:rsidP="006D7F3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Предоставление жителям города </w:t>
      </w:r>
      <w:proofErr w:type="gramStart"/>
      <w:r w:rsidRPr="007957D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Радужный</w:t>
      </w:r>
      <w:proofErr w:type="gramEnd"/>
      <w:r w:rsidRPr="00795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государственных услуг в сфере опеки и попечительства и исполнение переданных отдельных государственных полномочий по осуществлению деятельности по опеке и попечительству.</w:t>
      </w:r>
    </w:p>
    <w:p w:rsidR="00860A3B" w:rsidRPr="007957DF" w:rsidRDefault="00860A3B" w:rsidP="006D7F3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7957D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Назначение и предоставление детям-сиротам и детям, оставшимся без попечения родителей, лицам из числа детей-сирот и детей, оставшихся без попечения ро</w:t>
      </w:r>
      <w:r w:rsidR="006D7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дителей, усыновителям, приемным </w:t>
      </w:r>
      <w:r w:rsidRPr="00795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родителям дополнительных гарантий и мер социальной поддержки, предусмотренных действующим законодательством.       </w:t>
      </w:r>
      <w:proofErr w:type="gramEnd"/>
    </w:p>
    <w:p w:rsidR="00860A3B" w:rsidRPr="007957DF" w:rsidRDefault="00860A3B" w:rsidP="006D7F3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957D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Мероприятия </w:t>
      </w:r>
      <w:hyperlink r:id="rId8" w:history="1">
        <w:r w:rsidRPr="007957DF">
          <w:rPr>
            <w:rFonts w:ascii="Times New Roman" w:eastAsia="Calibri" w:hAnsi="Times New Roman" w:cs="Times New Roman"/>
            <w:color w:val="000000"/>
            <w:sz w:val="28"/>
            <w:szCs w:val="28"/>
          </w:rPr>
          <w:t>программы</w:t>
        </w:r>
      </w:hyperlink>
      <w:r w:rsidRPr="007957D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направлены </w:t>
      </w:r>
      <w:r w:rsidRPr="00795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создание условий</w:t>
      </w:r>
      <w:r w:rsidRPr="007957D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для поддержания стабильного качества жизни</w:t>
      </w:r>
      <w:r w:rsidRPr="007957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детей-сирот и детей, оставшихся без попечения родителей, лиц из их числа, замещающих семей города </w:t>
      </w:r>
      <w:proofErr w:type="gramStart"/>
      <w:r w:rsidRPr="007957DF">
        <w:rPr>
          <w:rFonts w:ascii="Times New Roman" w:eastAsia="Calibri" w:hAnsi="Times New Roman" w:cs="Times New Roman"/>
          <w:sz w:val="28"/>
          <w:szCs w:val="28"/>
          <w:lang w:eastAsia="ru-RU"/>
        </w:rPr>
        <w:t>Радужный</w:t>
      </w:r>
      <w:proofErr w:type="gramEnd"/>
      <w:r w:rsidRPr="007957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в виде оказания мер социальной поддержки </w:t>
      </w:r>
      <w:r w:rsidRPr="007957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предусмотренных действующим законодательством</w:t>
      </w:r>
      <w:r w:rsidRPr="007957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для решения проблем, связанных с успешной адаптацией в социуме отдельных категорий граждан.</w:t>
      </w:r>
    </w:p>
    <w:p w:rsidR="00860A3B" w:rsidRPr="007957DF" w:rsidRDefault="006D7F31" w:rsidP="006D7F3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="00860A3B" w:rsidRPr="007957D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мероприятий муниципальной программы в 20</w:t>
      </w:r>
      <w:r w:rsidR="007152F8" w:rsidRPr="007957DF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осуществляло</w:t>
      </w:r>
      <w:r w:rsidR="00860A3B" w:rsidRPr="007957DF">
        <w:rPr>
          <w:rFonts w:ascii="Times New Roman" w:eastAsia="Times New Roman" w:hAnsi="Times New Roman" w:cs="Times New Roman"/>
          <w:sz w:val="28"/>
          <w:szCs w:val="28"/>
          <w:lang w:eastAsia="ru-RU"/>
        </w:rPr>
        <w:t>сь в соответствии с постановлением администрации города Радужный от 30.11.2018 № 1992 «Реализация отдельных государственных полномочий в сфере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опеки и попечительства на 2019 – </w:t>
      </w:r>
      <w:r w:rsidR="00860A3B" w:rsidRPr="007957DF">
        <w:rPr>
          <w:rFonts w:ascii="Times New Roman" w:eastAsia="Times New Roman" w:hAnsi="Times New Roman" w:cs="Times New Roman"/>
          <w:sz w:val="28"/>
          <w:szCs w:val="28"/>
          <w:lang w:eastAsia="ru-RU"/>
        </w:rPr>
        <w:t>2025 годы и на период до 2030 года».</w:t>
      </w:r>
      <w:proofErr w:type="gramEnd"/>
    </w:p>
    <w:p w:rsidR="00860A3B" w:rsidRPr="007957DF" w:rsidRDefault="00860A3B" w:rsidP="006D7F3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95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Финансирование расходов, связанных с предоставлением дополнительных мер социальной поддержки детям-сиротам и детям, </w:t>
      </w:r>
      <w:r w:rsidRPr="007957D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оставшимся без попечения родителей, лицам из числа детей-сирот и детей, оставшихся без попечения родителей, усыновителям, приемным родителям, осуществляется в полном объеме и производится в виде субвенции за счет средств бюджета автономного округа исходя из численности детей-сирот и детей, оставшихся без попечения родителей, усыновителей и применимых родителей, в соответствии</w:t>
      </w:r>
      <w:proofErr w:type="gramEnd"/>
      <w:r w:rsidRPr="00795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действующими методиками расчета субвенций, предусмотренными </w:t>
      </w:r>
      <w:hyperlink r:id="rId9" w:history="1">
        <w:r w:rsidRPr="007957DF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Законом</w:t>
        </w:r>
      </w:hyperlink>
      <w:r w:rsidRPr="00795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Ханты-М</w:t>
      </w:r>
      <w:r w:rsidR="006D7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ансийского автономного округа – </w:t>
      </w:r>
      <w:r w:rsidRPr="00795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Югры от 09.06.2009 № 86-оз «О дополнительных гарантиях и дополнительных мерах социальной поддержки детей-сирот и детей, оставшихся без попечения родителей, лиц из числа детей-сирот и детей, оставшихся без попечения родителей, усыновителей, приемных родителей </w:t>
      </w:r>
      <w:proofErr w:type="gramStart"/>
      <w:r w:rsidRPr="007957D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795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957DF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Ханты-Мансийском</w:t>
      </w:r>
      <w:proofErr w:type="gramEnd"/>
      <w:r w:rsidRPr="00795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автономном округе – Югре». </w:t>
      </w:r>
    </w:p>
    <w:p w:rsidR="00003AFF" w:rsidRPr="007957DF" w:rsidRDefault="006D7F31" w:rsidP="006D7F3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="00003AFF" w:rsidRPr="007957D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объем расходов</w:t>
      </w:r>
      <w:r w:rsidR="003178BF" w:rsidRPr="00795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муниципальной программе</w:t>
      </w:r>
      <w:r w:rsidR="00003AFF" w:rsidRPr="00795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всех источников в 2020 году составил 75 640,32 тыс.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3AFF" w:rsidRPr="007957D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 при плане 78 992,43 тыс.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3AFF" w:rsidRPr="007957D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или 95,76%, в том числе: </w:t>
      </w:r>
      <w:r w:rsidR="00003AFF" w:rsidRPr="007957DF">
        <w:rPr>
          <w:rFonts w:ascii="Times New Roman" w:eastAsia="Times New Roman" w:hAnsi="Times New Roman" w:cs="Times New Roman"/>
          <w:sz w:val="28"/>
          <w:szCs w:val="28"/>
          <w:lang w:eastAsia="ru-RU"/>
        </w:rPr>
        <w:t>72 940,33 тыс.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3AFF" w:rsidRPr="007957D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 – окружной бюджет при плане 76 292,44 тыс.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3AFF" w:rsidRPr="007957D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03AFF" w:rsidRPr="00795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95,61%; 2 699,99 тыс.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3AFF" w:rsidRPr="007957D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 – средства федерального бюджет</w:t>
      </w:r>
      <w:r w:rsidR="009C0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003AFF" w:rsidRPr="007957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плане 2 699,99 тыс.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3AFF" w:rsidRPr="007957D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рублей, или 100%.</w:t>
      </w:r>
      <w:proofErr w:type="gramEnd"/>
    </w:p>
    <w:p w:rsidR="00917012" w:rsidRPr="007957DF" w:rsidRDefault="00860A3B" w:rsidP="006D7F31">
      <w:pPr>
        <w:tabs>
          <w:tab w:val="left" w:pos="851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Сведения о результатах реализации </w:t>
      </w:r>
      <w:r w:rsidR="00FB6A1F" w:rsidRPr="00795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основных мероприятий </w:t>
      </w:r>
      <w:r w:rsidRPr="00795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 программы</w:t>
      </w:r>
      <w:r w:rsidRPr="007957D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17012" w:rsidRPr="007957DF" w:rsidRDefault="00003AFF" w:rsidP="006D7F3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6D7F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957DF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реализации основного мероприятия 1</w:t>
      </w:r>
      <w:r w:rsidR="00267DF9" w:rsidRPr="00795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0A3B" w:rsidRPr="007957DF">
        <w:rPr>
          <w:rFonts w:ascii="Times New Roman" w:eastAsia="Times New Roman" w:hAnsi="Times New Roman" w:cs="Times New Roman"/>
          <w:sz w:val="28"/>
          <w:szCs w:val="28"/>
          <w:lang w:eastAsia="ru-RU"/>
        </w:rPr>
        <w:t>«Осуществление деятельности по опеке и попечительству»</w:t>
      </w:r>
      <w:r w:rsidRPr="00795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осуществлены расходы на содержание органов опеки и попечительства </w:t>
      </w:r>
      <w:r w:rsidR="00DD77BF" w:rsidRPr="00795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счет средств окружного бюджета </w:t>
      </w:r>
      <w:r w:rsidRPr="007957D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общую сумму</w:t>
      </w:r>
      <w:r w:rsidR="00DD77BF" w:rsidRPr="00795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14 704,06 тыс.</w:t>
      </w:r>
      <w:r w:rsidR="009C0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</w:t>
      </w:r>
      <w:r w:rsidR="00DD77BF" w:rsidRPr="007957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плане 16 278,10 тыс.</w:t>
      </w:r>
      <w:r w:rsidR="009C0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77BF" w:rsidRPr="007957D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рублей, или 90,33%.</w:t>
      </w:r>
    </w:p>
    <w:p w:rsidR="00127E1D" w:rsidRPr="007957DF" w:rsidRDefault="00127E1D" w:rsidP="006D7F3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7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Целевой показатель по основному мероприятию «Доля использованных средств субвенции, передаваемой из бюджета Ханты-М</w:t>
      </w:r>
      <w:r w:rsidR="006D7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ансийского автономного округа – </w:t>
      </w:r>
      <w:r w:rsidRPr="007957DF">
        <w:rPr>
          <w:rFonts w:ascii="Times New Roman" w:eastAsia="Times New Roman" w:hAnsi="Times New Roman" w:cs="Times New Roman"/>
          <w:sz w:val="28"/>
          <w:szCs w:val="28"/>
          <w:lang w:eastAsia="ru-RU"/>
        </w:rPr>
        <w:t>Югры на осуществление деятельности по опеке и попечите</w:t>
      </w:r>
      <w:r w:rsidR="009C0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льству» при плане не менее 96% </w:t>
      </w:r>
      <w:r w:rsidRPr="007957D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 на 90,33%.</w:t>
      </w:r>
    </w:p>
    <w:p w:rsidR="00DD77BF" w:rsidRPr="007957DF" w:rsidRDefault="00DD77BF" w:rsidP="006D7F31">
      <w:pPr>
        <w:pStyle w:val="a3"/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7957DF">
        <w:rPr>
          <w:rFonts w:ascii="Times New Roman" w:eastAsia="Arial" w:hAnsi="Times New Roman"/>
          <w:sz w:val="28"/>
          <w:szCs w:val="28"/>
        </w:rPr>
        <w:t>Низкое исполнение связано с наличием вакансий в</w:t>
      </w:r>
      <w:r w:rsidRPr="007957DF">
        <w:rPr>
          <w:rFonts w:ascii="Times New Roman" w:hAnsi="Times New Roman"/>
          <w:sz w:val="28"/>
          <w:szCs w:val="28"/>
        </w:rPr>
        <w:t xml:space="preserve"> течение года, временной нетрудоспособностью работников. А также с неблагоприятной эпидемиологической обстановкой сложилась экономия по выплатам: командировочные расходы </w:t>
      </w:r>
      <w:r w:rsidR="006D7F31">
        <w:rPr>
          <w:rFonts w:ascii="Times New Roman" w:hAnsi="Times New Roman"/>
          <w:sz w:val="28"/>
          <w:szCs w:val="28"/>
        </w:rPr>
        <w:t xml:space="preserve">(суточные, проезд, проживание), </w:t>
      </w:r>
      <w:r w:rsidRPr="007957DF">
        <w:rPr>
          <w:rFonts w:ascii="Times New Roman" w:hAnsi="Times New Roman"/>
          <w:sz w:val="28"/>
          <w:szCs w:val="28"/>
        </w:rPr>
        <w:t>льготный проезд, обучение. Расходы осуществлены по факту согласно заключенным договорам и фактически представленным документам.</w:t>
      </w:r>
    </w:p>
    <w:p w:rsidR="005F6A7C" w:rsidRPr="007957DF" w:rsidRDefault="005F6A7C" w:rsidP="006D7F3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6A7C" w:rsidRPr="007957DF" w:rsidRDefault="0093611B" w:rsidP="009C0913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7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795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реализации основного </w:t>
      </w:r>
      <w:r w:rsidR="00860A3B" w:rsidRPr="007957D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</w:t>
      </w:r>
      <w:r w:rsidRPr="007957DF">
        <w:rPr>
          <w:rFonts w:ascii="Times New Roman" w:eastAsia="Times New Roman" w:hAnsi="Times New Roman" w:cs="Times New Roman"/>
          <w:sz w:val="28"/>
          <w:szCs w:val="28"/>
          <w:lang w:eastAsia="ru-RU"/>
        </w:rPr>
        <w:t>я 2</w:t>
      </w:r>
      <w:r w:rsidR="00860A3B" w:rsidRPr="00795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«Предоставление дополнительных мер социальной поддержки детям-сиротам и детям, оставшимся без попечения родителей, лицам из числа детей-сирот и детей, оставшихся без попечения родителей, усы</w:t>
      </w:r>
      <w:r w:rsidR="005F6A7C" w:rsidRPr="007957D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новителям, приемным родителям»</w:t>
      </w:r>
      <w:r w:rsidRPr="00795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осуществлены расходы на оплату труда приемным родителям за счет средств окружного бюджета на общую сумму 37 264,02 тыс.</w:t>
      </w:r>
      <w:r w:rsidR="009C0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</w:t>
      </w:r>
      <w:r w:rsidRPr="007957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плане 38 409,00 тыс.</w:t>
      </w:r>
      <w:r w:rsidR="009C0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57D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рублей, или 97,02%.</w:t>
      </w:r>
      <w:proofErr w:type="gramEnd"/>
    </w:p>
    <w:p w:rsidR="003A0B33" w:rsidRPr="007957DF" w:rsidRDefault="005F6A7C" w:rsidP="006D7F3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57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="0093611B" w:rsidRPr="00795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Целевой показатель по основному мероприятию </w:t>
      </w:r>
      <w:r w:rsidR="003A0B33" w:rsidRPr="007957D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A0B33" w:rsidRPr="007957DF">
        <w:rPr>
          <w:rFonts w:ascii="Times New Roman" w:eastAsia="Times New Roman" w:hAnsi="Times New Roman" w:cs="Times New Roman"/>
          <w:sz w:val="28"/>
          <w:szCs w:val="28"/>
        </w:rPr>
        <w:t>Доля использованных средств субвенции, передаваемой из бюджета Ханты-М</w:t>
      </w:r>
      <w:r w:rsidR="009C0913">
        <w:rPr>
          <w:rFonts w:ascii="Times New Roman" w:eastAsia="Times New Roman" w:hAnsi="Times New Roman" w:cs="Times New Roman"/>
          <w:sz w:val="28"/>
          <w:szCs w:val="28"/>
        </w:rPr>
        <w:t xml:space="preserve">ансийского автономного округа – </w:t>
      </w:r>
      <w:r w:rsidR="003A0B33" w:rsidRPr="007957DF">
        <w:rPr>
          <w:rFonts w:ascii="Times New Roman" w:eastAsia="Times New Roman" w:hAnsi="Times New Roman" w:cs="Times New Roman"/>
          <w:sz w:val="28"/>
          <w:szCs w:val="28"/>
        </w:rPr>
        <w:t xml:space="preserve">Югры на реализацию отдельных </w:t>
      </w:r>
      <w:r w:rsidR="003A0B33" w:rsidRPr="007957DF">
        <w:rPr>
          <w:rFonts w:ascii="Times New Roman" w:eastAsia="Times New Roman" w:hAnsi="Times New Roman" w:cs="Times New Roman"/>
          <w:sz w:val="28"/>
          <w:szCs w:val="28"/>
        </w:rPr>
        <w:lastRenderedPageBreak/>
        <w:t>государственных полномочий по предоставлению дополнительных гарантий и мер социальной поддержки детям-сиротам и детям, оставшимся без попечения родителей, лицам из числа детей-сирот и детей, оставшихся без попечения родителей, усыновителям, при</w:t>
      </w:r>
      <w:r w:rsidR="009C0913">
        <w:rPr>
          <w:rFonts w:ascii="Times New Roman" w:eastAsia="Times New Roman" w:hAnsi="Times New Roman" w:cs="Times New Roman"/>
          <w:sz w:val="28"/>
          <w:szCs w:val="28"/>
        </w:rPr>
        <w:t>емным родителям» при плане 100%</w:t>
      </w:r>
      <w:r w:rsidR="003A0B33" w:rsidRPr="007957DF">
        <w:rPr>
          <w:rFonts w:ascii="Times New Roman" w:eastAsia="Times New Roman" w:hAnsi="Times New Roman" w:cs="Times New Roman"/>
          <w:sz w:val="28"/>
          <w:szCs w:val="28"/>
        </w:rPr>
        <w:t xml:space="preserve"> выполнен на 97,02%.</w:t>
      </w:r>
      <w:proofErr w:type="gramEnd"/>
    </w:p>
    <w:p w:rsidR="005F6A7C" w:rsidRPr="007957DF" w:rsidRDefault="005F6A7C" w:rsidP="006D7F3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72E2" w:rsidRPr="007957DF" w:rsidRDefault="00163081" w:rsidP="009C0913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7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795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реализации основного мероприятия 3 </w:t>
      </w:r>
      <w:r w:rsidR="00267DF9" w:rsidRPr="007957DF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«Обеспечение дополнительных гарантий прав на жилое помещение детей-сирот и детей, оставшихся без попечения родителей, лиц из числа детей-сирот и детей, оставшихся без попечения родителей»</w:t>
      </w:r>
      <w:r w:rsidR="006075DE" w:rsidRPr="00795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осуществлены расходы</w:t>
      </w:r>
      <w:r w:rsidR="001972E2" w:rsidRPr="00795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содержание и организацию деятельности специалиста, осуществляющего переданное отдельное государственное полномочие за счет средств окружного бюджета </w:t>
      </w:r>
      <w:r w:rsidR="00436D6D" w:rsidRPr="007957D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общую сумму 108,77</w:t>
      </w:r>
      <w:r w:rsidR="001972E2" w:rsidRPr="00795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="009C0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</w:t>
      </w:r>
      <w:r w:rsidR="001972E2" w:rsidRPr="007957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плане 127,90</w:t>
      </w:r>
      <w:r w:rsidR="00F234EE" w:rsidRPr="00795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="009C0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34EE" w:rsidRPr="007957D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рублей, или</w:t>
      </w:r>
      <w:proofErr w:type="gramEnd"/>
      <w:r w:rsidR="00F234EE" w:rsidRPr="00795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85,04</w:t>
      </w:r>
      <w:r w:rsidR="001972E2" w:rsidRPr="007957DF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436D6D" w:rsidRPr="007957DF" w:rsidRDefault="00436D6D" w:rsidP="009C0913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7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Целевой показатель по основному мероприятию «Доля использованных средств субвенции, передаваемой из бюджета Ханты-М</w:t>
      </w:r>
      <w:r w:rsidR="009C0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ансийского автономного округа – </w:t>
      </w:r>
      <w:r w:rsidRPr="007957DF">
        <w:rPr>
          <w:rFonts w:ascii="Times New Roman" w:eastAsia="Times New Roman" w:hAnsi="Times New Roman" w:cs="Times New Roman"/>
          <w:sz w:val="28"/>
          <w:szCs w:val="28"/>
          <w:lang w:eastAsia="ru-RU"/>
        </w:rPr>
        <w:t>Югры на обеспечение дополнительных гарантий прав на жилое помещение детей-сирот, детей, оставшихся без попечения родителей» при плане не менее 86%</w:t>
      </w:r>
      <w:r w:rsidR="009C0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34EE" w:rsidRPr="007957D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 на 85,04%.</w:t>
      </w:r>
      <w:r w:rsidR="009C0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Оплата произведена </w:t>
      </w:r>
      <w:r w:rsidR="004C0439" w:rsidRPr="007957D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фактически заключенным договорам и фактически представленным документам.</w:t>
      </w:r>
    </w:p>
    <w:p w:rsidR="00203367" w:rsidRPr="007957DF" w:rsidRDefault="00203367" w:rsidP="006D7F3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6B1E" w:rsidRPr="007957DF" w:rsidRDefault="00240ADE" w:rsidP="009C0913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7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7957DF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реализации основного мероприятия 4</w:t>
      </w:r>
      <w:r w:rsidR="00860A3B" w:rsidRPr="00795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«Предоставление жилых помещений детям-сиротам и детям, оставшимся без попечения родителей, лицам из их числа по договорам найма спец</w:t>
      </w:r>
      <w:r w:rsidR="009C0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иализированных жилых помещений» </w:t>
      </w:r>
      <w:r w:rsidRPr="007957D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осуществлены расходы на приобретение ж</w:t>
      </w:r>
      <w:r w:rsidR="009E5256" w:rsidRPr="007957DF">
        <w:rPr>
          <w:rFonts w:ascii="Times New Roman" w:eastAsia="Times New Roman" w:hAnsi="Times New Roman" w:cs="Times New Roman"/>
          <w:sz w:val="28"/>
          <w:szCs w:val="28"/>
          <w:lang w:eastAsia="ru-RU"/>
        </w:rPr>
        <w:t>илых помещений</w:t>
      </w:r>
      <w:r w:rsidR="00AD442B" w:rsidRPr="00795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22 756,35 тыс.</w:t>
      </w:r>
      <w:r w:rsidR="009C0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</w:t>
      </w:r>
      <w:r w:rsidR="00AD442B" w:rsidRPr="007957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плане 23 370,</w:t>
      </w:r>
      <w:r w:rsidR="00344DB0" w:rsidRPr="007957DF">
        <w:rPr>
          <w:rFonts w:ascii="Times New Roman" w:eastAsia="Times New Roman" w:hAnsi="Times New Roman" w:cs="Times New Roman"/>
          <w:sz w:val="28"/>
          <w:szCs w:val="28"/>
          <w:lang w:eastAsia="ru-RU"/>
        </w:rPr>
        <w:t>23 тыс.</w:t>
      </w:r>
      <w:r w:rsidR="009C0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4DB0" w:rsidRPr="007957D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9C0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ублей, или 97,37%, в том числе: </w:t>
      </w:r>
      <w:r w:rsidR="00344DB0" w:rsidRPr="007957DF">
        <w:rPr>
          <w:rFonts w:ascii="Times New Roman" w:eastAsia="Times New Roman" w:hAnsi="Times New Roman" w:cs="Times New Roman"/>
          <w:sz w:val="28"/>
          <w:szCs w:val="28"/>
          <w:lang w:eastAsia="ru-RU"/>
        </w:rPr>
        <w:t>20 056,36 тыс.</w:t>
      </w:r>
      <w:r w:rsidR="009C0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4DB0" w:rsidRPr="007957D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 – средства окружного бюджета при плане 20 670,24 тыс.</w:t>
      </w:r>
      <w:r w:rsidR="009C0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4DB0" w:rsidRPr="007957D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  <w:proofErr w:type="gramEnd"/>
      <w:r w:rsidR="00344DB0" w:rsidRPr="007957DF">
        <w:rPr>
          <w:rFonts w:ascii="Times New Roman" w:eastAsia="Times New Roman" w:hAnsi="Times New Roman" w:cs="Times New Roman"/>
          <w:sz w:val="28"/>
          <w:szCs w:val="28"/>
          <w:lang w:eastAsia="ru-RU"/>
        </w:rPr>
        <w:t>, или 97,03%; 2 699,99 тыс.</w:t>
      </w:r>
      <w:r w:rsidR="009C0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4DB0" w:rsidRPr="007957D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 – средства федерального бюджета при плане 2 699,99 тыс.</w:t>
      </w:r>
      <w:r w:rsidR="009C0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4DB0" w:rsidRPr="007957D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рублей, или 100%.</w:t>
      </w:r>
    </w:p>
    <w:p w:rsidR="003439CD" w:rsidRPr="007957DF" w:rsidRDefault="003439CD" w:rsidP="009C0913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7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Целевой показатель по основному мероприятию «Количество жилых помещений, приобретенных для детей сирот и детей, оставшихся без попечения родителей ежегодно» при плане 18 единиц, выполнен </w:t>
      </w:r>
      <w:r w:rsidR="00207B00" w:rsidRPr="007957DF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полном объеме</w:t>
      </w:r>
      <w:r w:rsidRPr="007957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25FF0" w:rsidRPr="007957DF" w:rsidRDefault="00425FF0" w:rsidP="009C0913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7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7957DF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Фактически получено жилых помещений детьми сиротами и детьми, оставшихся без попечения родителей в 2020 году – 20 ед., в том числе: 2 ед. приобретены в 2019 году, 18 ед. приобретены в 2020 году.</w:t>
      </w:r>
      <w:proofErr w:type="gramEnd"/>
    </w:p>
    <w:p w:rsidR="00305449" w:rsidRPr="007957DF" w:rsidRDefault="003439CD" w:rsidP="006D7F31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95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57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03367" w:rsidRPr="007957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05449" w:rsidRPr="007957DF" w:rsidRDefault="00AB6B7A" w:rsidP="006D7F31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57DF">
        <w:rPr>
          <w:rFonts w:ascii="Times New Roman" w:eastAsia="Times New Roman" w:hAnsi="Times New Roman"/>
          <w:sz w:val="28"/>
          <w:szCs w:val="28"/>
          <w:lang w:eastAsia="ru-RU"/>
        </w:rPr>
        <w:tab/>
      </w:r>
      <w:proofErr w:type="gramStart"/>
      <w:r w:rsidRPr="007957DF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рамках реализации основного мероприятия 5 </w:t>
      </w:r>
      <w:r w:rsidR="007377F2" w:rsidRPr="007957DF">
        <w:rPr>
          <w:rFonts w:ascii="Times New Roman" w:eastAsia="Times New Roman" w:hAnsi="Times New Roman"/>
          <w:sz w:val="28"/>
          <w:szCs w:val="28"/>
          <w:lang w:eastAsia="ru-RU"/>
        </w:rPr>
        <w:t xml:space="preserve">«Дополнительные гарантии права на подготовку граждан, выразивших желание стать опекунами или попечителями, либо принять детей, оставшихся без попечения родителей, в семью на воспитание в иных установленных семейным законодательством формах» </w:t>
      </w:r>
      <w:r w:rsidRPr="007957DF">
        <w:rPr>
          <w:rFonts w:ascii="Times New Roman" w:eastAsia="Times New Roman" w:hAnsi="Times New Roman"/>
          <w:sz w:val="28"/>
          <w:szCs w:val="28"/>
          <w:lang w:eastAsia="ru-RU"/>
        </w:rPr>
        <w:t xml:space="preserve">осуществлены расходы </w:t>
      </w:r>
      <w:r w:rsidR="00207B00" w:rsidRPr="007957DF">
        <w:rPr>
          <w:rFonts w:ascii="Times New Roman" w:eastAsia="Times New Roman" w:hAnsi="Times New Roman"/>
          <w:sz w:val="28"/>
          <w:szCs w:val="28"/>
          <w:lang w:eastAsia="ru-RU"/>
        </w:rPr>
        <w:t xml:space="preserve">на оплату услуг по подготовке лиц, желающих принять на воспитание в свою семью ребенка, оставшегося без попечения родителей за счет средств окружного </w:t>
      </w:r>
      <w:r w:rsidR="00207B00" w:rsidRPr="007957D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бюджета</w:t>
      </w:r>
      <w:proofErr w:type="gramEnd"/>
      <w:r w:rsidR="00207B00" w:rsidRPr="007957DF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общую сумму 807,12 тыс.</w:t>
      </w:r>
      <w:r w:rsidR="009C0913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 </w:t>
      </w:r>
      <w:r w:rsidR="00207B00" w:rsidRPr="007957DF">
        <w:rPr>
          <w:rFonts w:ascii="Times New Roman" w:eastAsia="Times New Roman" w:hAnsi="Times New Roman"/>
          <w:sz w:val="28"/>
          <w:szCs w:val="28"/>
          <w:lang w:eastAsia="ru-RU"/>
        </w:rPr>
        <w:t>при плане 807,20 тыс.</w:t>
      </w:r>
      <w:r w:rsidR="009C091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07B00" w:rsidRPr="007957DF">
        <w:rPr>
          <w:rFonts w:ascii="Times New Roman" w:eastAsia="Times New Roman" w:hAnsi="Times New Roman"/>
          <w:sz w:val="28"/>
          <w:szCs w:val="28"/>
          <w:lang w:eastAsia="ru-RU"/>
        </w:rPr>
        <w:t>рублей, или 99,9</w:t>
      </w:r>
      <w:r w:rsidR="00C81A8D" w:rsidRPr="007957DF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207B00" w:rsidRPr="007957DF">
        <w:rPr>
          <w:rFonts w:ascii="Times New Roman" w:eastAsia="Times New Roman" w:hAnsi="Times New Roman"/>
          <w:sz w:val="28"/>
          <w:szCs w:val="28"/>
          <w:lang w:eastAsia="ru-RU"/>
        </w:rPr>
        <w:t>%.</w:t>
      </w:r>
    </w:p>
    <w:p w:rsidR="003439CD" w:rsidRPr="007957DF" w:rsidRDefault="00AB6B7A" w:rsidP="009C0913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7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439CD" w:rsidRPr="007957DF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Целевой пока</w:t>
      </w:r>
      <w:r w:rsidR="009C0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затель по основному мероприятию </w:t>
      </w:r>
      <w:r w:rsidR="003439CD" w:rsidRPr="007957DF">
        <w:rPr>
          <w:rFonts w:ascii="Times New Roman" w:eastAsia="Times New Roman" w:hAnsi="Times New Roman" w:cs="Times New Roman"/>
          <w:sz w:val="28"/>
          <w:szCs w:val="28"/>
          <w:lang w:eastAsia="ru-RU"/>
        </w:rPr>
        <w:t>«Доля использованных средств субвенции, передаваемой из бюджета Ханты-Мансийского автономного округа – Югры на подготовку в школе приемного родителя»</w:t>
      </w:r>
      <w:r w:rsidR="009C0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плане 100% </w:t>
      </w:r>
      <w:r w:rsidR="00207B00" w:rsidRPr="007957D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 на 99,9</w:t>
      </w:r>
      <w:r w:rsidR="00C81A8D" w:rsidRPr="007957D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207B00" w:rsidRPr="007957DF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C85B85" w:rsidRPr="007957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60A3B" w:rsidRDefault="00305449" w:rsidP="009C0913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7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A1C03" w:rsidRPr="007957D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Получили услугу по подготовке в школе приемного родителя 26 человек, из них: начавших обучение в конце 2019 года – 2 человека, в 2020 году – 24.</w:t>
      </w:r>
      <w:r w:rsidR="003A1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C0913" w:rsidRDefault="009C0913" w:rsidP="009C0913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0913" w:rsidRPr="00417395" w:rsidRDefault="009C0913" w:rsidP="009C0913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C109E2" w:rsidRDefault="00C109E2" w:rsidP="006D7F31">
      <w:pPr>
        <w:spacing w:line="240" w:lineRule="auto"/>
      </w:pPr>
    </w:p>
    <w:p w:rsidR="00EF6AEE" w:rsidRDefault="009C0913" w:rsidP="009C0913">
      <w:pPr>
        <w:tabs>
          <w:tab w:val="left" w:pos="3857"/>
        </w:tabs>
        <w:spacing w:line="240" w:lineRule="auto"/>
        <w:jc w:val="center"/>
      </w:pPr>
      <w:r>
        <w:t>_______________________________</w:t>
      </w:r>
    </w:p>
    <w:p w:rsidR="00EF6AEE" w:rsidRDefault="00EF6AEE" w:rsidP="006D7F31">
      <w:pPr>
        <w:spacing w:line="240" w:lineRule="auto"/>
      </w:pPr>
    </w:p>
    <w:p w:rsidR="00EF6AEE" w:rsidRDefault="00EF6AEE" w:rsidP="006D7F31">
      <w:pPr>
        <w:spacing w:line="240" w:lineRule="auto"/>
      </w:pPr>
    </w:p>
    <w:p w:rsidR="008B20CD" w:rsidRDefault="008B20CD" w:rsidP="006D7F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20CD" w:rsidRDefault="008B20CD" w:rsidP="006D7F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20CD" w:rsidRDefault="008B20CD" w:rsidP="006D7F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20CD" w:rsidRDefault="008B20CD" w:rsidP="006D7F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20CD" w:rsidRDefault="008B20CD" w:rsidP="006D7F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20CD" w:rsidRDefault="008B20CD" w:rsidP="006D7F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B20CD" w:rsidSect="006D7F3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C8712A"/>
    <w:multiLevelType w:val="hybridMultilevel"/>
    <w:tmpl w:val="D9AAE5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DA0E29"/>
    <w:multiLevelType w:val="hybridMultilevel"/>
    <w:tmpl w:val="BE5C75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CF2ED4"/>
    <w:multiLevelType w:val="hybridMultilevel"/>
    <w:tmpl w:val="8ED4D5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851"/>
  <w:characterSpacingControl w:val="doNotCompress"/>
  <w:compat>
    <w:compatSetting w:name="compatibilityMode" w:uri="http://schemas.microsoft.com/office/word" w:val="12"/>
  </w:compat>
  <w:rsids>
    <w:rsidRoot w:val="001E1CCB"/>
    <w:rsid w:val="00003AFF"/>
    <w:rsid w:val="00010C59"/>
    <w:rsid w:val="000250A4"/>
    <w:rsid w:val="00066A54"/>
    <w:rsid w:val="000C0F48"/>
    <w:rsid w:val="00103E7F"/>
    <w:rsid w:val="00127E1D"/>
    <w:rsid w:val="00142221"/>
    <w:rsid w:val="001516D5"/>
    <w:rsid w:val="00163081"/>
    <w:rsid w:val="001972E2"/>
    <w:rsid w:val="001E1CCB"/>
    <w:rsid w:val="00203367"/>
    <w:rsid w:val="00207B00"/>
    <w:rsid w:val="00236B1E"/>
    <w:rsid w:val="00240ADE"/>
    <w:rsid w:val="0026482A"/>
    <w:rsid w:val="00267DF9"/>
    <w:rsid w:val="00297186"/>
    <w:rsid w:val="002F61AA"/>
    <w:rsid w:val="00305449"/>
    <w:rsid w:val="003114EF"/>
    <w:rsid w:val="00314727"/>
    <w:rsid w:val="003178BF"/>
    <w:rsid w:val="003439CD"/>
    <w:rsid w:val="00344DB0"/>
    <w:rsid w:val="003465F1"/>
    <w:rsid w:val="003A0B33"/>
    <w:rsid w:val="003A1C03"/>
    <w:rsid w:val="003F70C9"/>
    <w:rsid w:val="00403116"/>
    <w:rsid w:val="00417395"/>
    <w:rsid w:val="004249D8"/>
    <w:rsid w:val="00425FF0"/>
    <w:rsid w:val="00436D6D"/>
    <w:rsid w:val="004C0439"/>
    <w:rsid w:val="0050493E"/>
    <w:rsid w:val="005A35B7"/>
    <w:rsid w:val="005D64F7"/>
    <w:rsid w:val="005F6A7C"/>
    <w:rsid w:val="006075DE"/>
    <w:rsid w:val="00641B9B"/>
    <w:rsid w:val="0065460D"/>
    <w:rsid w:val="006A0335"/>
    <w:rsid w:val="006D7F31"/>
    <w:rsid w:val="007152F8"/>
    <w:rsid w:val="007377F2"/>
    <w:rsid w:val="00760056"/>
    <w:rsid w:val="007957DF"/>
    <w:rsid w:val="00860470"/>
    <w:rsid w:val="00860A3B"/>
    <w:rsid w:val="008A10F4"/>
    <w:rsid w:val="008B20CD"/>
    <w:rsid w:val="008C23F6"/>
    <w:rsid w:val="009156BB"/>
    <w:rsid w:val="00917012"/>
    <w:rsid w:val="0093611B"/>
    <w:rsid w:val="0094696D"/>
    <w:rsid w:val="009C0913"/>
    <w:rsid w:val="009C0AB2"/>
    <w:rsid w:val="009E4BD6"/>
    <w:rsid w:val="009E5256"/>
    <w:rsid w:val="00A06E30"/>
    <w:rsid w:val="00AB6B7A"/>
    <w:rsid w:val="00AD442B"/>
    <w:rsid w:val="00B94A05"/>
    <w:rsid w:val="00BA4F4A"/>
    <w:rsid w:val="00BD24C3"/>
    <w:rsid w:val="00C109E2"/>
    <w:rsid w:val="00C13AD4"/>
    <w:rsid w:val="00C25CA6"/>
    <w:rsid w:val="00C621F5"/>
    <w:rsid w:val="00C81A8D"/>
    <w:rsid w:val="00C85B85"/>
    <w:rsid w:val="00DD77BF"/>
    <w:rsid w:val="00E20F73"/>
    <w:rsid w:val="00E43CD6"/>
    <w:rsid w:val="00E91085"/>
    <w:rsid w:val="00E9227B"/>
    <w:rsid w:val="00EF379F"/>
    <w:rsid w:val="00EF6AEE"/>
    <w:rsid w:val="00F234EE"/>
    <w:rsid w:val="00F5765B"/>
    <w:rsid w:val="00F96698"/>
    <w:rsid w:val="00FB6A1F"/>
    <w:rsid w:val="00FD1753"/>
    <w:rsid w:val="00FE2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7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249D8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41739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locked/>
    <w:rsid w:val="00417395"/>
    <w:rPr>
      <w:rFonts w:ascii="Arial" w:eastAsia="Times New Roman" w:hAnsi="Arial" w:cs="Arial"/>
      <w:lang w:eastAsia="ru-RU"/>
    </w:rPr>
  </w:style>
  <w:style w:type="character" w:customStyle="1" w:styleId="a4">
    <w:name w:val="Абзац списка Знак"/>
    <w:basedOn w:val="a0"/>
    <w:link w:val="a3"/>
    <w:uiPriority w:val="34"/>
    <w:rsid w:val="00DD77BF"/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semiHidden/>
    <w:unhideWhenUsed/>
    <w:rsid w:val="003A0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2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6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197C3483875F1D25BDB32221395D8E71B5036F1C514701361AEEE688570565968FF372035C136332CF97FF7DB17146305C2D86F7B53FFF810D3A3DBm3n8L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E324BBBD7947D10E4D359A3DB56D02F45A96D9EFD58D241EB4F418D935A2EA5564HBu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197C3483875F1D25BDB32221395D8E71B5036F1C51B791666ACEE688570565968FF372027C16E3F2DF867F0DC02423240m9nF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697</TotalTime>
  <Pages>1</Pages>
  <Words>1434</Words>
  <Characters>8176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Селиневич А.С.</dc:creator>
  <cp:keywords/>
  <dc:description/>
  <cp:lastModifiedBy>Ермоленко О.В.</cp:lastModifiedBy>
  <cp:revision>46</cp:revision>
  <dcterms:created xsi:type="dcterms:W3CDTF">2020-10-15T10:47:00Z</dcterms:created>
  <dcterms:modified xsi:type="dcterms:W3CDTF">2021-05-27T06:18:00Z</dcterms:modified>
</cp:coreProperties>
</file>