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203E" w14:textId="77777777" w:rsidR="00A91998" w:rsidRDefault="0055458D" w:rsidP="003A6037">
      <w:pPr>
        <w:tabs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B60935" w:rsidRPr="008E52E5">
        <w:rPr>
          <w:rFonts w:ascii="Times New Roman" w:eastAsia="Calibri" w:hAnsi="Times New Roman" w:cs="Times New Roman"/>
          <w:b/>
          <w:sz w:val="26"/>
          <w:szCs w:val="26"/>
        </w:rPr>
        <w:t>Пояснительная записка к проекту бюджета города</w:t>
      </w:r>
      <w:r w:rsidR="00A91998">
        <w:rPr>
          <w:rFonts w:ascii="Times New Roman" w:eastAsia="Calibri" w:hAnsi="Times New Roman" w:cs="Times New Roman"/>
          <w:b/>
          <w:sz w:val="26"/>
          <w:szCs w:val="26"/>
        </w:rPr>
        <w:t xml:space="preserve"> Радужный         </w:t>
      </w:r>
    </w:p>
    <w:p w14:paraId="13EFB84D" w14:textId="77777777" w:rsidR="00396F60" w:rsidRDefault="00A91998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B60935" w:rsidRPr="008E52E5">
        <w:rPr>
          <w:rFonts w:ascii="Times New Roman" w:eastAsia="Calibri" w:hAnsi="Times New Roman" w:cs="Times New Roman"/>
          <w:b/>
          <w:sz w:val="26"/>
          <w:szCs w:val="26"/>
        </w:rPr>
        <w:t xml:space="preserve">по формированию доходов бюджета </w:t>
      </w:r>
      <w:r w:rsidR="00396F60">
        <w:rPr>
          <w:rFonts w:ascii="Times New Roman" w:eastAsia="Calibri" w:hAnsi="Times New Roman" w:cs="Times New Roman"/>
          <w:b/>
          <w:sz w:val="26"/>
          <w:szCs w:val="26"/>
        </w:rPr>
        <w:t>город</w:t>
      </w:r>
      <w:r w:rsidR="00775301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396F6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60935" w:rsidRPr="008E52E5">
        <w:rPr>
          <w:rFonts w:ascii="Times New Roman" w:eastAsia="Calibri" w:hAnsi="Times New Roman" w:cs="Times New Roman"/>
          <w:b/>
          <w:sz w:val="26"/>
          <w:szCs w:val="26"/>
        </w:rPr>
        <w:t xml:space="preserve">Радужный </w:t>
      </w:r>
      <w:r w:rsidR="00B60935" w:rsidRPr="008E52E5">
        <w:rPr>
          <w:rFonts w:ascii="Times New Roman" w:hAnsi="Times New Roman" w:cs="Times New Roman"/>
          <w:b/>
          <w:sz w:val="26"/>
          <w:szCs w:val="26"/>
        </w:rPr>
        <w:t>на 20</w:t>
      </w:r>
      <w:r w:rsidR="006A0F4C">
        <w:rPr>
          <w:rFonts w:ascii="Times New Roman" w:hAnsi="Times New Roman" w:cs="Times New Roman"/>
          <w:b/>
          <w:sz w:val="26"/>
          <w:szCs w:val="26"/>
        </w:rPr>
        <w:t>2</w:t>
      </w:r>
      <w:r w:rsidR="00AD7535">
        <w:rPr>
          <w:rFonts w:ascii="Times New Roman" w:hAnsi="Times New Roman" w:cs="Times New Roman"/>
          <w:b/>
          <w:sz w:val="26"/>
          <w:szCs w:val="26"/>
        </w:rPr>
        <w:t>2</w:t>
      </w:r>
      <w:r w:rsidR="00B60935" w:rsidRPr="008E52E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96F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E7E2A47" w14:textId="77777777" w:rsidR="00B60935" w:rsidRDefault="00396F60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8B74BF"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</w:rPr>
        <w:t>плановый период 20</w:t>
      </w:r>
      <w:r w:rsidR="00F4457A">
        <w:rPr>
          <w:rFonts w:ascii="Times New Roman" w:hAnsi="Times New Roman" w:cs="Times New Roman"/>
          <w:b/>
          <w:sz w:val="26"/>
          <w:szCs w:val="26"/>
        </w:rPr>
        <w:t>2</w:t>
      </w:r>
      <w:r w:rsidR="00AD7535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FC29AD">
        <w:rPr>
          <w:rFonts w:ascii="Times New Roman" w:hAnsi="Times New Roman" w:cs="Times New Roman"/>
          <w:b/>
          <w:sz w:val="26"/>
          <w:szCs w:val="26"/>
        </w:rPr>
        <w:t>2</w:t>
      </w:r>
      <w:r w:rsidR="00AD7535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B60935" w:rsidRPr="008E52E5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7928CA7E" w14:textId="77777777" w:rsidR="00E932DF" w:rsidRDefault="00E932DF" w:rsidP="004E7DE2">
      <w:pPr>
        <w:tabs>
          <w:tab w:val="left" w:pos="567"/>
        </w:tabs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CED48C6" w14:textId="77777777" w:rsidR="0043275D" w:rsidRDefault="00A52D8B" w:rsidP="004E7DE2">
      <w:pPr>
        <w:tabs>
          <w:tab w:val="left" w:pos="567"/>
        </w:tabs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5301">
        <w:rPr>
          <w:rFonts w:ascii="Times New Roman" w:hAnsi="Times New Roman" w:cs="Times New Roman"/>
          <w:sz w:val="24"/>
          <w:szCs w:val="24"/>
        </w:rPr>
        <w:tab/>
      </w:r>
    </w:p>
    <w:p w14:paraId="260D974B" w14:textId="77777777" w:rsidR="004262A0" w:rsidRDefault="004262A0" w:rsidP="0072707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2A0">
        <w:rPr>
          <w:rFonts w:ascii="Times New Roman" w:eastAsia="Calibri" w:hAnsi="Times New Roman" w:cs="Times New Roman"/>
          <w:sz w:val="24"/>
          <w:szCs w:val="24"/>
        </w:rPr>
        <w:t xml:space="preserve">Основные характеристики проекта решения Думы города </w:t>
      </w:r>
      <w:r>
        <w:rPr>
          <w:rFonts w:ascii="Times New Roman" w:eastAsia="Calibri" w:hAnsi="Times New Roman" w:cs="Times New Roman"/>
          <w:sz w:val="24"/>
          <w:szCs w:val="24"/>
        </w:rPr>
        <w:t>Радужный</w:t>
      </w:r>
      <w:r w:rsidRPr="004262A0">
        <w:rPr>
          <w:rFonts w:ascii="Times New Roman" w:eastAsia="Calibri" w:hAnsi="Times New Roman" w:cs="Times New Roman"/>
          <w:sz w:val="24"/>
          <w:szCs w:val="24"/>
        </w:rPr>
        <w:t xml:space="preserve"> «О бюджете города </w:t>
      </w:r>
      <w:r>
        <w:rPr>
          <w:rFonts w:ascii="Times New Roman" w:eastAsia="Calibri" w:hAnsi="Times New Roman" w:cs="Times New Roman"/>
          <w:sz w:val="24"/>
          <w:szCs w:val="24"/>
        </w:rPr>
        <w:t>Радужный</w:t>
      </w:r>
      <w:r w:rsidRPr="004262A0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AD7535">
        <w:rPr>
          <w:rFonts w:ascii="Times New Roman" w:eastAsia="Calibri" w:hAnsi="Times New Roman" w:cs="Times New Roman"/>
          <w:sz w:val="24"/>
          <w:szCs w:val="24"/>
        </w:rPr>
        <w:t>2</w:t>
      </w:r>
      <w:r w:rsidRPr="004262A0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AD7535">
        <w:rPr>
          <w:rFonts w:ascii="Times New Roman" w:eastAsia="Calibri" w:hAnsi="Times New Roman" w:cs="Times New Roman"/>
          <w:sz w:val="24"/>
          <w:szCs w:val="24"/>
        </w:rPr>
        <w:t>3</w:t>
      </w:r>
      <w:r w:rsidRPr="004262A0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AD7535">
        <w:rPr>
          <w:rFonts w:ascii="Times New Roman" w:eastAsia="Calibri" w:hAnsi="Times New Roman" w:cs="Times New Roman"/>
          <w:sz w:val="24"/>
          <w:szCs w:val="24"/>
        </w:rPr>
        <w:t>4</w:t>
      </w:r>
      <w:r w:rsidRPr="004262A0">
        <w:rPr>
          <w:rFonts w:ascii="Times New Roman" w:eastAsia="Calibri" w:hAnsi="Times New Roman" w:cs="Times New Roman"/>
          <w:sz w:val="24"/>
          <w:szCs w:val="24"/>
        </w:rPr>
        <w:t xml:space="preserve"> годов» подготовлены в соответствии с требованиями Бюджетного кодекса Российской Федерации, решения Думы города </w:t>
      </w:r>
      <w:r>
        <w:rPr>
          <w:rFonts w:ascii="Times New Roman" w:eastAsia="Calibri" w:hAnsi="Times New Roman" w:cs="Times New Roman"/>
          <w:sz w:val="24"/>
          <w:szCs w:val="24"/>
        </w:rPr>
        <w:t>Радужный</w:t>
      </w:r>
      <w:r w:rsidRPr="004262A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4262A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06</w:t>
      </w:r>
      <w:r w:rsidRPr="004262A0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4262A0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594</w:t>
      </w:r>
      <w:r w:rsidRPr="004262A0">
        <w:rPr>
          <w:rFonts w:ascii="Times New Roman" w:eastAsia="Calibri" w:hAnsi="Times New Roman" w:cs="Times New Roman"/>
          <w:sz w:val="24"/>
          <w:szCs w:val="24"/>
        </w:rPr>
        <w:t xml:space="preserve"> «О Положени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4262A0">
        <w:rPr>
          <w:rFonts w:ascii="Times New Roman" w:eastAsia="Calibri" w:hAnsi="Times New Roman" w:cs="Times New Roman"/>
          <w:sz w:val="24"/>
          <w:szCs w:val="24"/>
        </w:rPr>
        <w:t xml:space="preserve"> об отдельных вопросах организации и осуществления бюджетного процесса в городе </w:t>
      </w:r>
      <w:r>
        <w:rPr>
          <w:rFonts w:ascii="Times New Roman" w:eastAsia="Calibri" w:hAnsi="Times New Roman" w:cs="Times New Roman"/>
          <w:sz w:val="24"/>
          <w:szCs w:val="24"/>
        </w:rPr>
        <w:t>Радужный</w:t>
      </w:r>
      <w:r w:rsidRPr="004262A0">
        <w:rPr>
          <w:rFonts w:ascii="Times New Roman" w:eastAsia="Calibri" w:hAnsi="Times New Roman" w:cs="Times New Roman"/>
          <w:sz w:val="24"/>
          <w:szCs w:val="24"/>
        </w:rPr>
        <w:t>»</w:t>
      </w:r>
      <w:r w:rsidR="00F735C8">
        <w:rPr>
          <w:rFonts w:ascii="Times New Roman" w:eastAsia="Calibri" w:hAnsi="Times New Roman" w:cs="Times New Roman"/>
          <w:sz w:val="24"/>
          <w:szCs w:val="24"/>
        </w:rPr>
        <w:t xml:space="preserve"> (с учетом изменений)</w:t>
      </w:r>
      <w:r w:rsidRPr="004262A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71D709" w14:textId="77777777" w:rsidR="00727078" w:rsidRPr="00727078" w:rsidRDefault="00470959" w:rsidP="00AD753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3B3D" w:rsidRPr="00727078">
        <w:rPr>
          <w:rFonts w:ascii="Times New Roman" w:hAnsi="Times New Roman" w:cs="Times New Roman"/>
          <w:sz w:val="24"/>
          <w:szCs w:val="24"/>
        </w:rPr>
        <w:t>Формирование д</w:t>
      </w:r>
      <w:r w:rsidR="008C40F6" w:rsidRPr="00727078">
        <w:rPr>
          <w:rFonts w:ascii="Times New Roman" w:eastAsia="Calibri" w:hAnsi="Times New Roman" w:cs="Times New Roman"/>
          <w:sz w:val="24"/>
          <w:szCs w:val="24"/>
        </w:rPr>
        <w:t>оходн</w:t>
      </w:r>
      <w:r w:rsidR="00B23B3D" w:rsidRPr="00727078">
        <w:rPr>
          <w:rFonts w:ascii="Times New Roman" w:eastAsia="Calibri" w:hAnsi="Times New Roman" w:cs="Times New Roman"/>
          <w:sz w:val="24"/>
          <w:szCs w:val="24"/>
        </w:rPr>
        <w:t>ой</w:t>
      </w:r>
      <w:r w:rsidR="008C40F6" w:rsidRPr="00727078">
        <w:rPr>
          <w:rFonts w:ascii="Times New Roman" w:eastAsia="Calibri" w:hAnsi="Times New Roman" w:cs="Times New Roman"/>
          <w:sz w:val="24"/>
          <w:szCs w:val="24"/>
        </w:rPr>
        <w:t xml:space="preserve"> част</w:t>
      </w:r>
      <w:r w:rsidR="00B23B3D" w:rsidRPr="00727078">
        <w:rPr>
          <w:rFonts w:ascii="Times New Roman" w:eastAsia="Calibri" w:hAnsi="Times New Roman" w:cs="Times New Roman"/>
          <w:sz w:val="24"/>
          <w:szCs w:val="24"/>
        </w:rPr>
        <w:t>и</w:t>
      </w:r>
      <w:r w:rsidR="008C40F6" w:rsidRPr="00727078">
        <w:rPr>
          <w:rFonts w:ascii="Times New Roman" w:eastAsia="Calibri" w:hAnsi="Times New Roman" w:cs="Times New Roman"/>
          <w:sz w:val="24"/>
          <w:szCs w:val="24"/>
        </w:rPr>
        <w:t xml:space="preserve"> бюджета город</w:t>
      </w:r>
      <w:r w:rsidR="000070D5" w:rsidRPr="00727078">
        <w:rPr>
          <w:rFonts w:ascii="Times New Roman" w:eastAsia="Calibri" w:hAnsi="Times New Roman" w:cs="Times New Roman"/>
          <w:sz w:val="24"/>
          <w:szCs w:val="24"/>
        </w:rPr>
        <w:t>а</w:t>
      </w:r>
      <w:r w:rsidR="008C40F6" w:rsidRPr="00727078">
        <w:rPr>
          <w:rFonts w:ascii="Times New Roman" w:eastAsia="Calibri" w:hAnsi="Times New Roman" w:cs="Times New Roman"/>
          <w:sz w:val="24"/>
          <w:szCs w:val="24"/>
        </w:rPr>
        <w:t xml:space="preserve"> Радужный </w:t>
      </w:r>
      <w:r w:rsidR="001B2B25" w:rsidRPr="00727078">
        <w:rPr>
          <w:rFonts w:ascii="Times New Roman" w:eastAsia="Calibri" w:hAnsi="Times New Roman" w:cs="Times New Roman"/>
          <w:sz w:val="24"/>
          <w:szCs w:val="24"/>
        </w:rPr>
        <w:t>на 202</w:t>
      </w:r>
      <w:r w:rsidR="00AD7535">
        <w:rPr>
          <w:rFonts w:ascii="Times New Roman" w:eastAsia="Calibri" w:hAnsi="Times New Roman" w:cs="Times New Roman"/>
          <w:sz w:val="24"/>
          <w:szCs w:val="24"/>
        </w:rPr>
        <w:t>2</w:t>
      </w:r>
      <w:r w:rsidR="001B2B25" w:rsidRPr="00727078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AD7535">
        <w:rPr>
          <w:rFonts w:ascii="Times New Roman" w:eastAsia="Calibri" w:hAnsi="Times New Roman" w:cs="Times New Roman"/>
          <w:sz w:val="24"/>
          <w:szCs w:val="24"/>
        </w:rPr>
        <w:t>3</w:t>
      </w:r>
      <w:r w:rsidR="001B2B25" w:rsidRPr="00727078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AD7535">
        <w:rPr>
          <w:rFonts w:ascii="Times New Roman" w:eastAsia="Calibri" w:hAnsi="Times New Roman" w:cs="Times New Roman"/>
          <w:sz w:val="24"/>
          <w:szCs w:val="24"/>
        </w:rPr>
        <w:t>4</w:t>
      </w:r>
      <w:r w:rsidR="001B2B25" w:rsidRPr="00727078">
        <w:rPr>
          <w:rFonts w:ascii="Times New Roman" w:eastAsia="Calibri" w:hAnsi="Times New Roman" w:cs="Times New Roman"/>
          <w:sz w:val="24"/>
          <w:szCs w:val="24"/>
        </w:rPr>
        <w:t xml:space="preserve"> годов </w:t>
      </w:r>
      <w:r w:rsidR="00B23B3D" w:rsidRPr="00727078">
        <w:rPr>
          <w:rFonts w:ascii="Times New Roman" w:eastAsia="Calibri" w:hAnsi="Times New Roman" w:cs="Times New Roman"/>
          <w:sz w:val="24"/>
          <w:szCs w:val="24"/>
        </w:rPr>
        <w:t xml:space="preserve">осуществлялось </w:t>
      </w:r>
      <w:r w:rsidR="003F60FF">
        <w:rPr>
          <w:rFonts w:ascii="Times New Roman" w:eastAsia="Calibri" w:hAnsi="Times New Roman" w:cs="Times New Roman"/>
          <w:sz w:val="24"/>
          <w:szCs w:val="24"/>
        </w:rPr>
        <w:t>на основе</w:t>
      </w:r>
      <w:r w:rsidR="001B2B25" w:rsidRPr="00727078">
        <w:rPr>
          <w:rFonts w:ascii="Times New Roman" w:eastAsia="Calibri" w:hAnsi="Times New Roman" w:cs="Times New Roman"/>
          <w:sz w:val="24"/>
          <w:szCs w:val="24"/>
        </w:rPr>
        <w:t xml:space="preserve"> действующих норм </w:t>
      </w:r>
      <w:r w:rsidR="003F60FF">
        <w:rPr>
          <w:rFonts w:ascii="Times New Roman" w:eastAsia="Calibri" w:hAnsi="Times New Roman" w:cs="Times New Roman"/>
          <w:sz w:val="24"/>
          <w:szCs w:val="24"/>
        </w:rPr>
        <w:t xml:space="preserve">федерального и регионального </w:t>
      </w:r>
      <w:r w:rsidR="001B2B25" w:rsidRPr="00727078">
        <w:rPr>
          <w:rFonts w:ascii="Times New Roman" w:eastAsia="Calibri" w:hAnsi="Times New Roman" w:cs="Times New Roman"/>
          <w:sz w:val="24"/>
          <w:szCs w:val="24"/>
        </w:rPr>
        <w:t xml:space="preserve">бюджетного и налогового законодательства Российской Федерации, </w:t>
      </w:r>
      <w:r w:rsidR="00E82D5D" w:rsidRPr="00727078">
        <w:rPr>
          <w:rFonts w:ascii="Times New Roman" w:eastAsia="Calibri" w:hAnsi="Times New Roman" w:cs="Times New Roman"/>
          <w:sz w:val="24"/>
          <w:szCs w:val="24"/>
        </w:rPr>
        <w:t xml:space="preserve">муниципальных правовых актов </w:t>
      </w:r>
      <w:r w:rsidR="001B2B25" w:rsidRPr="00727078">
        <w:rPr>
          <w:rFonts w:ascii="Times New Roman" w:eastAsia="Calibri" w:hAnsi="Times New Roman" w:cs="Times New Roman"/>
          <w:sz w:val="24"/>
          <w:szCs w:val="24"/>
        </w:rPr>
        <w:t>города Радужный</w:t>
      </w:r>
      <w:r w:rsidR="00727078" w:rsidRPr="00727078">
        <w:rPr>
          <w:rFonts w:ascii="Times New Roman" w:hAnsi="Times New Roman" w:cs="Times New Roman"/>
          <w:sz w:val="24"/>
          <w:szCs w:val="24"/>
        </w:rPr>
        <w:t xml:space="preserve"> с применением базового варианта </w:t>
      </w:r>
      <w:r w:rsidR="00774972">
        <w:rPr>
          <w:rFonts w:ascii="Times New Roman" w:hAnsi="Times New Roman" w:cs="Times New Roman"/>
          <w:sz w:val="24"/>
          <w:szCs w:val="24"/>
        </w:rPr>
        <w:t xml:space="preserve">основных показателей </w:t>
      </w:r>
      <w:r w:rsidR="00727078" w:rsidRPr="00727078">
        <w:rPr>
          <w:rFonts w:ascii="Times New Roman" w:hAnsi="Times New Roman" w:cs="Times New Roman"/>
          <w:sz w:val="24"/>
          <w:szCs w:val="24"/>
        </w:rPr>
        <w:t xml:space="preserve">прогноза социально-экономического развития города </w:t>
      </w:r>
      <w:r w:rsidR="00727078" w:rsidRPr="00A65FDB">
        <w:rPr>
          <w:rFonts w:ascii="Times New Roman" w:hAnsi="Times New Roman" w:cs="Times New Roman"/>
          <w:sz w:val="24"/>
          <w:szCs w:val="24"/>
        </w:rPr>
        <w:t>Радужный, характеризующегося сохранением основных тенденций изменения показателей развития</w:t>
      </w:r>
      <w:r w:rsidR="00A65FDB" w:rsidRPr="00A65FDB">
        <w:rPr>
          <w:rFonts w:ascii="Times New Roman" w:hAnsi="Times New Roman" w:cs="Times New Roman"/>
          <w:sz w:val="24"/>
          <w:szCs w:val="24"/>
        </w:rPr>
        <w:t>,</w:t>
      </w:r>
      <w:r w:rsidR="00774972" w:rsidRPr="00A65FDB">
        <w:rPr>
          <w:rFonts w:ascii="Times New Roman" w:hAnsi="Times New Roman"/>
          <w:sz w:val="24"/>
          <w:szCs w:val="24"/>
        </w:rPr>
        <w:t xml:space="preserve"> </w:t>
      </w:r>
      <w:r w:rsidR="00774972" w:rsidRPr="00A65FDB">
        <w:rPr>
          <w:rFonts w:ascii="Times New Roman" w:eastAsia="Calibri" w:hAnsi="Times New Roman" w:cs="Times New Roman"/>
          <w:sz w:val="24"/>
          <w:szCs w:val="24"/>
        </w:rPr>
        <w:t>с учетом основных направлений бюджетной</w:t>
      </w:r>
      <w:r w:rsidR="00A65FDB" w:rsidRPr="00A65FDB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774972" w:rsidRPr="00A65FDB">
        <w:rPr>
          <w:rFonts w:ascii="Times New Roman" w:eastAsia="Calibri" w:hAnsi="Times New Roman" w:cs="Times New Roman"/>
          <w:sz w:val="24"/>
          <w:szCs w:val="24"/>
        </w:rPr>
        <w:t xml:space="preserve"> налоговой политики город</w:t>
      </w:r>
      <w:r w:rsidR="00A65FDB" w:rsidRPr="00A65FDB">
        <w:rPr>
          <w:rFonts w:ascii="Times New Roman" w:eastAsia="Calibri" w:hAnsi="Times New Roman" w:cs="Times New Roman"/>
          <w:sz w:val="24"/>
          <w:szCs w:val="24"/>
        </w:rPr>
        <w:t>а</w:t>
      </w:r>
      <w:r w:rsidR="00774972" w:rsidRPr="00A65F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5FDB" w:rsidRPr="00A65FDB">
        <w:rPr>
          <w:rFonts w:ascii="Times New Roman" w:eastAsia="Calibri" w:hAnsi="Times New Roman" w:cs="Times New Roman"/>
          <w:sz w:val="24"/>
          <w:szCs w:val="24"/>
        </w:rPr>
        <w:t>Радужный</w:t>
      </w:r>
      <w:r w:rsidR="00774972" w:rsidRPr="00A65FDB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A65FDB" w:rsidRPr="00A65FDB">
        <w:rPr>
          <w:rFonts w:ascii="Times New Roman" w:eastAsia="Calibri" w:hAnsi="Times New Roman" w:cs="Times New Roman"/>
          <w:sz w:val="24"/>
          <w:szCs w:val="24"/>
        </w:rPr>
        <w:t>2</w:t>
      </w:r>
      <w:r w:rsidR="00774972" w:rsidRPr="00A65FDB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A65FDB" w:rsidRPr="00A65FDB">
        <w:rPr>
          <w:rFonts w:ascii="Times New Roman" w:eastAsia="Calibri" w:hAnsi="Times New Roman" w:cs="Times New Roman"/>
          <w:sz w:val="24"/>
          <w:szCs w:val="24"/>
        </w:rPr>
        <w:t>3</w:t>
      </w:r>
      <w:r w:rsidR="00774972" w:rsidRPr="00A65FDB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A65FDB" w:rsidRPr="00A65FDB">
        <w:rPr>
          <w:rFonts w:ascii="Times New Roman" w:eastAsia="Calibri" w:hAnsi="Times New Roman" w:cs="Times New Roman"/>
          <w:sz w:val="24"/>
          <w:szCs w:val="24"/>
        </w:rPr>
        <w:t>4</w:t>
      </w:r>
      <w:r w:rsidR="00774972" w:rsidRPr="00A65FDB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 w:rsidR="00A65FDB" w:rsidRPr="00A65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53565B" w14:textId="77777777" w:rsidR="001B2B25" w:rsidRDefault="00727078" w:rsidP="00970DD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B2B25">
        <w:rPr>
          <w:rFonts w:ascii="Times New Roman" w:eastAsia="Calibri" w:hAnsi="Times New Roman" w:cs="Times New Roman"/>
          <w:sz w:val="24"/>
          <w:szCs w:val="24"/>
        </w:rPr>
        <w:t>Налоговые доходы бюджета города Радужный формируются в соответствии со статьей 61.2 Бюджетного кодекса Российской Федерации.</w:t>
      </w:r>
    </w:p>
    <w:p w14:paraId="5C248BB1" w14:textId="77777777" w:rsidR="00E932DF" w:rsidRDefault="00F81659" w:rsidP="00727078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9EA">
        <w:rPr>
          <w:rFonts w:ascii="Times New Roman" w:hAnsi="Times New Roman" w:cs="Times New Roman"/>
          <w:sz w:val="24"/>
          <w:szCs w:val="24"/>
        </w:rPr>
        <w:t>Неналоговые доходы бюджета</w:t>
      </w:r>
      <w:r w:rsidR="00E56D8F">
        <w:rPr>
          <w:rFonts w:ascii="Times New Roman" w:hAnsi="Times New Roman" w:cs="Times New Roman"/>
          <w:sz w:val="24"/>
          <w:szCs w:val="24"/>
        </w:rPr>
        <w:t xml:space="preserve"> города Радужный</w:t>
      </w:r>
      <w:r w:rsidRPr="001739EA">
        <w:rPr>
          <w:rFonts w:ascii="Times New Roman" w:hAnsi="Times New Roman" w:cs="Times New Roman"/>
          <w:sz w:val="24"/>
          <w:szCs w:val="24"/>
        </w:rPr>
        <w:t xml:space="preserve"> формируются в соответствии со статьями 41,42 и 46 Бюджетного кодекса Российской Федерации.</w:t>
      </w:r>
    </w:p>
    <w:p w14:paraId="010FECB5" w14:textId="77777777" w:rsidR="001B2B25" w:rsidRPr="006F51C6" w:rsidRDefault="001B2B25" w:rsidP="00727078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1C6">
        <w:rPr>
          <w:rFonts w:ascii="Times New Roman" w:hAnsi="Times New Roman" w:cs="Times New Roman"/>
          <w:sz w:val="24"/>
          <w:szCs w:val="24"/>
        </w:rPr>
        <w:t>Прогнозные показатели доходов бюджета города определены по видам доходов, подлежащим зачислению в бюджеты городских округов</w:t>
      </w:r>
      <w:r w:rsidR="006F51C6" w:rsidRPr="006F51C6">
        <w:rPr>
          <w:rFonts w:ascii="Times New Roman" w:hAnsi="Times New Roman" w:cs="Times New Roman"/>
          <w:sz w:val="24"/>
          <w:szCs w:val="24"/>
        </w:rPr>
        <w:t>,</w:t>
      </w:r>
      <w:r w:rsidRPr="006F51C6">
        <w:rPr>
          <w:rFonts w:ascii="Times New Roman" w:hAnsi="Times New Roman" w:cs="Times New Roman"/>
          <w:sz w:val="24"/>
          <w:szCs w:val="24"/>
        </w:rPr>
        <w:t xml:space="preserve"> соответствующими главными администраторами доходов по утвержденным и</w:t>
      </w:r>
      <w:r w:rsidR="006F51C6" w:rsidRPr="006F51C6">
        <w:rPr>
          <w:rFonts w:ascii="Times New Roman" w:hAnsi="Times New Roman" w:cs="Times New Roman"/>
          <w:sz w:val="24"/>
          <w:szCs w:val="24"/>
        </w:rPr>
        <w:t>м</w:t>
      </w:r>
      <w:r w:rsidRPr="006F51C6">
        <w:rPr>
          <w:rFonts w:ascii="Times New Roman" w:hAnsi="Times New Roman" w:cs="Times New Roman"/>
          <w:sz w:val="24"/>
          <w:szCs w:val="24"/>
        </w:rPr>
        <w:t>и методикам прогнозирования доходов.</w:t>
      </w:r>
    </w:p>
    <w:p w14:paraId="5AF88257" w14:textId="77777777" w:rsidR="001B2B25" w:rsidRPr="00CA6019" w:rsidRDefault="001B2B25" w:rsidP="00727078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019">
        <w:rPr>
          <w:rFonts w:ascii="Times New Roman" w:hAnsi="Times New Roman" w:cs="Times New Roman"/>
          <w:sz w:val="24"/>
          <w:szCs w:val="24"/>
        </w:rPr>
        <w:t>В результате расчетов, произведенных с учетом прогнозных показателей и с учетом предоставленной финансовой помощи из бюджета Ханты-Мансийского автономного округа - Югры, доходы бюджета города Радужный сложились в следующих размерах:</w:t>
      </w:r>
    </w:p>
    <w:p w14:paraId="0AAD325B" w14:textId="77777777" w:rsidR="001B2B25" w:rsidRPr="000650CD" w:rsidRDefault="001B2B25" w:rsidP="001B2B25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019">
        <w:rPr>
          <w:rFonts w:ascii="Times New Roman" w:hAnsi="Times New Roman" w:cs="Times New Roman"/>
          <w:sz w:val="24"/>
          <w:szCs w:val="24"/>
        </w:rPr>
        <w:t xml:space="preserve"> </w:t>
      </w:r>
      <w:r w:rsidR="002D511C" w:rsidRPr="000650CD">
        <w:rPr>
          <w:rFonts w:ascii="Times New Roman" w:hAnsi="Times New Roman" w:cs="Times New Roman"/>
          <w:sz w:val="24"/>
          <w:szCs w:val="24"/>
        </w:rPr>
        <w:t xml:space="preserve">- </w:t>
      </w:r>
      <w:r w:rsidRPr="000650CD">
        <w:rPr>
          <w:rFonts w:ascii="Times New Roman" w:hAnsi="Times New Roman" w:cs="Times New Roman"/>
          <w:sz w:val="24"/>
          <w:szCs w:val="24"/>
        </w:rPr>
        <w:t>на 202</w:t>
      </w:r>
      <w:r w:rsidR="000650CD" w:rsidRPr="000650CD">
        <w:rPr>
          <w:rFonts w:ascii="Times New Roman" w:hAnsi="Times New Roman" w:cs="Times New Roman"/>
          <w:sz w:val="24"/>
          <w:szCs w:val="24"/>
        </w:rPr>
        <w:t>2</w:t>
      </w:r>
      <w:r w:rsidRPr="000650CD">
        <w:rPr>
          <w:rFonts w:ascii="Times New Roman" w:hAnsi="Times New Roman" w:cs="Times New Roman"/>
          <w:sz w:val="24"/>
          <w:szCs w:val="24"/>
        </w:rPr>
        <w:t xml:space="preserve"> год - </w:t>
      </w:r>
      <w:r w:rsidR="000650CD" w:rsidRPr="000650CD">
        <w:rPr>
          <w:rFonts w:ascii="Times New Roman" w:hAnsi="Times New Roman" w:cs="Times New Roman"/>
          <w:sz w:val="24"/>
          <w:szCs w:val="24"/>
        </w:rPr>
        <w:t>3</w:t>
      </w:r>
      <w:r w:rsidRPr="000650CD">
        <w:rPr>
          <w:rFonts w:ascii="Times New Roman" w:hAnsi="Times New Roman" w:cs="Times New Roman"/>
          <w:sz w:val="24"/>
          <w:szCs w:val="24"/>
        </w:rPr>
        <w:t> </w:t>
      </w:r>
      <w:r w:rsidR="000650CD" w:rsidRPr="000650CD">
        <w:rPr>
          <w:rFonts w:ascii="Times New Roman" w:hAnsi="Times New Roman" w:cs="Times New Roman"/>
          <w:sz w:val="24"/>
          <w:szCs w:val="24"/>
        </w:rPr>
        <w:t>100</w:t>
      </w:r>
      <w:r w:rsidRPr="000650CD">
        <w:rPr>
          <w:rFonts w:ascii="Times New Roman" w:hAnsi="Times New Roman" w:cs="Times New Roman"/>
          <w:sz w:val="24"/>
          <w:szCs w:val="24"/>
        </w:rPr>
        <w:t> </w:t>
      </w:r>
      <w:r w:rsidR="000650CD" w:rsidRPr="000650CD">
        <w:rPr>
          <w:rFonts w:ascii="Times New Roman" w:hAnsi="Times New Roman" w:cs="Times New Roman"/>
          <w:sz w:val="24"/>
          <w:szCs w:val="24"/>
        </w:rPr>
        <w:t>181</w:t>
      </w:r>
      <w:r w:rsidRPr="000650CD">
        <w:rPr>
          <w:rFonts w:ascii="Times New Roman" w:hAnsi="Times New Roman" w:cs="Times New Roman"/>
          <w:sz w:val="24"/>
          <w:szCs w:val="24"/>
        </w:rPr>
        <w:t>,</w:t>
      </w:r>
      <w:r w:rsidR="000650CD" w:rsidRPr="000650CD">
        <w:rPr>
          <w:rFonts w:ascii="Times New Roman" w:hAnsi="Times New Roman" w:cs="Times New Roman"/>
          <w:sz w:val="24"/>
          <w:szCs w:val="24"/>
        </w:rPr>
        <w:t>4</w:t>
      </w:r>
      <w:r w:rsidR="00BC2BD3" w:rsidRPr="000650CD">
        <w:rPr>
          <w:rFonts w:ascii="Times New Roman" w:hAnsi="Times New Roman" w:cs="Times New Roman"/>
          <w:sz w:val="24"/>
          <w:szCs w:val="24"/>
        </w:rPr>
        <w:t>0</w:t>
      </w:r>
      <w:r w:rsidRPr="000650C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1717778" w14:textId="77777777" w:rsidR="001B2B25" w:rsidRPr="000650CD" w:rsidRDefault="001B2B25" w:rsidP="001B2B25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0CD">
        <w:rPr>
          <w:rFonts w:ascii="Times New Roman" w:hAnsi="Times New Roman" w:cs="Times New Roman"/>
          <w:sz w:val="24"/>
          <w:szCs w:val="24"/>
        </w:rPr>
        <w:t xml:space="preserve"> </w:t>
      </w:r>
      <w:r w:rsidR="002D511C" w:rsidRPr="000650CD">
        <w:rPr>
          <w:rFonts w:ascii="Times New Roman" w:hAnsi="Times New Roman" w:cs="Times New Roman"/>
          <w:sz w:val="24"/>
          <w:szCs w:val="24"/>
        </w:rPr>
        <w:t xml:space="preserve">- </w:t>
      </w:r>
      <w:r w:rsidRPr="000650CD">
        <w:rPr>
          <w:rFonts w:ascii="Times New Roman" w:hAnsi="Times New Roman" w:cs="Times New Roman"/>
          <w:sz w:val="24"/>
          <w:szCs w:val="24"/>
        </w:rPr>
        <w:t>на 202</w:t>
      </w:r>
      <w:r w:rsidR="000650CD" w:rsidRPr="000650CD">
        <w:rPr>
          <w:rFonts w:ascii="Times New Roman" w:hAnsi="Times New Roman" w:cs="Times New Roman"/>
          <w:sz w:val="24"/>
          <w:szCs w:val="24"/>
        </w:rPr>
        <w:t>3</w:t>
      </w:r>
      <w:r w:rsidRPr="000650CD">
        <w:rPr>
          <w:rFonts w:ascii="Times New Roman" w:hAnsi="Times New Roman" w:cs="Times New Roman"/>
          <w:sz w:val="24"/>
          <w:szCs w:val="24"/>
        </w:rPr>
        <w:t xml:space="preserve"> год - 2 </w:t>
      </w:r>
      <w:r w:rsidR="000650CD" w:rsidRPr="000650CD">
        <w:rPr>
          <w:rFonts w:ascii="Times New Roman" w:hAnsi="Times New Roman" w:cs="Times New Roman"/>
          <w:sz w:val="24"/>
          <w:szCs w:val="24"/>
        </w:rPr>
        <w:t>918</w:t>
      </w:r>
      <w:r w:rsidRPr="000650CD">
        <w:rPr>
          <w:rFonts w:ascii="Times New Roman" w:hAnsi="Times New Roman" w:cs="Times New Roman"/>
          <w:sz w:val="24"/>
          <w:szCs w:val="24"/>
        </w:rPr>
        <w:t xml:space="preserve"> </w:t>
      </w:r>
      <w:r w:rsidR="000650CD" w:rsidRPr="000650CD">
        <w:rPr>
          <w:rFonts w:ascii="Times New Roman" w:hAnsi="Times New Roman" w:cs="Times New Roman"/>
          <w:sz w:val="24"/>
          <w:szCs w:val="24"/>
        </w:rPr>
        <w:t>468</w:t>
      </w:r>
      <w:r w:rsidRPr="000650CD">
        <w:rPr>
          <w:rFonts w:ascii="Times New Roman" w:hAnsi="Times New Roman" w:cs="Times New Roman"/>
          <w:sz w:val="24"/>
          <w:szCs w:val="24"/>
        </w:rPr>
        <w:t>,</w:t>
      </w:r>
      <w:r w:rsidR="000650CD" w:rsidRPr="000650CD">
        <w:rPr>
          <w:rFonts w:ascii="Times New Roman" w:hAnsi="Times New Roman" w:cs="Times New Roman"/>
          <w:sz w:val="24"/>
          <w:szCs w:val="24"/>
        </w:rPr>
        <w:t>6</w:t>
      </w:r>
      <w:r w:rsidR="00BC2BD3" w:rsidRPr="000650CD">
        <w:rPr>
          <w:rFonts w:ascii="Times New Roman" w:hAnsi="Times New Roman" w:cs="Times New Roman"/>
          <w:sz w:val="24"/>
          <w:szCs w:val="24"/>
        </w:rPr>
        <w:t>0</w:t>
      </w:r>
      <w:r w:rsidRPr="000650C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9010916" w14:textId="77777777" w:rsidR="001B2B25" w:rsidRPr="00CA6019" w:rsidRDefault="001B2B25" w:rsidP="001B2B25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0CD">
        <w:rPr>
          <w:rFonts w:ascii="Times New Roman" w:hAnsi="Times New Roman" w:cs="Times New Roman"/>
          <w:sz w:val="24"/>
          <w:szCs w:val="24"/>
        </w:rPr>
        <w:t xml:space="preserve"> </w:t>
      </w:r>
      <w:r w:rsidR="002D511C" w:rsidRPr="000650CD">
        <w:rPr>
          <w:rFonts w:ascii="Times New Roman" w:hAnsi="Times New Roman" w:cs="Times New Roman"/>
          <w:sz w:val="24"/>
          <w:szCs w:val="24"/>
        </w:rPr>
        <w:t xml:space="preserve">- </w:t>
      </w:r>
      <w:r w:rsidRPr="000650CD">
        <w:rPr>
          <w:rFonts w:ascii="Times New Roman" w:hAnsi="Times New Roman" w:cs="Times New Roman"/>
          <w:sz w:val="24"/>
          <w:szCs w:val="24"/>
        </w:rPr>
        <w:t>на 202</w:t>
      </w:r>
      <w:r w:rsidR="000650CD" w:rsidRPr="000650CD">
        <w:rPr>
          <w:rFonts w:ascii="Times New Roman" w:hAnsi="Times New Roman" w:cs="Times New Roman"/>
          <w:sz w:val="24"/>
          <w:szCs w:val="24"/>
        </w:rPr>
        <w:t>4</w:t>
      </w:r>
      <w:r w:rsidRPr="000650CD">
        <w:rPr>
          <w:rFonts w:ascii="Times New Roman" w:hAnsi="Times New Roman" w:cs="Times New Roman"/>
          <w:sz w:val="24"/>
          <w:szCs w:val="24"/>
        </w:rPr>
        <w:t xml:space="preserve"> год - </w:t>
      </w:r>
      <w:r w:rsidR="000650CD" w:rsidRPr="000650CD">
        <w:rPr>
          <w:rFonts w:ascii="Times New Roman" w:hAnsi="Times New Roman" w:cs="Times New Roman"/>
          <w:sz w:val="24"/>
          <w:szCs w:val="24"/>
        </w:rPr>
        <w:t>3</w:t>
      </w:r>
      <w:r w:rsidRPr="000650CD">
        <w:rPr>
          <w:rFonts w:ascii="Times New Roman" w:hAnsi="Times New Roman" w:cs="Times New Roman"/>
          <w:sz w:val="24"/>
          <w:szCs w:val="24"/>
        </w:rPr>
        <w:t> </w:t>
      </w:r>
      <w:r w:rsidR="000650CD" w:rsidRPr="000650CD">
        <w:rPr>
          <w:rFonts w:ascii="Times New Roman" w:hAnsi="Times New Roman" w:cs="Times New Roman"/>
          <w:sz w:val="24"/>
          <w:szCs w:val="24"/>
        </w:rPr>
        <w:t>054</w:t>
      </w:r>
      <w:r w:rsidRPr="000650CD">
        <w:rPr>
          <w:rFonts w:ascii="Times New Roman" w:hAnsi="Times New Roman" w:cs="Times New Roman"/>
          <w:sz w:val="24"/>
          <w:szCs w:val="24"/>
        </w:rPr>
        <w:t> </w:t>
      </w:r>
      <w:r w:rsidR="00437095" w:rsidRPr="000650CD">
        <w:rPr>
          <w:rFonts w:ascii="Times New Roman" w:hAnsi="Times New Roman" w:cs="Times New Roman"/>
          <w:sz w:val="24"/>
          <w:szCs w:val="24"/>
        </w:rPr>
        <w:t>5</w:t>
      </w:r>
      <w:r w:rsidR="000650CD" w:rsidRPr="000650CD">
        <w:rPr>
          <w:rFonts w:ascii="Times New Roman" w:hAnsi="Times New Roman" w:cs="Times New Roman"/>
          <w:sz w:val="24"/>
          <w:szCs w:val="24"/>
        </w:rPr>
        <w:t>74</w:t>
      </w:r>
      <w:r w:rsidRPr="000650CD">
        <w:rPr>
          <w:rFonts w:ascii="Times New Roman" w:hAnsi="Times New Roman" w:cs="Times New Roman"/>
          <w:sz w:val="24"/>
          <w:szCs w:val="24"/>
        </w:rPr>
        <w:t>,</w:t>
      </w:r>
      <w:r w:rsidR="000650CD" w:rsidRPr="000650CD">
        <w:rPr>
          <w:rFonts w:ascii="Times New Roman" w:hAnsi="Times New Roman" w:cs="Times New Roman"/>
          <w:sz w:val="24"/>
          <w:szCs w:val="24"/>
        </w:rPr>
        <w:t>5</w:t>
      </w:r>
      <w:r w:rsidR="00BC2BD3" w:rsidRPr="000650CD">
        <w:rPr>
          <w:rFonts w:ascii="Times New Roman" w:hAnsi="Times New Roman" w:cs="Times New Roman"/>
          <w:sz w:val="24"/>
          <w:szCs w:val="24"/>
        </w:rPr>
        <w:t>0</w:t>
      </w:r>
      <w:r w:rsidRPr="000650CD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CA6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690AB" w14:textId="77777777" w:rsidR="00E932DF" w:rsidRDefault="00E932DF" w:rsidP="003A6037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019">
        <w:rPr>
          <w:rFonts w:ascii="Times New Roman" w:hAnsi="Times New Roman" w:cs="Times New Roman"/>
          <w:sz w:val="24"/>
          <w:szCs w:val="24"/>
        </w:rPr>
        <w:t>Сравнительный анализ утвержденного бюджета по доходам на 20</w:t>
      </w:r>
      <w:r w:rsidR="00562CA2" w:rsidRPr="00CA6019">
        <w:rPr>
          <w:rFonts w:ascii="Times New Roman" w:hAnsi="Times New Roman" w:cs="Times New Roman"/>
          <w:sz w:val="24"/>
          <w:szCs w:val="24"/>
        </w:rPr>
        <w:t>2</w:t>
      </w:r>
      <w:r w:rsidR="00AD7535">
        <w:rPr>
          <w:rFonts w:ascii="Times New Roman" w:hAnsi="Times New Roman" w:cs="Times New Roman"/>
          <w:sz w:val="24"/>
          <w:szCs w:val="24"/>
        </w:rPr>
        <w:t>2</w:t>
      </w:r>
      <w:r w:rsidRPr="00CA6019">
        <w:rPr>
          <w:rFonts w:ascii="Times New Roman" w:hAnsi="Times New Roman" w:cs="Times New Roman"/>
          <w:sz w:val="24"/>
          <w:szCs w:val="24"/>
        </w:rPr>
        <w:t xml:space="preserve"> </w:t>
      </w:r>
      <w:r w:rsidR="009A5C6F" w:rsidRPr="00CA6019">
        <w:rPr>
          <w:rFonts w:ascii="Times New Roman" w:hAnsi="Times New Roman" w:cs="Times New Roman"/>
          <w:sz w:val="24"/>
          <w:szCs w:val="24"/>
        </w:rPr>
        <w:t>-</w:t>
      </w:r>
      <w:r w:rsidRPr="00CA6019">
        <w:rPr>
          <w:rFonts w:ascii="Times New Roman" w:hAnsi="Times New Roman" w:cs="Times New Roman"/>
          <w:sz w:val="24"/>
          <w:szCs w:val="24"/>
        </w:rPr>
        <w:t xml:space="preserve"> </w:t>
      </w:r>
      <w:r w:rsidR="00B735DF" w:rsidRPr="00CA6019">
        <w:rPr>
          <w:rFonts w:ascii="Times New Roman" w:hAnsi="Times New Roman" w:cs="Times New Roman"/>
          <w:sz w:val="24"/>
          <w:szCs w:val="24"/>
        </w:rPr>
        <w:t>202</w:t>
      </w:r>
      <w:r w:rsidR="00AD7535">
        <w:rPr>
          <w:rFonts w:ascii="Times New Roman" w:hAnsi="Times New Roman" w:cs="Times New Roman"/>
          <w:sz w:val="24"/>
          <w:szCs w:val="24"/>
        </w:rPr>
        <w:t>3</w:t>
      </w:r>
      <w:r w:rsidR="00B735DF" w:rsidRPr="00CA6019">
        <w:rPr>
          <w:rFonts w:ascii="Times New Roman" w:hAnsi="Times New Roman" w:cs="Times New Roman"/>
          <w:sz w:val="24"/>
          <w:szCs w:val="24"/>
        </w:rPr>
        <w:t xml:space="preserve"> год</w:t>
      </w:r>
      <w:r w:rsidR="009A5C6F" w:rsidRPr="00CA6019">
        <w:rPr>
          <w:rFonts w:ascii="Times New Roman" w:hAnsi="Times New Roman" w:cs="Times New Roman"/>
          <w:sz w:val="24"/>
          <w:szCs w:val="24"/>
        </w:rPr>
        <w:t>ы</w:t>
      </w:r>
      <w:r w:rsidR="00B735DF" w:rsidRPr="00CA6019">
        <w:rPr>
          <w:rFonts w:ascii="Times New Roman" w:hAnsi="Times New Roman" w:cs="Times New Roman"/>
          <w:sz w:val="24"/>
          <w:szCs w:val="24"/>
        </w:rPr>
        <w:t xml:space="preserve"> </w:t>
      </w:r>
      <w:r w:rsidR="009A5C6F" w:rsidRPr="00CA6019">
        <w:rPr>
          <w:rFonts w:ascii="Times New Roman" w:hAnsi="Times New Roman" w:cs="Times New Roman"/>
          <w:sz w:val="24"/>
          <w:szCs w:val="24"/>
        </w:rPr>
        <w:t xml:space="preserve">и </w:t>
      </w:r>
      <w:r w:rsidRPr="00CA6019">
        <w:rPr>
          <w:rFonts w:ascii="Times New Roman" w:hAnsi="Times New Roman" w:cs="Times New Roman"/>
          <w:sz w:val="24"/>
          <w:szCs w:val="24"/>
        </w:rPr>
        <w:t>проектных показателей 20</w:t>
      </w:r>
      <w:r w:rsidR="00562CA2" w:rsidRPr="00CA6019">
        <w:rPr>
          <w:rFonts w:ascii="Times New Roman" w:hAnsi="Times New Roman" w:cs="Times New Roman"/>
          <w:sz w:val="24"/>
          <w:szCs w:val="24"/>
        </w:rPr>
        <w:t>2</w:t>
      </w:r>
      <w:r w:rsidR="00AD7535">
        <w:rPr>
          <w:rFonts w:ascii="Times New Roman" w:hAnsi="Times New Roman" w:cs="Times New Roman"/>
          <w:sz w:val="24"/>
          <w:szCs w:val="24"/>
        </w:rPr>
        <w:t>2</w:t>
      </w:r>
      <w:r w:rsidRPr="00CA6019">
        <w:rPr>
          <w:rFonts w:ascii="Times New Roman" w:hAnsi="Times New Roman" w:cs="Times New Roman"/>
          <w:sz w:val="24"/>
          <w:szCs w:val="24"/>
        </w:rPr>
        <w:t xml:space="preserve"> </w:t>
      </w:r>
      <w:r w:rsidR="009A5C6F" w:rsidRPr="00CA6019">
        <w:rPr>
          <w:rFonts w:ascii="Times New Roman" w:hAnsi="Times New Roman" w:cs="Times New Roman"/>
          <w:sz w:val="24"/>
          <w:szCs w:val="24"/>
        </w:rPr>
        <w:t xml:space="preserve">- </w:t>
      </w:r>
      <w:r w:rsidR="00B735DF" w:rsidRPr="00CA6019">
        <w:rPr>
          <w:rFonts w:ascii="Times New Roman" w:hAnsi="Times New Roman" w:cs="Times New Roman"/>
          <w:sz w:val="24"/>
          <w:szCs w:val="24"/>
        </w:rPr>
        <w:t>202</w:t>
      </w:r>
      <w:r w:rsidR="00AD7535">
        <w:rPr>
          <w:rFonts w:ascii="Times New Roman" w:hAnsi="Times New Roman" w:cs="Times New Roman"/>
          <w:sz w:val="24"/>
          <w:szCs w:val="24"/>
        </w:rPr>
        <w:t>3</w:t>
      </w:r>
      <w:r w:rsidR="00B735DF" w:rsidRPr="00CA6019">
        <w:rPr>
          <w:rFonts w:ascii="Times New Roman" w:hAnsi="Times New Roman" w:cs="Times New Roman"/>
          <w:sz w:val="24"/>
          <w:szCs w:val="24"/>
        </w:rPr>
        <w:t xml:space="preserve"> год</w:t>
      </w:r>
      <w:r w:rsidR="009A5C6F" w:rsidRPr="00CA6019">
        <w:rPr>
          <w:rFonts w:ascii="Times New Roman" w:hAnsi="Times New Roman" w:cs="Times New Roman"/>
          <w:sz w:val="24"/>
          <w:szCs w:val="24"/>
        </w:rPr>
        <w:t>ов</w:t>
      </w:r>
      <w:r w:rsidR="00B735DF" w:rsidRPr="00CA6019">
        <w:rPr>
          <w:rFonts w:ascii="Times New Roman" w:hAnsi="Times New Roman" w:cs="Times New Roman"/>
          <w:sz w:val="24"/>
          <w:szCs w:val="24"/>
        </w:rPr>
        <w:t xml:space="preserve"> </w:t>
      </w:r>
      <w:r w:rsidRPr="00CA6019">
        <w:rPr>
          <w:rFonts w:ascii="Times New Roman" w:hAnsi="Times New Roman" w:cs="Times New Roman"/>
          <w:sz w:val="24"/>
          <w:szCs w:val="24"/>
        </w:rPr>
        <w:t>представлен в таблице:</w:t>
      </w:r>
    </w:p>
    <w:p w14:paraId="47A8DDBE" w14:textId="77777777" w:rsidR="00277FE3" w:rsidRDefault="00277FE3" w:rsidP="003A6037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4F91E6" w14:textId="77777777" w:rsidR="00D7310E" w:rsidRDefault="00D7310E" w:rsidP="003A6037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276"/>
        <w:gridCol w:w="1276"/>
        <w:gridCol w:w="1559"/>
        <w:gridCol w:w="1276"/>
        <w:gridCol w:w="1275"/>
      </w:tblGrid>
      <w:tr w:rsidR="002D511C" w:rsidRPr="00551D1F" w14:paraId="1A88E3DB" w14:textId="77777777" w:rsidTr="002D2121">
        <w:trPr>
          <w:trHeight w:val="1310"/>
          <w:tblHeader/>
        </w:trPr>
        <w:tc>
          <w:tcPr>
            <w:tcW w:w="2552" w:type="dxa"/>
            <w:vAlign w:val="center"/>
          </w:tcPr>
          <w:p w14:paraId="6B9CF028" w14:textId="77777777" w:rsidR="002D511C" w:rsidRPr="009B0F26" w:rsidRDefault="002D511C" w:rsidP="00D34862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sz w:val="18"/>
                <w:szCs w:val="18"/>
              </w:rPr>
              <w:t>Вид доходов</w:t>
            </w:r>
          </w:p>
        </w:tc>
        <w:tc>
          <w:tcPr>
            <w:tcW w:w="1559" w:type="dxa"/>
            <w:vAlign w:val="center"/>
          </w:tcPr>
          <w:p w14:paraId="7EB612EF" w14:textId="77777777" w:rsidR="002D511C" w:rsidRPr="009B0F26" w:rsidRDefault="002D511C" w:rsidP="00205B4D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Утвержденный бюджет 20</w:t>
            </w:r>
            <w:r w:rsidR="00CB17E8" w:rsidRPr="009B0F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05B4D" w:rsidRPr="009B0F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B0F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года, тыс. руб.</w:t>
            </w:r>
          </w:p>
        </w:tc>
        <w:tc>
          <w:tcPr>
            <w:tcW w:w="1276" w:type="dxa"/>
            <w:vAlign w:val="center"/>
          </w:tcPr>
          <w:p w14:paraId="2A0143F3" w14:textId="77777777" w:rsidR="002D511C" w:rsidRPr="009B0F26" w:rsidRDefault="002D511C" w:rsidP="00A03CAF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sz w:val="18"/>
                <w:szCs w:val="18"/>
              </w:rPr>
              <w:t>Проект 202</w:t>
            </w:r>
            <w:r w:rsidR="00205B4D" w:rsidRPr="009B0F2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9B0F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года, </w:t>
            </w:r>
          </w:p>
          <w:p w14:paraId="0D989520" w14:textId="77777777" w:rsidR="002D511C" w:rsidRPr="009B0F26" w:rsidRDefault="002D511C" w:rsidP="00A03CAF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vAlign w:val="center"/>
          </w:tcPr>
          <w:p w14:paraId="319DA9EB" w14:textId="77777777" w:rsidR="002D511C" w:rsidRPr="009B0F26" w:rsidRDefault="002D511C" w:rsidP="00D34862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Отклонения</w:t>
            </w:r>
          </w:p>
          <w:p w14:paraId="088C662E" w14:textId="77777777" w:rsidR="002D511C" w:rsidRPr="009B0F26" w:rsidRDefault="002D511C" w:rsidP="00E905FC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sz w:val="18"/>
                <w:szCs w:val="18"/>
              </w:rPr>
              <w:t>+,-</w:t>
            </w:r>
          </w:p>
          <w:p w14:paraId="0D38A2F8" w14:textId="77777777" w:rsidR="002D511C" w:rsidRPr="009B0F26" w:rsidRDefault="002D511C" w:rsidP="00E905FC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vAlign w:val="center"/>
          </w:tcPr>
          <w:p w14:paraId="50D0B6AB" w14:textId="77777777" w:rsidR="002D511C" w:rsidRPr="009B0F26" w:rsidRDefault="002D511C" w:rsidP="00CB17E8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Утвержденный бюджет 202</w:t>
            </w:r>
            <w:r w:rsidR="00205B4D" w:rsidRPr="009B0F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9B0F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года, тыс. руб.</w:t>
            </w:r>
          </w:p>
        </w:tc>
        <w:tc>
          <w:tcPr>
            <w:tcW w:w="1276" w:type="dxa"/>
            <w:vAlign w:val="center"/>
          </w:tcPr>
          <w:p w14:paraId="71FCAF43" w14:textId="77777777" w:rsidR="002D511C" w:rsidRPr="009B0F26" w:rsidRDefault="002D511C" w:rsidP="002D511C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sz w:val="18"/>
                <w:szCs w:val="18"/>
              </w:rPr>
              <w:t>Проект 202</w:t>
            </w:r>
            <w:r w:rsidR="00205B4D" w:rsidRPr="009B0F2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B0F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года, </w:t>
            </w:r>
          </w:p>
          <w:p w14:paraId="05DC81D3" w14:textId="77777777" w:rsidR="002D511C" w:rsidRPr="009B0F26" w:rsidRDefault="002D511C" w:rsidP="002D511C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vAlign w:val="center"/>
          </w:tcPr>
          <w:p w14:paraId="776D1F17" w14:textId="77777777" w:rsidR="002D511C" w:rsidRPr="009B0F26" w:rsidRDefault="002D511C" w:rsidP="002D511C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Отклонения</w:t>
            </w:r>
          </w:p>
          <w:p w14:paraId="304EB256" w14:textId="77777777" w:rsidR="002D511C" w:rsidRPr="009B0F26" w:rsidRDefault="002D511C" w:rsidP="002D511C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sz w:val="18"/>
                <w:szCs w:val="18"/>
              </w:rPr>
              <w:t>+,-</w:t>
            </w:r>
          </w:p>
          <w:p w14:paraId="561C662E" w14:textId="77777777" w:rsidR="002D511C" w:rsidRPr="009B0F26" w:rsidRDefault="002D511C" w:rsidP="002D511C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650165" w:rsidRPr="00546D46" w14:paraId="4BBE1DD6" w14:textId="77777777" w:rsidTr="002D2121">
        <w:trPr>
          <w:trHeight w:val="344"/>
        </w:trPr>
        <w:tc>
          <w:tcPr>
            <w:tcW w:w="2552" w:type="dxa"/>
            <w:vAlign w:val="center"/>
          </w:tcPr>
          <w:p w14:paraId="109A06AD" w14:textId="77777777" w:rsidR="00650165" w:rsidRPr="009B0F26" w:rsidRDefault="00650165" w:rsidP="00D34862">
            <w:pPr>
              <w:tabs>
                <w:tab w:val="left" w:pos="538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vAlign w:val="bottom"/>
          </w:tcPr>
          <w:p w14:paraId="7FFEE493" w14:textId="77777777" w:rsidR="00650165" w:rsidRPr="009B0F26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684 029,40</w:t>
            </w:r>
          </w:p>
        </w:tc>
        <w:tc>
          <w:tcPr>
            <w:tcW w:w="1276" w:type="dxa"/>
            <w:vAlign w:val="bottom"/>
          </w:tcPr>
          <w:p w14:paraId="7093D169" w14:textId="77777777" w:rsidR="00650165" w:rsidRPr="009B0F26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679 351,50</w:t>
            </w:r>
          </w:p>
        </w:tc>
        <w:tc>
          <w:tcPr>
            <w:tcW w:w="1276" w:type="dxa"/>
            <w:vAlign w:val="bottom"/>
          </w:tcPr>
          <w:p w14:paraId="71D5ACA4" w14:textId="77777777" w:rsidR="00650165" w:rsidRPr="009B0F26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-4 677,90</w:t>
            </w:r>
          </w:p>
        </w:tc>
        <w:tc>
          <w:tcPr>
            <w:tcW w:w="1559" w:type="dxa"/>
            <w:vAlign w:val="bottom"/>
          </w:tcPr>
          <w:p w14:paraId="2D4D0764" w14:textId="77777777" w:rsidR="00650165" w:rsidRPr="009B0F26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709 473,20</w:t>
            </w:r>
          </w:p>
        </w:tc>
        <w:tc>
          <w:tcPr>
            <w:tcW w:w="1276" w:type="dxa"/>
            <w:vAlign w:val="bottom"/>
          </w:tcPr>
          <w:p w14:paraId="7F214BE2" w14:textId="77777777" w:rsidR="00650165" w:rsidRPr="009B0F26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674 605,70</w:t>
            </w:r>
          </w:p>
        </w:tc>
        <w:tc>
          <w:tcPr>
            <w:tcW w:w="1275" w:type="dxa"/>
            <w:vAlign w:val="bottom"/>
          </w:tcPr>
          <w:p w14:paraId="3B692506" w14:textId="77777777" w:rsidR="00650165" w:rsidRPr="009B0F26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0F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-34 867,50</w:t>
            </w:r>
          </w:p>
        </w:tc>
      </w:tr>
      <w:tr w:rsidR="00650165" w14:paraId="2F67D842" w14:textId="77777777" w:rsidTr="002D2121">
        <w:tc>
          <w:tcPr>
            <w:tcW w:w="2552" w:type="dxa"/>
            <w:vAlign w:val="center"/>
          </w:tcPr>
          <w:p w14:paraId="578B7F98" w14:textId="77777777" w:rsidR="00650165" w:rsidRPr="00551D1F" w:rsidRDefault="00650165" w:rsidP="00546D46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1D1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14:paraId="1DAAD6CB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537 401,20</w:t>
            </w:r>
          </w:p>
        </w:tc>
        <w:tc>
          <w:tcPr>
            <w:tcW w:w="1276" w:type="dxa"/>
            <w:vAlign w:val="bottom"/>
          </w:tcPr>
          <w:p w14:paraId="3DFEE4CA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528 463,00</w:t>
            </w:r>
          </w:p>
        </w:tc>
        <w:tc>
          <w:tcPr>
            <w:tcW w:w="1276" w:type="dxa"/>
            <w:vAlign w:val="bottom"/>
          </w:tcPr>
          <w:p w14:paraId="769BF850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-8 938,20</w:t>
            </w:r>
          </w:p>
        </w:tc>
        <w:tc>
          <w:tcPr>
            <w:tcW w:w="1559" w:type="dxa"/>
            <w:vAlign w:val="bottom"/>
          </w:tcPr>
          <w:p w14:paraId="58921A95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558 741,50</w:t>
            </w:r>
          </w:p>
        </w:tc>
        <w:tc>
          <w:tcPr>
            <w:tcW w:w="1276" w:type="dxa"/>
            <w:vAlign w:val="bottom"/>
          </w:tcPr>
          <w:p w14:paraId="7812BA57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519 327,40</w:t>
            </w:r>
          </w:p>
        </w:tc>
        <w:tc>
          <w:tcPr>
            <w:tcW w:w="1275" w:type="dxa"/>
            <w:vAlign w:val="bottom"/>
          </w:tcPr>
          <w:p w14:paraId="0183913F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-39 414,10</w:t>
            </w:r>
          </w:p>
        </w:tc>
      </w:tr>
      <w:tr w:rsidR="00650165" w14:paraId="192426C1" w14:textId="77777777" w:rsidTr="002D2121">
        <w:tc>
          <w:tcPr>
            <w:tcW w:w="2552" w:type="dxa"/>
            <w:vAlign w:val="center"/>
          </w:tcPr>
          <w:p w14:paraId="3DE02290" w14:textId="77777777" w:rsidR="00650165" w:rsidRPr="00551D1F" w:rsidRDefault="00650165" w:rsidP="00546D46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1D1F">
              <w:rPr>
                <w:rFonts w:ascii="Times New Roman" w:hAnsi="Times New Roman" w:cs="Times New Roman"/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</w:t>
            </w:r>
            <w:r w:rsidRPr="00551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559" w:type="dxa"/>
            <w:vAlign w:val="bottom"/>
          </w:tcPr>
          <w:p w14:paraId="5A9AB156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9 276,50</w:t>
            </w:r>
          </w:p>
        </w:tc>
        <w:tc>
          <w:tcPr>
            <w:tcW w:w="1276" w:type="dxa"/>
            <w:vAlign w:val="bottom"/>
          </w:tcPr>
          <w:p w14:paraId="7B920941" w14:textId="77777777" w:rsidR="00650165" w:rsidRPr="00650165" w:rsidRDefault="00650165" w:rsidP="00224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8 77</w:t>
            </w:r>
            <w:r w:rsidR="00224C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24C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14:paraId="2C79FABA" w14:textId="77777777" w:rsidR="00650165" w:rsidRPr="00650165" w:rsidRDefault="00650165" w:rsidP="00224C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</w:t>
            </w:r>
            <w:r w:rsidR="00224C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</w:t>
            </w:r>
            <w:r w:rsidR="00224C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14:paraId="5E946BA3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9 276,50</w:t>
            </w:r>
          </w:p>
        </w:tc>
        <w:tc>
          <w:tcPr>
            <w:tcW w:w="1276" w:type="dxa"/>
            <w:vAlign w:val="bottom"/>
          </w:tcPr>
          <w:p w14:paraId="7EF243A6" w14:textId="77777777" w:rsidR="00650165" w:rsidRPr="00650165" w:rsidRDefault="00650165" w:rsidP="00224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  <w:r w:rsidR="00224C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24C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14:paraId="2F1A25AD" w14:textId="77777777" w:rsidR="00650165" w:rsidRPr="00650165" w:rsidRDefault="00650165" w:rsidP="00224C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224C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224C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50165" w14:paraId="043D1A8B" w14:textId="77777777" w:rsidTr="002D2121">
        <w:tc>
          <w:tcPr>
            <w:tcW w:w="2552" w:type="dxa"/>
            <w:vAlign w:val="center"/>
          </w:tcPr>
          <w:p w14:paraId="1AEF89D7" w14:textId="77777777" w:rsidR="00650165" w:rsidRPr="00551D1F" w:rsidRDefault="00650165" w:rsidP="00546D46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1D1F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vAlign w:val="bottom"/>
          </w:tcPr>
          <w:p w14:paraId="7287BAC5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88 373,50</w:t>
            </w:r>
          </w:p>
        </w:tc>
        <w:tc>
          <w:tcPr>
            <w:tcW w:w="1276" w:type="dxa"/>
            <w:vAlign w:val="bottom"/>
          </w:tcPr>
          <w:p w14:paraId="5C150436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91 606,10</w:t>
            </w:r>
          </w:p>
        </w:tc>
        <w:tc>
          <w:tcPr>
            <w:tcW w:w="1276" w:type="dxa"/>
            <w:vAlign w:val="bottom"/>
          </w:tcPr>
          <w:p w14:paraId="2D4F7425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3 232,60</w:t>
            </w:r>
          </w:p>
        </w:tc>
        <w:tc>
          <w:tcPr>
            <w:tcW w:w="1559" w:type="dxa"/>
            <w:vAlign w:val="bottom"/>
          </w:tcPr>
          <w:p w14:paraId="5C2771D4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91 748,00</w:t>
            </w:r>
          </w:p>
        </w:tc>
        <w:tc>
          <w:tcPr>
            <w:tcW w:w="1276" w:type="dxa"/>
            <w:vAlign w:val="bottom"/>
          </w:tcPr>
          <w:p w14:paraId="7046A94E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95 109,70</w:t>
            </w:r>
          </w:p>
        </w:tc>
        <w:tc>
          <w:tcPr>
            <w:tcW w:w="1275" w:type="dxa"/>
            <w:vAlign w:val="bottom"/>
          </w:tcPr>
          <w:p w14:paraId="61DA06A0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3 361,70</w:t>
            </w:r>
          </w:p>
        </w:tc>
      </w:tr>
      <w:tr w:rsidR="00650165" w14:paraId="7CBE4C4E" w14:textId="77777777" w:rsidTr="002D2121">
        <w:tc>
          <w:tcPr>
            <w:tcW w:w="2552" w:type="dxa"/>
            <w:vAlign w:val="center"/>
          </w:tcPr>
          <w:p w14:paraId="373007FC" w14:textId="77777777" w:rsidR="00650165" w:rsidRPr="00551D1F" w:rsidRDefault="00650165" w:rsidP="00546D46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1D1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14:paraId="48AF1EF2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19 875,00</w:t>
            </w:r>
          </w:p>
        </w:tc>
        <w:tc>
          <w:tcPr>
            <w:tcW w:w="1276" w:type="dxa"/>
            <w:vAlign w:val="bottom"/>
          </w:tcPr>
          <w:p w14:paraId="0142FFF0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20 863,00</w:t>
            </w:r>
          </w:p>
        </w:tc>
        <w:tc>
          <w:tcPr>
            <w:tcW w:w="1276" w:type="dxa"/>
            <w:vAlign w:val="bottom"/>
          </w:tcPr>
          <w:p w14:paraId="02613B63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988,00</w:t>
            </w:r>
          </w:p>
        </w:tc>
        <w:tc>
          <w:tcPr>
            <w:tcW w:w="1559" w:type="dxa"/>
            <w:vAlign w:val="bottom"/>
          </w:tcPr>
          <w:p w14:paraId="672FE3FC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20 679,00</w:t>
            </w:r>
          </w:p>
        </w:tc>
        <w:tc>
          <w:tcPr>
            <w:tcW w:w="1276" w:type="dxa"/>
            <w:vAlign w:val="bottom"/>
          </w:tcPr>
          <w:p w14:paraId="334A2787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21 167,00</w:t>
            </w:r>
          </w:p>
        </w:tc>
        <w:tc>
          <w:tcPr>
            <w:tcW w:w="1275" w:type="dxa"/>
            <w:vAlign w:val="bottom"/>
          </w:tcPr>
          <w:p w14:paraId="3EDB43A1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488,00</w:t>
            </w:r>
          </w:p>
        </w:tc>
      </w:tr>
      <w:tr w:rsidR="00650165" w14:paraId="0353661B" w14:textId="77777777" w:rsidTr="002D2121">
        <w:tc>
          <w:tcPr>
            <w:tcW w:w="2552" w:type="dxa"/>
            <w:vAlign w:val="center"/>
          </w:tcPr>
          <w:p w14:paraId="2B823DDB" w14:textId="77777777" w:rsidR="00650165" w:rsidRPr="00551D1F" w:rsidRDefault="00650165" w:rsidP="00546D46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559" w:type="dxa"/>
            <w:vAlign w:val="bottom"/>
          </w:tcPr>
          <w:p w14:paraId="3E8BB53A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16 800,00</w:t>
            </w:r>
          </w:p>
        </w:tc>
        <w:tc>
          <w:tcPr>
            <w:tcW w:w="1276" w:type="dxa"/>
            <w:vAlign w:val="bottom"/>
          </w:tcPr>
          <w:p w14:paraId="10B45488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16 800,00</w:t>
            </w:r>
          </w:p>
        </w:tc>
        <w:tc>
          <w:tcPr>
            <w:tcW w:w="1276" w:type="dxa"/>
            <w:vAlign w:val="bottom"/>
          </w:tcPr>
          <w:p w14:paraId="711B8C71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bottom"/>
          </w:tcPr>
          <w:p w14:paraId="48E7BD3E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16 800,00</w:t>
            </w:r>
          </w:p>
        </w:tc>
        <w:tc>
          <w:tcPr>
            <w:tcW w:w="1276" w:type="dxa"/>
            <w:vAlign w:val="bottom"/>
          </w:tcPr>
          <w:p w14:paraId="7D53C677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16 800,00</w:t>
            </w:r>
          </w:p>
        </w:tc>
        <w:tc>
          <w:tcPr>
            <w:tcW w:w="1275" w:type="dxa"/>
            <w:vAlign w:val="bottom"/>
          </w:tcPr>
          <w:p w14:paraId="11F1C65C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50165" w14:paraId="2711D84A" w14:textId="77777777" w:rsidTr="002D2121">
        <w:tc>
          <w:tcPr>
            <w:tcW w:w="2552" w:type="dxa"/>
            <w:vAlign w:val="center"/>
          </w:tcPr>
          <w:p w14:paraId="3180D381" w14:textId="77777777" w:rsidR="00650165" w:rsidRPr="00551D1F" w:rsidRDefault="00650165" w:rsidP="00546D46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1D1F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14:paraId="363ED076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6 708,20</w:t>
            </w:r>
          </w:p>
        </w:tc>
        <w:tc>
          <w:tcPr>
            <w:tcW w:w="1276" w:type="dxa"/>
            <w:vAlign w:val="bottom"/>
          </w:tcPr>
          <w:p w14:paraId="22D00C1F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7 136,00</w:t>
            </w:r>
          </w:p>
        </w:tc>
        <w:tc>
          <w:tcPr>
            <w:tcW w:w="1276" w:type="dxa"/>
            <w:vAlign w:val="bottom"/>
          </w:tcPr>
          <w:p w14:paraId="226DBF28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427,80</w:t>
            </w:r>
          </w:p>
        </w:tc>
        <w:tc>
          <w:tcPr>
            <w:tcW w:w="1559" w:type="dxa"/>
            <w:vAlign w:val="bottom"/>
          </w:tcPr>
          <w:p w14:paraId="674B165B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6 708,20</w:t>
            </w:r>
          </w:p>
        </w:tc>
        <w:tc>
          <w:tcPr>
            <w:tcW w:w="1276" w:type="dxa"/>
            <w:vAlign w:val="bottom"/>
          </w:tcPr>
          <w:p w14:paraId="46A57D12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7 233,00</w:t>
            </w:r>
          </w:p>
        </w:tc>
        <w:tc>
          <w:tcPr>
            <w:tcW w:w="1275" w:type="dxa"/>
            <w:vAlign w:val="bottom"/>
          </w:tcPr>
          <w:p w14:paraId="55BBF77A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524,80</w:t>
            </w:r>
          </w:p>
        </w:tc>
      </w:tr>
      <w:tr w:rsidR="00650165" w14:paraId="355CA731" w14:textId="77777777" w:rsidTr="002D2121">
        <w:tc>
          <w:tcPr>
            <w:tcW w:w="2552" w:type="dxa"/>
            <w:vAlign w:val="center"/>
          </w:tcPr>
          <w:p w14:paraId="72A367F8" w14:textId="77777777" w:rsidR="00650165" w:rsidRPr="00551D1F" w:rsidRDefault="00650165" w:rsidP="00546D46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1D1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vAlign w:val="bottom"/>
          </w:tcPr>
          <w:p w14:paraId="01D8942D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5 595,00</w:t>
            </w:r>
          </w:p>
        </w:tc>
        <w:tc>
          <w:tcPr>
            <w:tcW w:w="1276" w:type="dxa"/>
            <w:vAlign w:val="bottom"/>
          </w:tcPr>
          <w:p w14:paraId="6CB93838" w14:textId="77777777" w:rsidR="00650165" w:rsidRPr="00650165" w:rsidRDefault="00650165" w:rsidP="00224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</w:t>
            </w:r>
            <w:r w:rsidR="00224C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24C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14:paraId="18AEAD31" w14:textId="77777777" w:rsidR="00650165" w:rsidRPr="00650165" w:rsidRDefault="00650165" w:rsidP="00224C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24C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</w:t>
            </w:r>
            <w:r w:rsidR="00224C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14:paraId="0036EA20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5 520,00</w:t>
            </w:r>
          </w:p>
        </w:tc>
        <w:tc>
          <w:tcPr>
            <w:tcW w:w="1276" w:type="dxa"/>
            <w:vAlign w:val="bottom"/>
          </w:tcPr>
          <w:p w14:paraId="55C07F60" w14:textId="77777777" w:rsidR="00650165" w:rsidRPr="00650165" w:rsidRDefault="00650165" w:rsidP="00224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224C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24C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14:paraId="54E37718" w14:textId="77777777" w:rsidR="00650165" w:rsidRPr="00650165" w:rsidRDefault="00224C02" w:rsidP="00224C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  <w:r w:rsidR="00650165"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650165"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50165" w:rsidRPr="00546D46" w14:paraId="473BE706" w14:textId="77777777" w:rsidTr="002D2121">
        <w:tc>
          <w:tcPr>
            <w:tcW w:w="2552" w:type="dxa"/>
            <w:vAlign w:val="center"/>
          </w:tcPr>
          <w:p w14:paraId="3E86C39D" w14:textId="77777777" w:rsidR="00650165" w:rsidRPr="00551D1F" w:rsidRDefault="00650165" w:rsidP="00546D46">
            <w:pPr>
              <w:tabs>
                <w:tab w:val="left" w:pos="53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D1F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559" w:type="dxa"/>
            <w:vAlign w:val="bottom"/>
          </w:tcPr>
          <w:p w14:paraId="530B3C72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109 214,00</w:t>
            </w:r>
          </w:p>
        </w:tc>
        <w:tc>
          <w:tcPr>
            <w:tcW w:w="1276" w:type="dxa"/>
            <w:vAlign w:val="bottom"/>
          </w:tcPr>
          <w:p w14:paraId="711AB628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108 273,60</w:t>
            </w:r>
          </w:p>
        </w:tc>
        <w:tc>
          <w:tcPr>
            <w:tcW w:w="1276" w:type="dxa"/>
            <w:vAlign w:val="bottom"/>
          </w:tcPr>
          <w:p w14:paraId="28CB0715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-940,40</w:t>
            </w:r>
          </w:p>
        </w:tc>
        <w:tc>
          <w:tcPr>
            <w:tcW w:w="1559" w:type="dxa"/>
            <w:vAlign w:val="bottom"/>
          </w:tcPr>
          <w:p w14:paraId="0FDB6F7F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109 221,60</w:t>
            </w:r>
          </w:p>
        </w:tc>
        <w:tc>
          <w:tcPr>
            <w:tcW w:w="1276" w:type="dxa"/>
            <w:vAlign w:val="bottom"/>
          </w:tcPr>
          <w:p w14:paraId="70511DD2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110 826,20</w:t>
            </w:r>
          </w:p>
        </w:tc>
        <w:tc>
          <w:tcPr>
            <w:tcW w:w="1275" w:type="dxa"/>
            <w:vAlign w:val="bottom"/>
          </w:tcPr>
          <w:p w14:paraId="72F1F473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1 604,60</w:t>
            </w:r>
          </w:p>
        </w:tc>
      </w:tr>
      <w:tr w:rsidR="00650165" w14:paraId="46BE4E91" w14:textId="77777777" w:rsidTr="002D2121">
        <w:tc>
          <w:tcPr>
            <w:tcW w:w="2552" w:type="dxa"/>
          </w:tcPr>
          <w:p w14:paraId="601AA5C6" w14:textId="77777777" w:rsidR="00650165" w:rsidRPr="00551D1F" w:rsidRDefault="00650165" w:rsidP="00546D46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1D1F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bottom"/>
          </w:tcPr>
          <w:p w14:paraId="7956798A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82 683,20</w:t>
            </w:r>
          </w:p>
        </w:tc>
        <w:tc>
          <w:tcPr>
            <w:tcW w:w="1276" w:type="dxa"/>
            <w:vAlign w:val="bottom"/>
          </w:tcPr>
          <w:p w14:paraId="05819075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71 929,50</w:t>
            </w:r>
          </w:p>
        </w:tc>
        <w:tc>
          <w:tcPr>
            <w:tcW w:w="1276" w:type="dxa"/>
            <w:vAlign w:val="bottom"/>
          </w:tcPr>
          <w:p w14:paraId="568F8C94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-10 753,70</w:t>
            </w:r>
          </w:p>
        </w:tc>
        <w:tc>
          <w:tcPr>
            <w:tcW w:w="1559" w:type="dxa"/>
            <w:vAlign w:val="bottom"/>
          </w:tcPr>
          <w:p w14:paraId="5C10ECD2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84 947,50</w:t>
            </w:r>
          </w:p>
        </w:tc>
        <w:tc>
          <w:tcPr>
            <w:tcW w:w="1276" w:type="dxa"/>
            <w:vAlign w:val="bottom"/>
          </w:tcPr>
          <w:p w14:paraId="105A1314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74 742,70</w:t>
            </w:r>
          </w:p>
        </w:tc>
        <w:tc>
          <w:tcPr>
            <w:tcW w:w="1275" w:type="dxa"/>
            <w:vAlign w:val="bottom"/>
          </w:tcPr>
          <w:p w14:paraId="6A9A911F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-10 204,80</w:t>
            </w:r>
          </w:p>
        </w:tc>
      </w:tr>
      <w:tr w:rsidR="00650165" w14:paraId="22D15BC7" w14:textId="77777777" w:rsidTr="002D2121">
        <w:tc>
          <w:tcPr>
            <w:tcW w:w="2552" w:type="dxa"/>
          </w:tcPr>
          <w:p w14:paraId="0DD8F7A1" w14:textId="77777777" w:rsidR="00650165" w:rsidRPr="00551D1F" w:rsidRDefault="00650165" w:rsidP="00546D46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1D1F">
              <w:rPr>
                <w:rFonts w:ascii="Times New Roman" w:hAnsi="Times New Roman" w:cs="Times New Roman"/>
                <w:sz w:val="20"/>
                <w:szCs w:val="20"/>
              </w:rPr>
              <w:t>Плата за негативные воздействия на окружающую среду</w:t>
            </w:r>
          </w:p>
        </w:tc>
        <w:tc>
          <w:tcPr>
            <w:tcW w:w="1559" w:type="dxa"/>
            <w:vAlign w:val="bottom"/>
          </w:tcPr>
          <w:p w14:paraId="57A0A4FE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2 738,10</w:t>
            </w:r>
          </w:p>
        </w:tc>
        <w:tc>
          <w:tcPr>
            <w:tcW w:w="1276" w:type="dxa"/>
            <w:vAlign w:val="bottom"/>
          </w:tcPr>
          <w:p w14:paraId="48E68561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4 314,90</w:t>
            </w:r>
          </w:p>
        </w:tc>
        <w:tc>
          <w:tcPr>
            <w:tcW w:w="1276" w:type="dxa"/>
            <w:vAlign w:val="bottom"/>
          </w:tcPr>
          <w:p w14:paraId="4E97C3A9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1 576,80</w:t>
            </w:r>
          </w:p>
        </w:tc>
        <w:tc>
          <w:tcPr>
            <w:tcW w:w="1559" w:type="dxa"/>
            <w:vAlign w:val="bottom"/>
          </w:tcPr>
          <w:p w14:paraId="2F3A1A0A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2 738,10</w:t>
            </w:r>
          </w:p>
        </w:tc>
        <w:tc>
          <w:tcPr>
            <w:tcW w:w="1276" w:type="dxa"/>
            <w:vAlign w:val="bottom"/>
          </w:tcPr>
          <w:p w14:paraId="6305BDD5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4 314,90</w:t>
            </w:r>
          </w:p>
        </w:tc>
        <w:tc>
          <w:tcPr>
            <w:tcW w:w="1275" w:type="dxa"/>
            <w:vAlign w:val="bottom"/>
          </w:tcPr>
          <w:p w14:paraId="6E508A2A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1 576,80</w:t>
            </w:r>
          </w:p>
        </w:tc>
      </w:tr>
      <w:tr w:rsidR="00650165" w14:paraId="358E0059" w14:textId="77777777" w:rsidTr="002D2121">
        <w:tc>
          <w:tcPr>
            <w:tcW w:w="2552" w:type="dxa"/>
          </w:tcPr>
          <w:p w14:paraId="54BAB822" w14:textId="77777777" w:rsidR="00650165" w:rsidRPr="00551D1F" w:rsidRDefault="00650165" w:rsidP="000B24B8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1D1F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vAlign w:val="bottom"/>
          </w:tcPr>
          <w:p w14:paraId="1A36DE33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1 031,70</w:t>
            </w:r>
          </w:p>
        </w:tc>
        <w:tc>
          <w:tcPr>
            <w:tcW w:w="1276" w:type="dxa"/>
            <w:vAlign w:val="bottom"/>
          </w:tcPr>
          <w:p w14:paraId="45F708F1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14:paraId="311EEB28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-1 031,70</w:t>
            </w:r>
          </w:p>
        </w:tc>
        <w:tc>
          <w:tcPr>
            <w:tcW w:w="1559" w:type="dxa"/>
            <w:vAlign w:val="bottom"/>
          </w:tcPr>
          <w:p w14:paraId="0A301CB3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1 031,70</w:t>
            </w:r>
          </w:p>
        </w:tc>
        <w:tc>
          <w:tcPr>
            <w:tcW w:w="1276" w:type="dxa"/>
            <w:vAlign w:val="bottom"/>
          </w:tcPr>
          <w:p w14:paraId="72C9B739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14:paraId="3F86E863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-1 031,70</w:t>
            </w:r>
          </w:p>
        </w:tc>
      </w:tr>
      <w:tr w:rsidR="00650165" w14:paraId="5765C215" w14:textId="77777777" w:rsidTr="002D2121">
        <w:tc>
          <w:tcPr>
            <w:tcW w:w="2552" w:type="dxa"/>
          </w:tcPr>
          <w:p w14:paraId="23B01CC4" w14:textId="77777777" w:rsidR="00650165" w:rsidRPr="00551D1F" w:rsidRDefault="00650165" w:rsidP="00546D46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1D1F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gramStart"/>
            <w:r w:rsidRPr="00551D1F">
              <w:rPr>
                <w:rFonts w:ascii="Times New Roman" w:hAnsi="Times New Roman" w:cs="Times New Roman"/>
                <w:sz w:val="20"/>
                <w:szCs w:val="20"/>
              </w:rPr>
              <w:t>от  продажи</w:t>
            </w:r>
            <w:proofErr w:type="gramEnd"/>
            <w:r w:rsidRPr="00551D1F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материальных и нематериальных активов</w:t>
            </w:r>
          </w:p>
        </w:tc>
        <w:tc>
          <w:tcPr>
            <w:tcW w:w="1559" w:type="dxa"/>
            <w:vAlign w:val="bottom"/>
          </w:tcPr>
          <w:p w14:paraId="364C5B27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21 993,70</w:t>
            </w:r>
          </w:p>
        </w:tc>
        <w:tc>
          <w:tcPr>
            <w:tcW w:w="1276" w:type="dxa"/>
            <w:vAlign w:val="bottom"/>
          </w:tcPr>
          <w:p w14:paraId="2A51B9BE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29 922,90</w:t>
            </w:r>
          </w:p>
        </w:tc>
        <w:tc>
          <w:tcPr>
            <w:tcW w:w="1276" w:type="dxa"/>
            <w:vAlign w:val="bottom"/>
          </w:tcPr>
          <w:p w14:paraId="1C4F67F2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7 929,20</w:t>
            </w:r>
          </w:p>
        </w:tc>
        <w:tc>
          <w:tcPr>
            <w:tcW w:w="1559" w:type="dxa"/>
            <w:vAlign w:val="bottom"/>
          </w:tcPr>
          <w:p w14:paraId="2D53720D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19 733,90</w:t>
            </w:r>
          </w:p>
        </w:tc>
        <w:tc>
          <w:tcPr>
            <w:tcW w:w="1276" w:type="dxa"/>
            <w:vAlign w:val="bottom"/>
          </w:tcPr>
          <w:p w14:paraId="754B2CF8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29 667,30</w:t>
            </w:r>
          </w:p>
        </w:tc>
        <w:tc>
          <w:tcPr>
            <w:tcW w:w="1275" w:type="dxa"/>
            <w:vAlign w:val="bottom"/>
          </w:tcPr>
          <w:p w14:paraId="60091489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9 933,40</w:t>
            </w:r>
          </w:p>
        </w:tc>
      </w:tr>
      <w:tr w:rsidR="00650165" w14:paraId="1240A95C" w14:textId="77777777" w:rsidTr="002D2121">
        <w:tc>
          <w:tcPr>
            <w:tcW w:w="2552" w:type="dxa"/>
          </w:tcPr>
          <w:p w14:paraId="75D37232" w14:textId="77777777" w:rsidR="00650165" w:rsidRPr="00551D1F" w:rsidRDefault="00650165" w:rsidP="00546D46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1D1F">
              <w:rPr>
                <w:rFonts w:ascii="Times New Roman" w:hAnsi="Times New Roman" w:cs="Times New Roman"/>
                <w:sz w:val="20"/>
                <w:szCs w:val="20"/>
              </w:rPr>
              <w:t>Штрафные санкции и возмещение ущерба</w:t>
            </w:r>
          </w:p>
        </w:tc>
        <w:tc>
          <w:tcPr>
            <w:tcW w:w="1559" w:type="dxa"/>
            <w:vAlign w:val="bottom"/>
          </w:tcPr>
          <w:p w14:paraId="4BD0EECF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767,30</w:t>
            </w:r>
          </w:p>
        </w:tc>
        <w:tc>
          <w:tcPr>
            <w:tcW w:w="1276" w:type="dxa"/>
            <w:vAlign w:val="bottom"/>
          </w:tcPr>
          <w:p w14:paraId="296664C6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2 106,30</w:t>
            </w:r>
          </w:p>
        </w:tc>
        <w:tc>
          <w:tcPr>
            <w:tcW w:w="1276" w:type="dxa"/>
            <w:vAlign w:val="bottom"/>
          </w:tcPr>
          <w:p w14:paraId="5834D725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1 339,00</w:t>
            </w:r>
          </w:p>
        </w:tc>
        <w:tc>
          <w:tcPr>
            <w:tcW w:w="1559" w:type="dxa"/>
            <w:vAlign w:val="bottom"/>
          </w:tcPr>
          <w:p w14:paraId="7E2E90C3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770,40</w:t>
            </w:r>
          </w:p>
        </w:tc>
        <w:tc>
          <w:tcPr>
            <w:tcW w:w="1276" w:type="dxa"/>
            <w:vAlign w:val="bottom"/>
          </w:tcPr>
          <w:p w14:paraId="5B747F60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2 101,30</w:t>
            </w:r>
          </w:p>
        </w:tc>
        <w:tc>
          <w:tcPr>
            <w:tcW w:w="1275" w:type="dxa"/>
            <w:vAlign w:val="bottom"/>
          </w:tcPr>
          <w:p w14:paraId="1F476D81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1 330,90</w:t>
            </w:r>
          </w:p>
        </w:tc>
      </w:tr>
      <w:tr w:rsidR="00650165" w:rsidRPr="00546D46" w14:paraId="3FE4B082" w14:textId="77777777" w:rsidTr="002D2121">
        <w:tc>
          <w:tcPr>
            <w:tcW w:w="2552" w:type="dxa"/>
          </w:tcPr>
          <w:p w14:paraId="55ADEA70" w14:textId="77777777" w:rsidR="00650165" w:rsidRPr="00551D1F" w:rsidRDefault="00650165" w:rsidP="00546D46">
            <w:pPr>
              <w:tabs>
                <w:tab w:val="left" w:pos="5387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D1F">
              <w:rPr>
                <w:rFonts w:ascii="Times New Roman" w:hAnsi="Times New Roman" w:cs="Times New Roman"/>
                <w:b/>
                <w:sz w:val="20"/>
                <w:szCs w:val="20"/>
              </w:rPr>
              <w:t>БЕЗВЕЗМЕЗДНЫЕ ПОСТУПЛЕНИЯ</w:t>
            </w:r>
          </w:p>
        </w:tc>
        <w:tc>
          <w:tcPr>
            <w:tcW w:w="1559" w:type="dxa"/>
            <w:vAlign w:val="bottom"/>
          </w:tcPr>
          <w:p w14:paraId="0C07B77D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2 070 862,90</w:t>
            </w:r>
          </w:p>
        </w:tc>
        <w:tc>
          <w:tcPr>
            <w:tcW w:w="1276" w:type="dxa"/>
            <w:vAlign w:val="bottom"/>
          </w:tcPr>
          <w:p w14:paraId="1F16DFFF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2 312 556,30</w:t>
            </w:r>
          </w:p>
        </w:tc>
        <w:tc>
          <w:tcPr>
            <w:tcW w:w="1276" w:type="dxa"/>
            <w:vAlign w:val="bottom"/>
          </w:tcPr>
          <w:p w14:paraId="4B9C0C35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241 693,40</w:t>
            </w:r>
          </w:p>
        </w:tc>
        <w:tc>
          <w:tcPr>
            <w:tcW w:w="1559" w:type="dxa"/>
            <w:vAlign w:val="bottom"/>
          </w:tcPr>
          <w:p w14:paraId="3C8D2D8A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2 090 380,70</w:t>
            </w:r>
          </w:p>
        </w:tc>
        <w:tc>
          <w:tcPr>
            <w:tcW w:w="1276" w:type="dxa"/>
            <w:vAlign w:val="bottom"/>
          </w:tcPr>
          <w:p w14:paraId="0F18CA46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2 133 036,70</w:t>
            </w:r>
          </w:p>
        </w:tc>
        <w:tc>
          <w:tcPr>
            <w:tcW w:w="1275" w:type="dxa"/>
            <w:vAlign w:val="bottom"/>
          </w:tcPr>
          <w:p w14:paraId="45148951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42 656,00</w:t>
            </w:r>
          </w:p>
        </w:tc>
      </w:tr>
      <w:tr w:rsidR="00650165" w14:paraId="46BBFCFF" w14:textId="77777777" w:rsidTr="002D2121">
        <w:tc>
          <w:tcPr>
            <w:tcW w:w="2552" w:type="dxa"/>
          </w:tcPr>
          <w:p w14:paraId="43543B06" w14:textId="77777777" w:rsidR="00650165" w:rsidRPr="00551D1F" w:rsidRDefault="00650165" w:rsidP="00546D46">
            <w:pPr>
              <w:tabs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D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14:paraId="1169402E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555 691,00</w:t>
            </w:r>
          </w:p>
        </w:tc>
        <w:tc>
          <w:tcPr>
            <w:tcW w:w="1276" w:type="dxa"/>
            <w:vAlign w:val="bottom"/>
          </w:tcPr>
          <w:p w14:paraId="0DCFE6E0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774 607,80</w:t>
            </w:r>
          </w:p>
        </w:tc>
        <w:tc>
          <w:tcPr>
            <w:tcW w:w="1276" w:type="dxa"/>
            <w:vAlign w:val="bottom"/>
          </w:tcPr>
          <w:p w14:paraId="7BD8E1C2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218 916,80</w:t>
            </w:r>
          </w:p>
        </w:tc>
        <w:tc>
          <w:tcPr>
            <w:tcW w:w="1559" w:type="dxa"/>
            <w:vAlign w:val="bottom"/>
          </w:tcPr>
          <w:p w14:paraId="4A59CD22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568 145,10</w:t>
            </w:r>
          </w:p>
        </w:tc>
        <w:tc>
          <w:tcPr>
            <w:tcW w:w="1276" w:type="dxa"/>
            <w:vAlign w:val="bottom"/>
          </w:tcPr>
          <w:p w14:paraId="721F5C5A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582 839,10</w:t>
            </w:r>
          </w:p>
        </w:tc>
        <w:tc>
          <w:tcPr>
            <w:tcW w:w="1275" w:type="dxa"/>
            <w:vAlign w:val="bottom"/>
          </w:tcPr>
          <w:p w14:paraId="3826E214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14 694,00</w:t>
            </w:r>
          </w:p>
        </w:tc>
      </w:tr>
      <w:tr w:rsidR="00650165" w14:paraId="58A6EDB8" w14:textId="77777777" w:rsidTr="002D2121">
        <w:tc>
          <w:tcPr>
            <w:tcW w:w="2552" w:type="dxa"/>
          </w:tcPr>
          <w:p w14:paraId="34E59369" w14:textId="77777777" w:rsidR="00650165" w:rsidRPr="00551D1F" w:rsidRDefault="00650165" w:rsidP="00546D46">
            <w:pPr>
              <w:tabs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D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vAlign w:val="bottom"/>
          </w:tcPr>
          <w:p w14:paraId="6654F5A3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107 072,50</w:t>
            </w:r>
          </w:p>
        </w:tc>
        <w:tc>
          <w:tcPr>
            <w:tcW w:w="1276" w:type="dxa"/>
            <w:vAlign w:val="bottom"/>
          </w:tcPr>
          <w:p w14:paraId="64606DE4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97 193,50</w:t>
            </w:r>
          </w:p>
        </w:tc>
        <w:tc>
          <w:tcPr>
            <w:tcW w:w="1276" w:type="dxa"/>
            <w:vAlign w:val="bottom"/>
          </w:tcPr>
          <w:p w14:paraId="6264B172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-9 879,00</w:t>
            </w:r>
          </w:p>
        </w:tc>
        <w:tc>
          <w:tcPr>
            <w:tcW w:w="1559" w:type="dxa"/>
            <w:vAlign w:val="bottom"/>
          </w:tcPr>
          <w:p w14:paraId="4BF858A7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87 905,40</w:t>
            </w:r>
          </w:p>
        </w:tc>
        <w:tc>
          <w:tcPr>
            <w:tcW w:w="1276" w:type="dxa"/>
            <w:vAlign w:val="bottom"/>
          </w:tcPr>
          <w:p w14:paraId="116DCA46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119 995,50</w:t>
            </w:r>
          </w:p>
        </w:tc>
        <w:tc>
          <w:tcPr>
            <w:tcW w:w="1275" w:type="dxa"/>
            <w:vAlign w:val="bottom"/>
          </w:tcPr>
          <w:p w14:paraId="3BF59D79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32 090,10</w:t>
            </w:r>
          </w:p>
        </w:tc>
      </w:tr>
      <w:tr w:rsidR="00650165" w14:paraId="2A486EFE" w14:textId="77777777" w:rsidTr="002D2121">
        <w:tc>
          <w:tcPr>
            <w:tcW w:w="2552" w:type="dxa"/>
          </w:tcPr>
          <w:p w14:paraId="16FA7F9E" w14:textId="77777777" w:rsidR="00650165" w:rsidRPr="00551D1F" w:rsidRDefault="00650165" w:rsidP="00546D46">
            <w:pPr>
              <w:tabs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D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14:paraId="22FE86B9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1 371 232,80</w:t>
            </w:r>
          </w:p>
        </w:tc>
        <w:tc>
          <w:tcPr>
            <w:tcW w:w="1276" w:type="dxa"/>
            <w:vAlign w:val="bottom"/>
          </w:tcPr>
          <w:p w14:paraId="19833523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1 403 500,80</w:t>
            </w:r>
          </w:p>
        </w:tc>
        <w:tc>
          <w:tcPr>
            <w:tcW w:w="1276" w:type="dxa"/>
            <w:vAlign w:val="bottom"/>
          </w:tcPr>
          <w:p w14:paraId="599A2F98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32 268,00</w:t>
            </w:r>
          </w:p>
        </w:tc>
        <w:tc>
          <w:tcPr>
            <w:tcW w:w="1559" w:type="dxa"/>
            <w:vAlign w:val="bottom"/>
          </w:tcPr>
          <w:p w14:paraId="0B20B6AF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1 397 463,60</w:t>
            </w:r>
          </w:p>
        </w:tc>
        <w:tc>
          <w:tcPr>
            <w:tcW w:w="1276" w:type="dxa"/>
            <w:vAlign w:val="bottom"/>
          </w:tcPr>
          <w:p w14:paraId="010D1099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1 392 947,90</w:t>
            </w:r>
          </w:p>
        </w:tc>
        <w:tc>
          <w:tcPr>
            <w:tcW w:w="1275" w:type="dxa"/>
            <w:vAlign w:val="bottom"/>
          </w:tcPr>
          <w:p w14:paraId="6D4279D2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-4 515,70</w:t>
            </w:r>
          </w:p>
        </w:tc>
      </w:tr>
      <w:tr w:rsidR="00650165" w14:paraId="5520381C" w14:textId="77777777" w:rsidTr="002D2121">
        <w:tc>
          <w:tcPr>
            <w:tcW w:w="2552" w:type="dxa"/>
          </w:tcPr>
          <w:p w14:paraId="37D6D579" w14:textId="77777777" w:rsidR="00650165" w:rsidRPr="00546D46" w:rsidRDefault="00650165" w:rsidP="00546D46">
            <w:pPr>
              <w:tabs>
                <w:tab w:val="left" w:pos="5387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46D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ные межбюджетные трансферты</w:t>
            </w:r>
          </w:p>
        </w:tc>
        <w:tc>
          <w:tcPr>
            <w:tcW w:w="1559" w:type="dxa"/>
            <w:vAlign w:val="bottom"/>
          </w:tcPr>
          <w:p w14:paraId="47C85C92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36 866,60</w:t>
            </w:r>
          </w:p>
        </w:tc>
        <w:tc>
          <w:tcPr>
            <w:tcW w:w="1276" w:type="dxa"/>
            <w:vAlign w:val="bottom"/>
          </w:tcPr>
          <w:p w14:paraId="6C94302B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37 254,20</w:t>
            </w:r>
          </w:p>
        </w:tc>
        <w:tc>
          <w:tcPr>
            <w:tcW w:w="1276" w:type="dxa"/>
            <w:vAlign w:val="bottom"/>
          </w:tcPr>
          <w:p w14:paraId="0C08C761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387,60</w:t>
            </w:r>
          </w:p>
        </w:tc>
        <w:tc>
          <w:tcPr>
            <w:tcW w:w="1559" w:type="dxa"/>
            <w:vAlign w:val="bottom"/>
          </w:tcPr>
          <w:p w14:paraId="47D57B20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36 866,60</w:t>
            </w:r>
          </w:p>
        </w:tc>
        <w:tc>
          <w:tcPr>
            <w:tcW w:w="1276" w:type="dxa"/>
            <w:vAlign w:val="bottom"/>
          </w:tcPr>
          <w:p w14:paraId="63E15EE1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37 254,20</w:t>
            </w:r>
          </w:p>
        </w:tc>
        <w:tc>
          <w:tcPr>
            <w:tcW w:w="1275" w:type="dxa"/>
            <w:vAlign w:val="bottom"/>
          </w:tcPr>
          <w:p w14:paraId="5801B8ED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387,60</w:t>
            </w:r>
          </w:p>
        </w:tc>
      </w:tr>
      <w:tr w:rsidR="00650165" w:rsidRPr="00551D1F" w14:paraId="37C53880" w14:textId="77777777" w:rsidTr="002D2121">
        <w:trPr>
          <w:trHeight w:val="429"/>
        </w:trPr>
        <w:tc>
          <w:tcPr>
            <w:tcW w:w="2552" w:type="dxa"/>
            <w:vAlign w:val="bottom"/>
          </w:tcPr>
          <w:p w14:paraId="5015661C" w14:textId="77777777" w:rsidR="00650165" w:rsidRPr="00551D1F" w:rsidRDefault="00650165" w:rsidP="00205B4D">
            <w:pPr>
              <w:tabs>
                <w:tab w:val="left" w:pos="5387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D1F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559" w:type="dxa"/>
            <w:vAlign w:val="bottom"/>
          </w:tcPr>
          <w:p w14:paraId="5FFB1524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2 864 106,30</w:t>
            </w:r>
          </w:p>
        </w:tc>
        <w:tc>
          <w:tcPr>
            <w:tcW w:w="1276" w:type="dxa"/>
            <w:vAlign w:val="bottom"/>
          </w:tcPr>
          <w:p w14:paraId="3E66DF2B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3 100 181,40</w:t>
            </w:r>
          </w:p>
        </w:tc>
        <w:tc>
          <w:tcPr>
            <w:tcW w:w="1276" w:type="dxa"/>
            <w:vAlign w:val="bottom"/>
          </w:tcPr>
          <w:p w14:paraId="0B8C4D57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236 075,10</w:t>
            </w:r>
          </w:p>
        </w:tc>
        <w:tc>
          <w:tcPr>
            <w:tcW w:w="1559" w:type="dxa"/>
            <w:vAlign w:val="bottom"/>
          </w:tcPr>
          <w:p w14:paraId="207FB87B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2 909 075,50</w:t>
            </w:r>
          </w:p>
        </w:tc>
        <w:tc>
          <w:tcPr>
            <w:tcW w:w="1276" w:type="dxa"/>
            <w:vAlign w:val="bottom"/>
          </w:tcPr>
          <w:p w14:paraId="5ED51129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2 918 468,60</w:t>
            </w:r>
          </w:p>
        </w:tc>
        <w:tc>
          <w:tcPr>
            <w:tcW w:w="1275" w:type="dxa"/>
            <w:vAlign w:val="bottom"/>
          </w:tcPr>
          <w:p w14:paraId="2F0040DD" w14:textId="77777777" w:rsidR="00650165" w:rsidRPr="00650165" w:rsidRDefault="0065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9 393,10</w:t>
            </w:r>
          </w:p>
        </w:tc>
      </w:tr>
    </w:tbl>
    <w:p w14:paraId="241554A7" w14:textId="77777777" w:rsidR="00205B4D" w:rsidRDefault="00205B4D" w:rsidP="00DF399B">
      <w:pPr>
        <w:tabs>
          <w:tab w:val="left" w:pos="5387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5D4F73" w14:textId="77777777" w:rsidR="00DF399B" w:rsidRDefault="00DF399B" w:rsidP="00DF399B">
      <w:pPr>
        <w:tabs>
          <w:tab w:val="left" w:pos="5387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F4">
        <w:rPr>
          <w:rFonts w:ascii="Times New Roman" w:eastAsia="Calibri" w:hAnsi="Times New Roman" w:cs="Times New Roman"/>
          <w:sz w:val="24"/>
          <w:szCs w:val="24"/>
        </w:rPr>
        <w:t xml:space="preserve">В результате сравнительного анализа в </w:t>
      </w:r>
      <w:r w:rsidR="00687E67" w:rsidRPr="00782DF4">
        <w:rPr>
          <w:rFonts w:ascii="Times New Roman" w:eastAsia="Calibri" w:hAnsi="Times New Roman" w:cs="Times New Roman"/>
          <w:sz w:val="24"/>
          <w:szCs w:val="24"/>
        </w:rPr>
        <w:t>202</w:t>
      </w:r>
      <w:r w:rsidR="00205B4D">
        <w:rPr>
          <w:rFonts w:ascii="Times New Roman" w:eastAsia="Calibri" w:hAnsi="Times New Roman" w:cs="Times New Roman"/>
          <w:sz w:val="24"/>
          <w:szCs w:val="24"/>
        </w:rPr>
        <w:t>2</w:t>
      </w:r>
      <w:r w:rsidR="00687E67" w:rsidRPr="00782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2DF4">
        <w:rPr>
          <w:rFonts w:ascii="Times New Roman" w:eastAsia="Calibri" w:hAnsi="Times New Roman" w:cs="Times New Roman"/>
          <w:sz w:val="24"/>
          <w:szCs w:val="24"/>
        </w:rPr>
        <w:t xml:space="preserve">году прогнозируется </w:t>
      </w:r>
      <w:r w:rsidR="00883158" w:rsidRPr="00782DF4">
        <w:rPr>
          <w:rFonts w:ascii="Times New Roman" w:eastAsia="Calibri" w:hAnsi="Times New Roman" w:cs="Times New Roman"/>
          <w:sz w:val="24"/>
          <w:szCs w:val="24"/>
        </w:rPr>
        <w:t xml:space="preserve">увеличение </w:t>
      </w:r>
      <w:r w:rsidRPr="00782DF4">
        <w:rPr>
          <w:rFonts w:ascii="Times New Roman" w:eastAsia="Calibri" w:hAnsi="Times New Roman" w:cs="Times New Roman"/>
          <w:sz w:val="24"/>
          <w:szCs w:val="24"/>
        </w:rPr>
        <w:t xml:space="preserve">доходов бюджета </w:t>
      </w:r>
      <w:r w:rsidR="00883158" w:rsidRPr="00782DF4">
        <w:rPr>
          <w:rFonts w:ascii="Times New Roman" w:eastAsia="Calibri" w:hAnsi="Times New Roman" w:cs="Times New Roman"/>
          <w:sz w:val="24"/>
          <w:szCs w:val="24"/>
        </w:rPr>
        <w:t xml:space="preserve">города Радужный </w:t>
      </w:r>
      <w:r w:rsidRPr="00782DF4">
        <w:rPr>
          <w:rFonts w:ascii="Times New Roman" w:eastAsia="Calibri" w:hAnsi="Times New Roman" w:cs="Times New Roman"/>
          <w:sz w:val="24"/>
          <w:szCs w:val="24"/>
        </w:rPr>
        <w:t>относительно параметров</w:t>
      </w:r>
      <w:r w:rsidR="00782DF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05B4D">
        <w:rPr>
          <w:rFonts w:ascii="Times New Roman" w:eastAsia="Calibri" w:hAnsi="Times New Roman" w:cs="Times New Roman"/>
          <w:sz w:val="24"/>
          <w:szCs w:val="24"/>
        </w:rPr>
        <w:t>2</w:t>
      </w:r>
      <w:r w:rsidR="00782DF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782DF4">
        <w:rPr>
          <w:rFonts w:ascii="Times New Roman" w:eastAsia="Calibri" w:hAnsi="Times New Roman" w:cs="Times New Roman"/>
          <w:sz w:val="24"/>
          <w:szCs w:val="24"/>
        </w:rPr>
        <w:t xml:space="preserve">, утвержденных действующей редакцией решения о бюджете на </w:t>
      </w:r>
      <w:r w:rsidR="00FC2AAC" w:rsidRPr="00782DF4">
        <w:rPr>
          <w:rFonts w:ascii="Times New Roman" w:eastAsia="Calibri" w:hAnsi="Times New Roman" w:cs="Times New Roman"/>
          <w:sz w:val="24"/>
          <w:szCs w:val="24"/>
        </w:rPr>
        <w:t>20</w:t>
      </w:r>
      <w:r w:rsidR="00883158" w:rsidRPr="00782DF4">
        <w:rPr>
          <w:rFonts w:ascii="Times New Roman" w:eastAsia="Calibri" w:hAnsi="Times New Roman" w:cs="Times New Roman"/>
          <w:sz w:val="24"/>
          <w:szCs w:val="24"/>
        </w:rPr>
        <w:t>2</w:t>
      </w:r>
      <w:r w:rsidR="00205B4D">
        <w:rPr>
          <w:rFonts w:ascii="Times New Roman" w:eastAsia="Calibri" w:hAnsi="Times New Roman" w:cs="Times New Roman"/>
          <w:sz w:val="24"/>
          <w:szCs w:val="24"/>
        </w:rPr>
        <w:t>1</w:t>
      </w:r>
      <w:r w:rsidR="00FC2AAC" w:rsidRPr="00782DF4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</w:t>
      </w:r>
      <w:r w:rsidRPr="00782DF4">
        <w:rPr>
          <w:rFonts w:ascii="Times New Roman" w:eastAsia="Calibri" w:hAnsi="Times New Roman" w:cs="Times New Roman"/>
          <w:sz w:val="24"/>
          <w:szCs w:val="24"/>
        </w:rPr>
        <w:t>20</w:t>
      </w:r>
      <w:r w:rsidR="008C143D" w:rsidRPr="00782DF4">
        <w:rPr>
          <w:rFonts w:ascii="Times New Roman" w:eastAsia="Calibri" w:hAnsi="Times New Roman" w:cs="Times New Roman"/>
          <w:sz w:val="24"/>
          <w:szCs w:val="24"/>
        </w:rPr>
        <w:t>2</w:t>
      </w:r>
      <w:r w:rsidR="00205B4D">
        <w:rPr>
          <w:rFonts w:ascii="Times New Roman" w:eastAsia="Calibri" w:hAnsi="Times New Roman" w:cs="Times New Roman"/>
          <w:sz w:val="24"/>
          <w:szCs w:val="24"/>
        </w:rPr>
        <w:t>3</w:t>
      </w:r>
      <w:r w:rsidR="00883158" w:rsidRPr="00782DF4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205B4D">
        <w:rPr>
          <w:rFonts w:ascii="Times New Roman" w:eastAsia="Calibri" w:hAnsi="Times New Roman" w:cs="Times New Roman"/>
          <w:sz w:val="24"/>
          <w:szCs w:val="24"/>
        </w:rPr>
        <w:t>3</w:t>
      </w:r>
      <w:r w:rsidR="00FC2AAC" w:rsidRPr="00782DF4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 w:rsidR="00FC2AAC" w:rsidRPr="00782DF4">
        <w:rPr>
          <w:rStyle w:val="af2"/>
          <w:rFonts w:ascii="Times New Roman" w:eastAsia="Calibri" w:hAnsi="Times New Roman" w:cs="Times New Roman"/>
          <w:sz w:val="24"/>
          <w:szCs w:val="24"/>
        </w:rPr>
        <w:footnoteReference w:id="1"/>
      </w:r>
      <w:r w:rsidR="00883158" w:rsidRPr="00782DF4">
        <w:rPr>
          <w:rFonts w:ascii="Times New Roman" w:eastAsia="Calibri" w:hAnsi="Times New Roman" w:cs="Times New Roman"/>
          <w:sz w:val="24"/>
          <w:szCs w:val="24"/>
        </w:rPr>
        <w:t xml:space="preserve"> на (+</w:t>
      </w:r>
      <w:r w:rsidR="00650165">
        <w:rPr>
          <w:rFonts w:ascii="Times New Roman" w:eastAsia="Calibri" w:hAnsi="Times New Roman" w:cs="Times New Roman"/>
          <w:sz w:val="24"/>
          <w:szCs w:val="24"/>
        </w:rPr>
        <w:t>236</w:t>
      </w:r>
      <w:r w:rsidR="00782DF4" w:rsidRPr="00782DF4">
        <w:rPr>
          <w:rFonts w:ascii="Times New Roman" w:eastAsia="Calibri" w:hAnsi="Times New Roman" w:cs="Times New Roman"/>
          <w:sz w:val="24"/>
          <w:szCs w:val="24"/>
        </w:rPr>
        <w:t> </w:t>
      </w:r>
      <w:r w:rsidR="00650165">
        <w:rPr>
          <w:rFonts w:ascii="Times New Roman" w:eastAsia="Calibri" w:hAnsi="Times New Roman" w:cs="Times New Roman"/>
          <w:sz w:val="24"/>
          <w:szCs w:val="24"/>
        </w:rPr>
        <w:t>075</w:t>
      </w:r>
      <w:r w:rsidR="00782DF4" w:rsidRPr="00782DF4">
        <w:rPr>
          <w:rFonts w:ascii="Times New Roman" w:eastAsia="Calibri" w:hAnsi="Times New Roman" w:cs="Times New Roman"/>
          <w:sz w:val="24"/>
          <w:szCs w:val="24"/>
        </w:rPr>
        <w:t>,1</w:t>
      </w:r>
      <w:r w:rsidR="00650165">
        <w:rPr>
          <w:rFonts w:ascii="Times New Roman" w:eastAsia="Calibri" w:hAnsi="Times New Roman" w:cs="Times New Roman"/>
          <w:sz w:val="24"/>
          <w:szCs w:val="24"/>
        </w:rPr>
        <w:t>0</w:t>
      </w:r>
      <w:r w:rsidR="00883158" w:rsidRPr="00782DF4">
        <w:rPr>
          <w:rFonts w:ascii="Times New Roman" w:eastAsia="Calibri" w:hAnsi="Times New Roman" w:cs="Times New Roman"/>
          <w:sz w:val="24"/>
          <w:szCs w:val="24"/>
        </w:rPr>
        <w:t xml:space="preserve">) тыс. рублей или на </w:t>
      </w:r>
      <w:r w:rsidR="00650165">
        <w:rPr>
          <w:rFonts w:ascii="Times New Roman" w:eastAsia="Calibri" w:hAnsi="Times New Roman" w:cs="Times New Roman"/>
          <w:sz w:val="24"/>
          <w:szCs w:val="24"/>
        </w:rPr>
        <w:t>8</w:t>
      </w:r>
      <w:r w:rsidR="00883158" w:rsidRPr="00782DF4">
        <w:rPr>
          <w:rFonts w:ascii="Times New Roman" w:eastAsia="Calibri" w:hAnsi="Times New Roman" w:cs="Times New Roman"/>
          <w:sz w:val="24"/>
          <w:szCs w:val="24"/>
        </w:rPr>
        <w:t>,</w:t>
      </w:r>
      <w:r w:rsidR="00650165">
        <w:rPr>
          <w:rFonts w:ascii="Times New Roman" w:eastAsia="Calibri" w:hAnsi="Times New Roman" w:cs="Times New Roman"/>
          <w:sz w:val="24"/>
          <w:szCs w:val="24"/>
        </w:rPr>
        <w:t>2</w:t>
      </w:r>
      <w:r w:rsidR="00883158" w:rsidRPr="00782DF4">
        <w:rPr>
          <w:rFonts w:ascii="Times New Roman" w:eastAsia="Calibri" w:hAnsi="Times New Roman" w:cs="Times New Roman"/>
          <w:sz w:val="24"/>
          <w:szCs w:val="24"/>
        </w:rPr>
        <w:t xml:space="preserve"> процент</w:t>
      </w:r>
      <w:r w:rsidR="00782DF4" w:rsidRPr="00782DF4">
        <w:rPr>
          <w:rFonts w:ascii="Times New Roman" w:eastAsia="Calibri" w:hAnsi="Times New Roman" w:cs="Times New Roman"/>
          <w:sz w:val="24"/>
          <w:szCs w:val="24"/>
        </w:rPr>
        <w:t>ных пункта</w:t>
      </w:r>
      <w:r w:rsidR="00883158" w:rsidRPr="00782DF4">
        <w:rPr>
          <w:rFonts w:ascii="Times New Roman" w:eastAsia="Calibri" w:hAnsi="Times New Roman" w:cs="Times New Roman"/>
          <w:sz w:val="24"/>
          <w:szCs w:val="24"/>
        </w:rPr>
        <w:t>.</w:t>
      </w:r>
      <w:r w:rsidR="00FC2AAC" w:rsidRPr="00782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3158" w:rsidRPr="00782DF4">
        <w:rPr>
          <w:rFonts w:ascii="Times New Roman" w:eastAsia="Calibri" w:hAnsi="Times New Roman" w:cs="Times New Roman"/>
          <w:sz w:val="24"/>
          <w:szCs w:val="24"/>
        </w:rPr>
        <w:t>П</w:t>
      </w:r>
      <w:r w:rsidR="008C143D" w:rsidRPr="00782DF4">
        <w:rPr>
          <w:rFonts w:ascii="Times New Roman" w:eastAsia="Calibri" w:hAnsi="Times New Roman" w:cs="Times New Roman"/>
          <w:sz w:val="24"/>
          <w:szCs w:val="24"/>
        </w:rPr>
        <w:t xml:space="preserve">роектируемые показатели доходов в </w:t>
      </w:r>
      <w:r w:rsidR="008C143D" w:rsidRPr="00782DF4">
        <w:rPr>
          <w:rFonts w:ascii="Times New Roman" w:eastAsia="Calibri" w:hAnsi="Times New Roman" w:cs="Times New Roman"/>
          <w:sz w:val="24"/>
          <w:szCs w:val="24"/>
        </w:rPr>
        <w:lastRenderedPageBreak/>
        <w:t>202</w:t>
      </w:r>
      <w:r w:rsidR="00650165">
        <w:rPr>
          <w:rFonts w:ascii="Times New Roman" w:eastAsia="Calibri" w:hAnsi="Times New Roman" w:cs="Times New Roman"/>
          <w:sz w:val="24"/>
          <w:szCs w:val="24"/>
        </w:rPr>
        <w:t>3</w:t>
      </w:r>
      <w:r w:rsidR="00883158" w:rsidRPr="00782DF4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650165"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="00883158" w:rsidRPr="00782DF4">
        <w:rPr>
          <w:rFonts w:ascii="Times New Roman" w:eastAsia="Calibri" w:hAnsi="Times New Roman" w:cs="Times New Roman"/>
          <w:sz w:val="24"/>
          <w:szCs w:val="24"/>
        </w:rPr>
        <w:t xml:space="preserve">прогнозируются с </w:t>
      </w:r>
      <w:r w:rsidR="00650165">
        <w:rPr>
          <w:rFonts w:ascii="Times New Roman" w:eastAsia="Calibri" w:hAnsi="Times New Roman" w:cs="Times New Roman"/>
          <w:sz w:val="24"/>
          <w:szCs w:val="24"/>
        </w:rPr>
        <w:t>увеличением</w:t>
      </w:r>
      <w:r w:rsidR="00883158" w:rsidRPr="00782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43D" w:rsidRPr="00782DF4">
        <w:rPr>
          <w:rFonts w:ascii="Times New Roman" w:eastAsia="Calibri" w:hAnsi="Times New Roman" w:cs="Times New Roman"/>
          <w:sz w:val="24"/>
          <w:szCs w:val="24"/>
        </w:rPr>
        <w:t>к утвержденному бюджету на 202</w:t>
      </w:r>
      <w:r w:rsidR="00650165">
        <w:rPr>
          <w:rFonts w:ascii="Times New Roman" w:eastAsia="Calibri" w:hAnsi="Times New Roman" w:cs="Times New Roman"/>
          <w:sz w:val="24"/>
          <w:szCs w:val="24"/>
        </w:rPr>
        <w:t>3</w:t>
      </w:r>
      <w:r w:rsidR="008C143D" w:rsidRPr="00782DF4">
        <w:rPr>
          <w:rFonts w:ascii="Times New Roman" w:eastAsia="Calibri" w:hAnsi="Times New Roman" w:cs="Times New Roman"/>
          <w:sz w:val="24"/>
          <w:szCs w:val="24"/>
        </w:rPr>
        <w:t xml:space="preserve"> год на </w:t>
      </w:r>
      <w:r w:rsidR="00782DF4" w:rsidRPr="00782DF4">
        <w:rPr>
          <w:rFonts w:ascii="Times New Roman" w:eastAsia="Calibri" w:hAnsi="Times New Roman" w:cs="Times New Roman"/>
          <w:sz w:val="24"/>
          <w:szCs w:val="24"/>
        </w:rPr>
        <w:t>(</w:t>
      </w:r>
      <w:r w:rsidR="00650165">
        <w:rPr>
          <w:rFonts w:ascii="Times New Roman" w:eastAsia="Calibri" w:hAnsi="Times New Roman" w:cs="Times New Roman"/>
          <w:sz w:val="24"/>
          <w:szCs w:val="24"/>
        </w:rPr>
        <w:t>+9</w:t>
      </w:r>
      <w:r w:rsidR="00782DF4" w:rsidRPr="00782DF4">
        <w:rPr>
          <w:rFonts w:ascii="Times New Roman" w:eastAsia="Calibri" w:hAnsi="Times New Roman" w:cs="Times New Roman"/>
          <w:sz w:val="24"/>
          <w:szCs w:val="24"/>
        </w:rPr>
        <w:t> </w:t>
      </w:r>
      <w:r w:rsidR="00650165">
        <w:rPr>
          <w:rFonts w:ascii="Times New Roman" w:eastAsia="Calibri" w:hAnsi="Times New Roman" w:cs="Times New Roman"/>
          <w:sz w:val="24"/>
          <w:szCs w:val="24"/>
        </w:rPr>
        <w:t>393</w:t>
      </w:r>
      <w:r w:rsidR="00782DF4" w:rsidRPr="00782DF4">
        <w:rPr>
          <w:rFonts w:ascii="Times New Roman" w:eastAsia="Calibri" w:hAnsi="Times New Roman" w:cs="Times New Roman"/>
          <w:sz w:val="24"/>
          <w:szCs w:val="24"/>
        </w:rPr>
        <w:t>,</w:t>
      </w:r>
      <w:r w:rsidR="00650165">
        <w:rPr>
          <w:rFonts w:ascii="Times New Roman" w:eastAsia="Calibri" w:hAnsi="Times New Roman" w:cs="Times New Roman"/>
          <w:sz w:val="24"/>
          <w:szCs w:val="24"/>
        </w:rPr>
        <w:t>1</w:t>
      </w:r>
      <w:r w:rsidR="00782DF4" w:rsidRPr="00782DF4">
        <w:rPr>
          <w:rFonts w:ascii="Times New Roman" w:eastAsia="Calibri" w:hAnsi="Times New Roman" w:cs="Times New Roman"/>
          <w:sz w:val="24"/>
          <w:szCs w:val="24"/>
        </w:rPr>
        <w:t xml:space="preserve">0) тыс. рублей или на </w:t>
      </w:r>
      <w:r w:rsidR="00650165">
        <w:rPr>
          <w:rFonts w:ascii="Times New Roman" w:eastAsia="Calibri" w:hAnsi="Times New Roman" w:cs="Times New Roman"/>
          <w:sz w:val="24"/>
          <w:szCs w:val="24"/>
        </w:rPr>
        <w:t>0</w:t>
      </w:r>
      <w:r w:rsidR="008C143D" w:rsidRPr="00782DF4">
        <w:rPr>
          <w:rFonts w:ascii="Times New Roman" w:eastAsia="Calibri" w:hAnsi="Times New Roman" w:cs="Times New Roman"/>
          <w:sz w:val="24"/>
          <w:szCs w:val="24"/>
        </w:rPr>
        <w:t>,</w:t>
      </w:r>
      <w:r w:rsidR="00650165">
        <w:rPr>
          <w:rFonts w:ascii="Times New Roman" w:eastAsia="Calibri" w:hAnsi="Times New Roman" w:cs="Times New Roman"/>
          <w:sz w:val="24"/>
          <w:szCs w:val="24"/>
        </w:rPr>
        <w:t>3</w:t>
      </w:r>
      <w:r w:rsidR="008C143D" w:rsidRPr="00782DF4">
        <w:rPr>
          <w:rFonts w:ascii="Times New Roman" w:eastAsia="Calibri" w:hAnsi="Times New Roman" w:cs="Times New Roman"/>
          <w:sz w:val="24"/>
          <w:szCs w:val="24"/>
        </w:rPr>
        <w:t xml:space="preserve"> процента.</w:t>
      </w:r>
    </w:p>
    <w:p w14:paraId="53BDE53D" w14:textId="77777777" w:rsidR="00DF399B" w:rsidRPr="00CA6019" w:rsidRDefault="00DF399B" w:rsidP="00DF399B">
      <w:pPr>
        <w:tabs>
          <w:tab w:val="left" w:pos="5387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019">
        <w:rPr>
          <w:rFonts w:ascii="Times New Roman" w:eastAsia="Calibri" w:hAnsi="Times New Roman" w:cs="Times New Roman"/>
          <w:sz w:val="24"/>
          <w:szCs w:val="24"/>
        </w:rPr>
        <w:t xml:space="preserve">Структура </w:t>
      </w:r>
      <w:r w:rsidR="00834026" w:rsidRPr="00CA6019">
        <w:rPr>
          <w:rFonts w:ascii="Times New Roman" w:eastAsia="Calibri" w:hAnsi="Times New Roman" w:cs="Times New Roman"/>
          <w:sz w:val="24"/>
          <w:szCs w:val="24"/>
        </w:rPr>
        <w:t xml:space="preserve">прогнозных показателей </w:t>
      </w:r>
      <w:r w:rsidR="00B84105">
        <w:rPr>
          <w:rFonts w:ascii="Times New Roman" w:eastAsia="Calibri" w:hAnsi="Times New Roman" w:cs="Times New Roman"/>
          <w:sz w:val="24"/>
          <w:szCs w:val="24"/>
        </w:rPr>
        <w:t>доходов города Радужный на 202</w:t>
      </w:r>
      <w:r w:rsidR="00650165">
        <w:rPr>
          <w:rFonts w:ascii="Times New Roman" w:eastAsia="Calibri" w:hAnsi="Times New Roman" w:cs="Times New Roman"/>
          <w:sz w:val="24"/>
          <w:szCs w:val="24"/>
        </w:rPr>
        <w:t>2</w:t>
      </w:r>
      <w:r w:rsidR="00B84105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650165">
        <w:rPr>
          <w:rFonts w:ascii="Times New Roman" w:eastAsia="Calibri" w:hAnsi="Times New Roman" w:cs="Times New Roman"/>
          <w:sz w:val="24"/>
          <w:szCs w:val="24"/>
        </w:rPr>
        <w:t>3</w:t>
      </w:r>
      <w:r w:rsidR="00B84105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650165">
        <w:rPr>
          <w:rFonts w:ascii="Times New Roman" w:eastAsia="Calibri" w:hAnsi="Times New Roman" w:cs="Times New Roman"/>
          <w:sz w:val="24"/>
          <w:szCs w:val="24"/>
        </w:rPr>
        <w:t>4</w:t>
      </w:r>
      <w:r w:rsidRPr="00CA6019">
        <w:rPr>
          <w:rFonts w:ascii="Times New Roman" w:eastAsia="Calibri" w:hAnsi="Times New Roman" w:cs="Times New Roman"/>
          <w:sz w:val="24"/>
          <w:szCs w:val="24"/>
        </w:rPr>
        <w:t xml:space="preserve"> годов представлена налоговыми доходами, неналоговыми доходами и безвозмездны</w:t>
      </w:r>
      <w:r w:rsidR="00F80572" w:rsidRPr="00CA6019">
        <w:rPr>
          <w:rFonts w:ascii="Times New Roman" w:eastAsia="Calibri" w:hAnsi="Times New Roman" w:cs="Times New Roman"/>
          <w:sz w:val="24"/>
          <w:szCs w:val="24"/>
        </w:rPr>
        <w:t>ми поступлениями (приложение № 1</w:t>
      </w:r>
      <w:r w:rsidRPr="00CA6019">
        <w:rPr>
          <w:rFonts w:ascii="Times New Roman" w:eastAsia="Calibri" w:hAnsi="Times New Roman" w:cs="Times New Roman"/>
          <w:sz w:val="24"/>
          <w:szCs w:val="24"/>
        </w:rPr>
        <w:t xml:space="preserve"> к пояснительной записке). </w:t>
      </w:r>
    </w:p>
    <w:p w14:paraId="371035AB" w14:textId="77777777" w:rsidR="00F71F4E" w:rsidRPr="000707FD" w:rsidRDefault="00E80AF1" w:rsidP="003A6037">
      <w:pPr>
        <w:tabs>
          <w:tab w:val="left" w:pos="5387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019">
        <w:rPr>
          <w:rFonts w:ascii="Times New Roman" w:eastAsia="Calibri" w:hAnsi="Times New Roman" w:cs="Times New Roman"/>
          <w:sz w:val="24"/>
          <w:szCs w:val="24"/>
        </w:rPr>
        <w:t>Доходы бюджета на 20</w:t>
      </w:r>
      <w:r w:rsidR="000707FD" w:rsidRPr="00CA6019">
        <w:rPr>
          <w:rFonts w:ascii="Times New Roman" w:eastAsia="Calibri" w:hAnsi="Times New Roman" w:cs="Times New Roman"/>
          <w:sz w:val="24"/>
          <w:szCs w:val="24"/>
        </w:rPr>
        <w:t>2</w:t>
      </w:r>
      <w:r w:rsidR="00650165">
        <w:rPr>
          <w:rFonts w:ascii="Times New Roman" w:eastAsia="Calibri" w:hAnsi="Times New Roman" w:cs="Times New Roman"/>
          <w:sz w:val="24"/>
          <w:szCs w:val="24"/>
        </w:rPr>
        <w:t>2</w:t>
      </w:r>
      <w:r w:rsidRPr="00CA6019">
        <w:rPr>
          <w:rFonts w:ascii="Times New Roman" w:eastAsia="Calibri" w:hAnsi="Times New Roman" w:cs="Times New Roman"/>
          <w:sz w:val="24"/>
          <w:szCs w:val="24"/>
        </w:rPr>
        <w:t xml:space="preserve"> год сложились из налоговых доходов в сумме 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67</w:t>
      </w:r>
      <w:r w:rsidR="00650165">
        <w:rPr>
          <w:rFonts w:ascii="Times New Roman" w:eastAsia="Calibri" w:hAnsi="Times New Roman" w:cs="Times New Roman"/>
          <w:sz w:val="24"/>
          <w:szCs w:val="24"/>
        </w:rPr>
        <w:t>9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 </w:t>
      </w:r>
      <w:r w:rsidR="00650165">
        <w:rPr>
          <w:rFonts w:ascii="Times New Roman" w:eastAsia="Calibri" w:hAnsi="Times New Roman" w:cs="Times New Roman"/>
          <w:sz w:val="24"/>
          <w:szCs w:val="24"/>
        </w:rPr>
        <w:t>351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,</w:t>
      </w:r>
      <w:r w:rsidR="00650165">
        <w:rPr>
          <w:rFonts w:ascii="Times New Roman" w:eastAsia="Calibri" w:hAnsi="Times New Roman" w:cs="Times New Roman"/>
          <w:sz w:val="24"/>
          <w:szCs w:val="24"/>
        </w:rPr>
        <w:t>5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0</w:t>
      </w:r>
      <w:r w:rsidRPr="00CA6019">
        <w:rPr>
          <w:rFonts w:ascii="Times New Roman" w:eastAsia="Calibri" w:hAnsi="Times New Roman" w:cs="Times New Roman"/>
          <w:sz w:val="24"/>
          <w:szCs w:val="24"/>
        </w:rPr>
        <w:t xml:space="preserve"> тыс. рублей, неналоговых доходов в размере 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108 </w:t>
      </w:r>
      <w:r w:rsidR="00650165">
        <w:rPr>
          <w:rFonts w:ascii="Times New Roman" w:eastAsia="Calibri" w:hAnsi="Times New Roman" w:cs="Times New Roman"/>
          <w:sz w:val="24"/>
          <w:szCs w:val="24"/>
        </w:rPr>
        <w:t>273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,</w:t>
      </w:r>
      <w:r w:rsidR="00650165">
        <w:rPr>
          <w:rFonts w:ascii="Times New Roman" w:eastAsia="Calibri" w:hAnsi="Times New Roman" w:cs="Times New Roman"/>
          <w:sz w:val="24"/>
          <w:szCs w:val="24"/>
        </w:rPr>
        <w:t>6</w:t>
      </w:r>
      <w:r w:rsidR="001A687A" w:rsidRPr="00CA6019">
        <w:rPr>
          <w:rFonts w:ascii="Times New Roman" w:eastAsia="Calibri" w:hAnsi="Times New Roman" w:cs="Times New Roman"/>
          <w:sz w:val="24"/>
          <w:szCs w:val="24"/>
        </w:rPr>
        <w:t>0</w:t>
      </w:r>
      <w:r w:rsidRPr="00CA6019">
        <w:rPr>
          <w:rFonts w:ascii="Times New Roman" w:eastAsia="Calibri" w:hAnsi="Times New Roman" w:cs="Times New Roman"/>
          <w:sz w:val="24"/>
          <w:szCs w:val="24"/>
        </w:rPr>
        <w:t xml:space="preserve"> тыс. рублей, безвозмездных поступлений в объеме </w:t>
      </w:r>
      <w:r w:rsidR="007A56E3" w:rsidRPr="00CA6019">
        <w:rPr>
          <w:rFonts w:ascii="Times New Roman" w:eastAsia="Calibri" w:hAnsi="Times New Roman" w:cs="Times New Roman"/>
          <w:sz w:val="24"/>
          <w:szCs w:val="24"/>
        </w:rPr>
        <w:t>2</w:t>
      </w:r>
      <w:r w:rsidRPr="00CA6019">
        <w:rPr>
          <w:rFonts w:ascii="Times New Roman" w:eastAsia="Calibri" w:hAnsi="Times New Roman" w:cs="Times New Roman"/>
          <w:sz w:val="24"/>
          <w:szCs w:val="24"/>
        </w:rPr>
        <w:t> </w:t>
      </w:r>
      <w:r w:rsidR="00650165">
        <w:rPr>
          <w:rFonts w:ascii="Times New Roman" w:eastAsia="Calibri" w:hAnsi="Times New Roman" w:cs="Times New Roman"/>
          <w:sz w:val="24"/>
          <w:szCs w:val="24"/>
        </w:rPr>
        <w:t>312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 </w:t>
      </w:r>
      <w:r w:rsidR="00650165">
        <w:rPr>
          <w:rFonts w:ascii="Times New Roman" w:eastAsia="Calibri" w:hAnsi="Times New Roman" w:cs="Times New Roman"/>
          <w:sz w:val="24"/>
          <w:szCs w:val="24"/>
        </w:rPr>
        <w:t>556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,</w:t>
      </w:r>
      <w:r w:rsidR="00650165">
        <w:rPr>
          <w:rFonts w:ascii="Times New Roman" w:eastAsia="Calibri" w:hAnsi="Times New Roman" w:cs="Times New Roman"/>
          <w:sz w:val="24"/>
          <w:szCs w:val="24"/>
        </w:rPr>
        <w:t>3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0</w:t>
      </w:r>
      <w:r w:rsidRPr="00CA6019">
        <w:rPr>
          <w:rFonts w:ascii="Times New Roman" w:eastAsia="Calibri" w:hAnsi="Times New Roman" w:cs="Times New Roman"/>
          <w:sz w:val="24"/>
          <w:szCs w:val="24"/>
        </w:rPr>
        <w:t xml:space="preserve"> тыс. рублей. </w:t>
      </w:r>
      <w:r w:rsidR="00F71F4E" w:rsidRPr="00CA6019">
        <w:rPr>
          <w:rFonts w:ascii="Times New Roman" w:eastAsia="Calibri" w:hAnsi="Times New Roman" w:cs="Times New Roman"/>
          <w:sz w:val="24"/>
          <w:szCs w:val="24"/>
        </w:rPr>
        <w:t>На 20</w:t>
      </w:r>
      <w:r w:rsidR="00F4457A" w:rsidRPr="00CA6019">
        <w:rPr>
          <w:rFonts w:ascii="Times New Roman" w:eastAsia="Calibri" w:hAnsi="Times New Roman" w:cs="Times New Roman"/>
          <w:sz w:val="24"/>
          <w:szCs w:val="24"/>
        </w:rPr>
        <w:t>2</w:t>
      </w:r>
      <w:r w:rsidR="00650165">
        <w:rPr>
          <w:rFonts w:ascii="Times New Roman" w:eastAsia="Calibri" w:hAnsi="Times New Roman" w:cs="Times New Roman"/>
          <w:sz w:val="24"/>
          <w:szCs w:val="24"/>
        </w:rPr>
        <w:t>3</w:t>
      </w:r>
      <w:r w:rsidR="00F71F4E" w:rsidRPr="00CA6019">
        <w:rPr>
          <w:rFonts w:ascii="Times New Roman" w:eastAsia="Calibri" w:hAnsi="Times New Roman" w:cs="Times New Roman"/>
          <w:sz w:val="24"/>
          <w:szCs w:val="24"/>
        </w:rPr>
        <w:t xml:space="preserve"> год доходы бюджета города Радужный сложились из налоговых доходов в сумме 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6</w:t>
      </w:r>
      <w:r w:rsidR="00650165">
        <w:rPr>
          <w:rFonts w:ascii="Times New Roman" w:eastAsia="Calibri" w:hAnsi="Times New Roman" w:cs="Times New Roman"/>
          <w:sz w:val="24"/>
          <w:szCs w:val="24"/>
        </w:rPr>
        <w:t>7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4 </w:t>
      </w:r>
      <w:r w:rsidR="00650165">
        <w:rPr>
          <w:rFonts w:ascii="Times New Roman" w:eastAsia="Calibri" w:hAnsi="Times New Roman" w:cs="Times New Roman"/>
          <w:sz w:val="24"/>
          <w:szCs w:val="24"/>
        </w:rPr>
        <w:t>605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,</w:t>
      </w:r>
      <w:r w:rsidR="00650165">
        <w:rPr>
          <w:rFonts w:ascii="Times New Roman" w:eastAsia="Calibri" w:hAnsi="Times New Roman" w:cs="Times New Roman"/>
          <w:sz w:val="24"/>
          <w:szCs w:val="24"/>
        </w:rPr>
        <w:t>7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0</w:t>
      </w:r>
      <w:r w:rsidR="00F71F4E" w:rsidRPr="00CA6019">
        <w:rPr>
          <w:rFonts w:ascii="Times New Roman" w:eastAsia="Calibri" w:hAnsi="Times New Roman" w:cs="Times New Roman"/>
          <w:sz w:val="24"/>
          <w:szCs w:val="24"/>
        </w:rPr>
        <w:t xml:space="preserve"> тыс. рублей, неналоговых доходов в размере 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1</w:t>
      </w:r>
      <w:r w:rsidR="00650165">
        <w:rPr>
          <w:rFonts w:ascii="Times New Roman" w:eastAsia="Calibri" w:hAnsi="Times New Roman" w:cs="Times New Roman"/>
          <w:sz w:val="24"/>
          <w:szCs w:val="24"/>
        </w:rPr>
        <w:t>1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0 </w:t>
      </w:r>
      <w:r w:rsidR="00650165">
        <w:rPr>
          <w:rFonts w:ascii="Times New Roman" w:eastAsia="Calibri" w:hAnsi="Times New Roman" w:cs="Times New Roman"/>
          <w:sz w:val="24"/>
          <w:szCs w:val="24"/>
        </w:rPr>
        <w:t>826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,</w:t>
      </w:r>
      <w:r w:rsidR="00650165">
        <w:rPr>
          <w:rFonts w:ascii="Times New Roman" w:eastAsia="Calibri" w:hAnsi="Times New Roman" w:cs="Times New Roman"/>
          <w:sz w:val="24"/>
          <w:szCs w:val="24"/>
        </w:rPr>
        <w:t>2</w:t>
      </w:r>
      <w:r w:rsidR="001A687A" w:rsidRPr="00CA6019">
        <w:rPr>
          <w:rFonts w:ascii="Times New Roman" w:eastAsia="Calibri" w:hAnsi="Times New Roman" w:cs="Times New Roman"/>
          <w:sz w:val="24"/>
          <w:szCs w:val="24"/>
        </w:rPr>
        <w:t>0</w:t>
      </w:r>
      <w:r w:rsidR="00F71F4E" w:rsidRPr="00CA6019">
        <w:rPr>
          <w:rFonts w:ascii="Times New Roman" w:eastAsia="Calibri" w:hAnsi="Times New Roman" w:cs="Times New Roman"/>
          <w:sz w:val="24"/>
          <w:szCs w:val="24"/>
        </w:rPr>
        <w:t xml:space="preserve"> тыс. рублей, безвозмездных поступлений в объеме </w:t>
      </w:r>
      <w:r w:rsidR="00E93EBA" w:rsidRPr="00CA6019">
        <w:rPr>
          <w:rFonts w:ascii="Times New Roman" w:eastAsia="Calibri" w:hAnsi="Times New Roman" w:cs="Times New Roman"/>
          <w:sz w:val="24"/>
          <w:szCs w:val="24"/>
        </w:rPr>
        <w:t>2</w:t>
      </w:r>
      <w:r w:rsidR="00F71F4E" w:rsidRPr="00CA6019">
        <w:rPr>
          <w:rFonts w:ascii="Times New Roman" w:eastAsia="Calibri" w:hAnsi="Times New Roman" w:cs="Times New Roman"/>
          <w:sz w:val="24"/>
          <w:szCs w:val="24"/>
        </w:rPr>
        <w:t> </w:t>
      </w:r>
      <w:r w:rsidR="00650165">
        <w:rPr>
          <w:rFonts w:ascii="Times New Roman" w:eastAsia="Calibri" w:hAnsi="Times New Roman" w:cs="Times New Roman"/>
          <w:sz w:val="24"/>
          <w:szCs w:val="24"/>
        </w:rPr>
        <w:t>133</w:t>
      </w:r>
      <w:r w:rsidR="00F71F4E" w:rsidRPr="00CA60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0165">
        <w:rPr>
          <w:rFonts w:ascii="Times New Roman" w:eastAsia="Calibri" w:hAnsi="Times New Roman" w:cs="Times New Roman"/>
          <w:sz w:val="24"/>
          <w:szCs w:val="24"/>
        </w:rPr>
        <w:t>036</w:t>
      </w:r>
      <w:r w:rsidR="00F71F4E" w:rsidRPr="00CA6019">
        <w:rPr>
          <w:rFonts w:ascii="Times New Roman" w:eastAsia="Calibri" w:hAnsi="Times New Roman" w:cs="Times New Roman"/>
          <w:sz w:val="24"/>
          <w:szCs w:val="24"/>
        </w:rPr>
        <w:t>,</w:t>
      </w:r>
      <w:r w:rsidR="008A27CD">
        <w:rPr>
          <w:rFonts w:ascii="Times New Roman" w:eastAsia="Calibri" w:hAnsi="Times New Roman" w:cs="Times New Roman"/>
          <w:sz w:val="24"/>
          <w:szCs w:val="24"/>
        </w:rPr>
        <w:t>7</w:t>
      </w:r>
      <w:r w:rsidR="00F71F4E" w:rsidRPr="00CA6019">
        <w:rPr>
          <w:rFonts w:ascii="Times New Roman" w:eastAsia="Calibri" w:hAnsi="Times New Roman" w:cs="Times New Roman"/>
          <w:sz w:val="24"/>
          <w:szCs w:val="24"/>
        </w:rPr>
        <w:t>0 тыс. рублей. Доходы бюджета на 20</w:t>
      </w:r>
      <w:r w:rsidR="00D46D3A" w:rsidRPr="00CA6019">
        <w:rPr>
          <w:rFonts w:ascii="Times New Roman" w:eastAsia="Calibri" w:hAnsi="Times New Roman" w:cs="Times New Roman"/>
          <w:sz w:val="24"/>
          <w:szCs w:val="24"/>
        </w:rPr>
        <w:t>2</w:t>
      </w:r>
      <w:r w:rsidR="008A27CD">
        <w:rPr>
          <w:rFonts w:ascii="Times New Roman" w:eastAsia="Calibri" w:hAnsi="Times New Roman" w:cs="Times New Roman"/>
          <w:sz w:val="24"/>
          <w:szCs w:val="24"/>
        </w:rPr>
        <w:t>4</w:t>
      </w:r>
      <w:r w:rsidR="00F71F4E" w:rsidRPr="00CA6019">
        <w:rPr>
          <w:rFonts w:ascii="Times New Roman" w:eastAsia="Calibri" w:hAnsi="Times New Roman" w:cs="Times New Roman"/>
          <w:sz w:val="24"/>
          <w:szCs w:val="24"/>
        </w:rPr>
        <w:t xml:space="preserve"> год сложились из налоговых доходов в сумме </w:t>
      </w:r>
      <w:r w:rsidR="008A27CD">
        <w:rPr>
          <w:rFonts w:ascii="Times New Roman" w:eastAsia="Calibri" w:hAnsi="Times New Roman" w:cs="Times New Roman"/>
          <w:sz w:val="24"/>
          <w:szCs w:val="24"/>
        </w:rPr>
        <w:t>6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79 </w:t>
      </w:r>
      <w:r w:rsidR="008A27CD">
        <w:rPr>
          <w:rFonts w:ascii="Times New Roman" w:eastAsia="Calibri" w:hAnsi="Times New Roman" w:cs="Times New Roman"/>
          <w:sz w:val="24"/>
          <w:szCs w:val="24"/>
        </w:rPr>
        <w:t>2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3</w:t>
      </w:r>
      <w:r w:rsidR="008A27CD">
        <w:rPr>
          <w:rFonts w:ascii="Times New Roman" w:eastAsia="Calibri" w:hAnsi="Times New Roman" w:cs="Times New Roman"/>
          <w:sz w:val="24"/>
          <w:szCs w:val="24"/>
        </w:rPr>
        <w:t>2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,</w:t>
      </w:r>
      <w:r w:rsidR="008A27CD">
        <w:rPr>
          <w:rFonts w:ascii="Times New Roman" w:eastAsia="Calibri" w:hAnsi="Times New Roman" w:cs="Times New Roman"/>
          <w:sz w:val="24"/>
          <w:szCs w:val="24"/>
        </w:rPr>
        <w:t>4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0</w:t>
      </w:r>
      <w:r w:rsidR="00F71F4E" w:rsidRPr="00CA6019">
        <w:rPr>
          <w:rFonts w:ascii="Times New Roman" w:eastAsia="Calibri" w:hAnsi="Times New Roman" w:cs="Times New Roman"/>
          <w:sz w:val="24"/>
          <w:szCs w:val="24"/>
        </w:rPr>
        <w:t xml:space="preserve"> тыс. рублей, неналоговых доходов в </w:t>
      </w:r>
      <w:proofErr w:type="gramStart"/>
      <w:r w:rsidR="00F71F4E" w:rsidRPr="00CA6019">
        <w:rPr>
          <w:rFonts w:ascii="Times New Roman" w:eastAsia="Calibri" w:hAnsi="Times New Roman" w:cs="Times New Roman"/>
          <w:sz w:val="24"/>
          <w:szCs w:val="24"/>
        </w:rPr>
        <w:t xml:space="preserve">размере  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1</w:t>
      </w:r>
      <w:r w:rsidR="008A27CD">
        <w:rPr>
          <w:rFonts w:ascii="Times New Roman" w:eastAsia="Calibri" w:hAnsi="Times New Roman" w:cs="Times New Roman"/>
          <w:sz w:val="24"/>
          <w:szCs w:val="24"/>
        </w:rPr>
        <w:t>13</w:t>
      </w:r>
      <w:proofErr w:type="gramEnd"/>
      <w:r w:rsidR="00105CA5" w:rsidRPr="00CA6019">
        <w:rPr>
          <w:rFonts w:ascii="Times New Roman" w:eastAsia="Calibri" w:hAnsi="Times New Roman" w:cs="Times New Roman"/>
          <w:sz w:val="24"/>
          <w:szCs w:val="24"/>
        </w:rPr>
        <w:t> </w:t>
      </w:r>
      <w:r w:rsidR="008A27CD">
        <w:rPr>
          <w:rFonts w:ascii="Times New Roman" w:eastAsia="Calibri" w:hAnsi="Times New Roman" w:cs="Times New Roman"/>
          <w:sz w:val="24"/>
          <w:szCs w:val="24"/>
        </w:rPr>
        <w:t>691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,</w:t>
      </w:r>
      <w:r w:rsidR="008A27CD">
        <w:rPr>
          <w:rFonts w:ascii="Times New Roman" w:eastAsia="Calibri" w:hAnsi="Times New Roman" w:cs="Times New Roman"/>
          <w:sz w:val="24"/>
          <w:szCs w:val="24"/>
        </w:rPr>
        <w:t>3</w:t>
      </w:r>
      <w:r w:rsidR="001A687A" w:rsidRPr="00CA6019">
        <w:rPr>
          <w:rFonts w:ascii="Times New Roman" w:eastAsia="Calibri" w:hAnsi="Times New Roman" w:cs="Times New Roman"/>
          <w:sz w:val="24"/>
          <w:szCs w:val="24"/>
        </w:rPr>
        <w:t>0</w:t>
      </w:r>
      <w:r w:rsidR="00F71F4E" w:rsidRPr="00CA6019">
        <w:rPr>
          <w:rFonts w:ascii="Times New Roman" w:eastAsia="Calibri" w:hAnsi="Times New Roman" w:cs="Times New Roman"/>
          <w:sz w:val="24"/>
          <w:szCs w:val="24"/>
        </w:rPr>
        <w:t xml:space="preserve"> тыс. рублей, безвозмездных поступлений в объеме 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2 </w:t>
      </w:r>
      <w:r w:rsidR="008A27CD">
        <w:rPr>
          <w:rFonts w:ascii="Times New Roman" w:eastAsia="Calibri" w:hAnsi="Times New Roman" w:cs="Times New Roman"/>
          <w:sz w:val="24"/>
          <w:szCs w:val="24"/>
        </w:rPr>
        <w:t>261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 </w:t>
      </w:r>
      <w:r w:rsidR="008A27CD">
        <w:rPr>
          <w:rFonts w:ascii="Times New Roman" w:eastAsia="Calibri" w:hAnsi="Times New Roman" w:cs="Times New Roman"/>
          <w:sz w:val="24"/>
          <w:szCs w:val="24"/>
        </w:rPr>
        <w:t>650</w:t>
      </w:r>
      <w:r w:rsidR="00105CA5" w:rsidRPr="00CA6019">
        <w:rPr>
          <w:rFonts w:ascii="Times New Roman" w:eastAsia="Calibri" w:hAnsi="Times New Roman" w:cs="Times New Roman"/>
          <w:sz w:val="24"/>
          <w:szCs w:val="24"/>
        </w:rPr>
        <w:t>,80</w:t>
      </w:r>
      <w:r w:rsidR="00F71F4E" w:rsidRPr="00CA6019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  <w:r w:rsidR="00F71F4E" w:rsidRPr="000707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E7B92A" w14:textId="77777777" w:rsidR="003A6037" w:rsidRDefault="003A6037" w:rsidP="003A6037">
      <w:pPr>
        <w:tabs>
          <w:tab w:val="left" w:pos="5387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B74424" w14:textId="77777777" w:rsidR="0075470C" w:rsidRDefault="00807156" w:rsidP="00F9435D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15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8A9532" wp14:editId="768A4633">
            <wp:extent cx="6257542" cy="3450566"/>
            <wp:effectExtent l="19050" t="0" r="9908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BE08A5" w14:textId="77777777" w:rsidR="00F9435D" w:rsidRDefault="00F9435D" w:rsidP="003A6037">
      <w:pPr>
        <w:tabs>
          <w:tab w:val="left" w:pos="5387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5E8D9D" w14:textId="77777777" w:rsidR="001B09AD" w:rsidRDefault="00603026" w:rsidP="003A6037">
      <w:pPr>
        <w:tabs>
          <w:tab w:val="left" w:pos="5387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DCD">
        <w:rPr>
          <w:rFonts w:ascii="Times New Roman" w:eastAsia="Calibri" w:hAnsi="Times New Roman" w:cs="Times New Roman"/>
          <w:sz w:val="24"/>
          <w:szCs w:val="24"/>
        </w:rPr>
        <w:t>В структуре и</w:t>
      </w:r>
      <w:r w:rsidR="007449AB" w:rsidRPr="00972DCD">
        <w:rPr>
          <w:rFonts w:ascii="Times New Roman" w:eastAsia="Calibri" w:hAnsi="Times New Roman" w:cs="Times New Roman"/>
          <w:sz w:val="24"/>
          <w:szCs w:val="24"/>
        </w:rPr>
        <w:t>сточников доходов бюджета города Радужный</w:t>
      </w:r>
      <w:r w:rsidRPr="00972DCD">
        <w:rPr>
          <w:rFonts w:ascii="Times New Roman" w:eastAsia="Calibri" w:hAnsi="Times New Roman" w:cs="Times New Roman"/>
          <w:sz w:val="24"/>
          <w:szCs w:val="24"/>
        </w:rPr>
        <w:t xml:space="preserve"> следующего бюджетного цикла, одним из важнейших источников являются налоговые доходы, </w:t>
      </w:r>
      <w:r w:rsidR="001B09AD" w:rsidRPr="00972DCD">
        <w:rPr>
          <w:rFonts w:ascii="Times New Roman" w:eastAsia="Calibri" w:hAnsi="Times New Roman" w:cs="Times New Roman"/>
          <w:sz w:val="24"/>
          <w:szCs w:val="24"/>
        </w:rPr>
        <w:t xml:space="preserve">доля которых </w:t>
      </w:r>
      <w:r w:rsidR="00972DCD" w:rsidRPr="00972DCD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1B09AD" w:rsidRPr="00972DCD">
        <w:rPr>
          <w:rFonts w:ascii="Times New Roman" w:eastAsia="Calibri" w:hAnsi="Times New Roman" w:cs="Times New Roman"/>
          <w:sz w:val="24"/>
          <w:szCs w:val="24"/>
        </w:rPr>
        <w:t>2</w:t>
      </w:r>
      <w:r w:rsidR="00972DCD" w:rsidRPr="00972DCD">
        <w:rPr>
          <w:rFonts w:ascii="Times New Roman" w:eastAsia="Calibri" w:hAnsi="Times New Roman" w:cs="Times New Roman"/>
          <w:sz w:val="24"/>
          <w:szCs w:val="24"/>
        </w:rPr>
        <w:t>1</w:t>
      </w:r>
      <w:r w:rsidR="001B09AD" w:rsidRPr="00972DCD">
        <w:rPr>
          <w:rFonts w:ascii="Times New Roman" w:eastAsia="Calibri" w:hAnsi="Times New Roman" w:cs="Times New Roman"/>
          <w:sz w:val="24"/>
          <w:szCs w:val="24"/>
        </w:rPr>
        <w:t>,</w:t>
      </w:r>
      <w:r w:rsidR="00972DCD" w:rsidRPr="00972DCD">
        <w:rPr>
          <w:rFonts w:ascii="Times New Roman" w:eastAsia="Calibri" w:hAnsi="Times New Roman" w:cs="Times New Roman"/>
          <w:sz w:val="24"/>
          <w:szCs w:val="24"/>
        </w:rPr>
        <w:t>9</w:t>
      </w:r>
      <w:r w:rsidR="001B09AD" w:rsidRPr="00972DCD">
        <w:rPr>
          <w:rFonts w:ascii="Times New Roman" w:eastAsia="Calibri" w:hAnsi="Times New Roman" w:cs="Times New Roman"/>
          <w:sz w:val="24"/>
          <w:szCs w:val="24"/>
        </w:rPr>
        <w:t xml:space="preserve"> процентов в 202</w:t>
      </w:r>
      <w:r w:rsidR="008512EC">
        <w:rPr>
          <w:rFonts w:ascii="Times New Roman" w:eastAsia="Calibri" w:hAnsi="Times New Roman" w:cs="Times New Roman"/>
          <w:sz w:val="24"/>
          <w:szCs w:val="24"/>
        </w:rPr>
        <w:t>2</w:t>
      </w:r>
      <w:r w:rsidR="001B09AD" w:rsidRPr="00972DCD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972DCD" w:rsidRPr="00972DCD">
        <w:rPr>
          <w:rFonts w:ascii="Times New Roman" w:eastAsia="Calibri" w:hAnsi="Times New Roman" w:cs="Times New Roman"/>
          <w:sz w:val="24"/>
          <w:szCs w:val="24"/>
        </w:rPr>
        <w:t>, в 2023 году - 23,1 процента,</w:t>
      </w:r>
      <w:r w:rsidR="001B09AD" w:rsidRPr="00972DCD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972DCD" w:rsidRPr="00972DCD">
        <w:rPr>
          <w:rFonts w:ascii="Times New Roman" w:eastAsia="Calibri" w:hAnsi="Times New Roman" w:cs="Times New Roman"/>
          <w:sz w:val="24"/>
          <w:szCs w:val="24"/>
        </w:rPr>
        <w:t>2</w:t>
      </w:r>
      <w:r w:rsidR="001B09AD" w:rsidRPr="00972DCD">
        <w:rPr>
          <w:rFonts w:ascii="Times New Roman" w:eastAsia="Calibri" w:hAnsi="Times New Roman" w:cs="Times New Roman"/>
          <w:sz w:val="24"/>
          <w:szCs w:val="24"/>
        </w:rPr>
        <w:t>,</w:t>
      </w:r>
      <w:r w:rsidR="00972DCD" w:rsidRPr="00972DCD">
        <w:rPr>
          <w:rFonts w:ascii="Times New Roman" w:eastAsia="Calibri" w:hAnsi="Times New Roman" w:cs="Times New Roman"/>
          <w:sz w:val="24"/>
          <w:szCs w:val="24"/>
        </w:rPr>
        <w:t>2</w:t>
      </w:r>
      <w:r w:rsidR="001B09AD" w:rsidRPr="00972DCD">
        <w:rPr>
          <w:rFonts w:ascii="Times New Roman" w:eastAsia="Calibri" w:hAnsi="Times New Roman" w:cs="Times New Roman"/>
          <w:sz w:val="24"/>
          <w:szCs w:val="24"/>
        </w:rPr>
        <w:t xml:space="preserve"> процент</w:t>
      </w:r>
      <w:r w:rsidR="00972DCD" w:rsidRPr="00972DCD">
        <w:rPr>
          <w:rFonts w:ascii="Times New Roman" w:eastAsia="Calibri" w:hAnsi="Times New Roman" w:cs="Times New Roman"/>
          <w:sz w:val="24"/>
          <w:szCs w:val="24"/>
        </w:rPr>
        <w:t>а</w:t>
      </w:r>
      <w:r w:rsidR="001B09AD" w:rsidRPr="00972DCD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972DCD" w:rsidRPr="00972DCD">
        <w:rPr>
          <w:rFonts w:ascii="Times New Roman" w:eastAsia="Calibri" w:hAnsi="Times New Roman" w:cs="Times New Roman"/>
          <w:sz w:val="24"/>
          <w:szCs w:val="24"/>
        </w:rPr>
        <w:t>4</w:t>
      </w:r>
      <w:r w:rsidR="001B09AD" w:rsidRPr="00972DCD">
        <w:rPr>
          <w:rFonts w:ascii="Times New Roman" w:eastAsia="Calibri" w:hAnsi="Times New Roman" w:cs="Times New Roman"/>
          <w:sz w:val="24"/>
          <w:szCs w:val="24"/>
        </w:rPr>
        <w:t xml:space="preserve"> году. Неналоговые доходы имеют небольшой удельный вес доходов бюджета города и в среднем составляет 3,</w:t>
      </w:r>
      <w:r w:rsidR="00972DCD" w:rsidRPr="00972DCD">
        <w:rPr>
          <w:rFonts w:ascii="Times New Roman" w:eastAsia="Calibri" w:hAnsi="Times New Roman" w:cs="Times New Roman"/>
          <w:sz w:val="24"/>
          <w:szCs w:val="24"/>
        </w:rPr>
        <w:t>7</w:t>
      </w:r>
      <w:r w:rsidR="001B09AD" w:rsidRPr="00972DCD">
        <w:rPr>
          <w:rFonts w:ascii="Times New Roman" w:eastAsia="Calibri" w:hAnsi="Times New Roman" w:cs="Times New Roman"/>
          <w:sz w:val="24"/>
          <w:szCs w:val="24"/>
        </w:rPr>
        <w:t xml:space="preserve"> процент</w:t>
      </w:r>
      <w:r w:rsidR="00972DCD">
        <w:rPr>
          <w:rFonts w:ascii="Times New Roman" w:eastAsia="Calibri" w:hAnsi="Times New Roman" w:cs="Times New Roman"/>
          <w:sz w:val="24"/>
          <w:szCs w:val="24"/>
        </w:rPr>
        <w:t>ов</w:t>
      </w:r>
      <w:r w:rsidR="001B09AD" w:rsidRPr="00972DCD">
        <w:rPr>
          <w:rFonts w:ascii="Times New Roman" w:eastAsia="Calibri" w:hAnsi="Times New Roman" w:cs="Times New Roman"/>
          <w:sz w:val="24"/>
          <w:szCs w:val="24"/>
        </w:rPr>
        <w:t>. Доля безвозмездных поступлений уменьшается с 7</w:t>
      </w:r>
      <w:r w:rsidR="00972DCD" w:rsidRPr="00972DCD">
        <w:rPr>
          <w:rFonts w:ascii="Times New Roman" w:eastAsia="Calibri" w:hAnsi="Times New Roman" w:cs="Times New Roman"/>
          <w:sz w:val="24"/>
          <w:szCs w:val="24"/>
        </w:rPr>
        <w:t>4</w:t>
      </w:r>
      <w:r w:rsidR="001B09AD" w:rsidRPr="00972DCD">
        <w:rPr>
          <w:rFonts w:ascii="Times New Roman" w:eastAsia="Calibri" w:hAnsi="Times New Roman" w:cs="Times New Roman"/>
          <w:sz w:val="24"/>
          <w:szCs w:val="24"/>
        </w:rPr>
        <w:t>,6 процентов в 202</w:t>
      </w:r>
      <w:r w:rsidR="00972DCD" w:rsidRPr="00972DCD">
        <w:rPr>
          <w:rFonts w:ascii="Times New Roman" w:eastAsia="Calibri" w:hAnsi="Times New Roman" w:cs="Times New Roman"/>
          <w:sz w:val="24"/>
          <w:szCs w:val="24"/>
        </w:rPr>
        <w:t>2</w:t>
      </w:r>
      <w:r w:rsidR="001B09AD" w:rsidRPr="00972DCD">
        <w:rPr>
          <w:rFonts w:ascii="Times New Roman" w:eastAsia="Calibri" w:hAnsi="Times New Roman" w:cs="Times New Roman"/>
          <w:sz w:val="24"/>
          <w:szCs w:val="24"/>
        </w:rPr>
        <w:t xml:space="preserve"> году до </w:t>
      </w:r>
      <w:r w:rsidR="00E772E5" w:rsidRPr="00972DCD">
        <w:rPr>
          <w:rFonts w:ascii="Times New Roman" w:eastAsia="Calibri" w:hAnsi="Times New Roman" w:cs="Times New Roman"/>
          <w:sz w:val="24"/>
          <w:szCs w:val="24"/>
        </w:rPr>
        <w:t>7</w:t>
      </w:r>
      <w:r w:rsidR="00972DCD" w:rsidRPr="00972DCD">
        <w:rPr>
          <w:rFonts w:ascii="Times New Roman" w:eastAsia="Calibri" w:hAnsi="Times New Roman" w:cs="Times New Roman"/>
          <w:sz w:val="24"/>
          <w:szCs w:val="24"/>
        </w:rPr>
        <w:t>4</w:t>
      </w:r>
      <w:r w:rsidR="001B09AD" w:rsidRPr="00972DCD">
        <w:rPr>
          <w:rFonts w:ascii="Times New Roman" w:eastAsia="Calibri" w:hAnsi="Times New Roman" w:cs="Times New Roman"/>
          <w:sz w:val="24"/>
          <w:szCs w:val="24"/>
        </w:rPr>
        <w:t>,</w:t>
      </w:r>
      <w:r w:rsidR="00972DCD" w:rsidRPr="00972DCD">
        <w:rPr>
          <w:rFonts w:ascii="Times New Roman" w:eastAsia="Calibri" w:hAnsi="Times New Roman" w:cs="Times New Roman"/>
          <w:sz w:val="24"/>
          <w:szCs w:val="24"/>
        </w:rPr>
        <w:t>1</w:t>
      </w:r>
      <w:r w:rsidR="001B09AD" w:rsidRPr="00972DCD">
        <w:rPr>
          <w:rFonts w:ascii="Times New Roman" w:eastAsia="Calibri" w:hAnsi="Times New Roman" w:cs="Times New Roman"/>
          <w:sz w:val="24"/>
          <w:szCs w:val="24"/>
        </w:rPr>
        <w:t xml:space="preserve"> процентов в 202</w:t>
      </w:r>
      <w:r w:rsidR="00972DCD" w:rsidRPr="00972DCD">
        <w:rPr>
          <w:rFonts w:ascii="Times New Roman" w:eastAsia="Calibri" w:hAnsi="Times New Roman" w:cs="Times New Roman"/>
          <w:sz w:val="24"/>
          <w:szCs w:val="24"/>
        </w:rPr>
        <w:t>4</w:t>
      </w:r>
      <w:r w:rsidR="001B09AD" w:rsidRPr="00972DCD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14:paraId="576B9A9F" w14:textId="77777777" w:rsidR="00623224" w:rsidRDefault="001B09AD" w:rsidP="003A6037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224" w:rsidRPr="00CA6019">
        <w:rPr>
          <w:rFonts w:ascii="Times New Roman" w:hAnsi="Times New Roman" w:cs="Times New Roman"/>
          <w:sz w:val="24"/>
          <w:szCs w:val="24"/>
        </w:rPr>
        <w:t xml:space="preserve">В процессе планирования доходных источников учтены основные направления налоговой политики </w:t>
      </w:r>
      <w:r w:rsidR="00F71F4E" w:rsidRPr="00CA6019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  <w:r w:rsidR="00623224" w:rsidRPr="00CA6019">
        <w:rPr>
          <w:rFonts w:ascii="Times New Roman" w:hAnsi="Times New Roman" w:cs="Times New Roman"/>
          <w:sz w:val="24"/>
          <w:szCs w:val="24"/>
        </w:rPr>
        <w:t xml:space="preserve">и </w:t>
      </w:r>
      <w:r w:rsidR="00F71F4E" w:rsidRPr="00CA6019">
        <w:rPr>
          <w:rFonts w:ascii="Times New Roman" w:hAnsi="Times New Roman" w:cs="Times New Roman"/>
          <w:sz w:val="24"/>
          <w:szCs w:val="24"/>
        </w:rPr>
        <w:t>города Радужный</w:t>
      </w:r>
      <w:r w:rsidR="00623224" w:rsidRPr="00CA6019">
        <w:rPr>
          <w:rFonts w:ascii="Times New Roman" w:hAnsi="Times New Roman" w:cs="Times New Roman"/>
          <w:sz w:val="24"/>
          <w:szCs w:val="24"/>
        </w:rPr>
        <w:t xml:space="preserve"> на предстоящий период.</w:t>
      </w:r>
      <w:r w:rsidR="00623224" w:rsidRPr="00C71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7B6C1" w14:textId="77777777" w:rsidR="00B735DF" w:rsidRDefault="00B735DF" w:rsidP="003A6037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CAE0A7" w14:textId="77777777" w:rsidR="008F3E01" w:rsidRDefault="008F3E01" w:rsidP="003A6037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195F02" w14:textId="77777777" w:rsidR="008F3E01" w:rsidRDefault="008F3E01" w:rsidP="003A6037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5E7843" w14:textId="77777777" w:rsidR="008F3E01" w:rsidRDefault="008F3E01" w:rsidP="003A6037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388672" w14:textId="77777777" w:rsidR="008F3E01" w:rsidRDefault="008F3E01" w:rsidP="003A6037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8A90AA" w14:textId="77777777" w:rsidR="00B735DF" w:rsidRDefault="00DF399B" w:rsidP="003A6037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Параметры доходов на новый бюджетный цикл представлены в таблице: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560"/>
        <w:gridCol w:w="1451"/>
        <w:gridCol w:w="1384"/>
        <w:gridCol w:w="1275"/>
        <w:gridCol w:w="1276"/>
      </w:tblGrid>
      <w:tr w:rsidR="00DF399B" w:rsidRPr="00CE2607" w14:paraId="31EEF72D" w14:textId="77777777" w:rsidTr="00DF399B">
        <w:tc>
          <w:tcPr>
            <w:tcW w:w="1560" w:type="dxa"/>
            <w:vMerge w:val="restart"/>
            <w:vAlign w:val="center"/>
          </w:tcPr>
          <w:p w14:paraId="78DCAE02" w14:textId="77777777" w:rsidR="00DF399B" w:rsidRPr="00CE2607" w:rsidRDefault="00DF399B" w:rsidP="00DF399B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607">
              <w:rPr>
                <w:rFonts w:ascii="Times New Roman" w:hAnsi="Times New Roman" w:cs="Times New Roman"/>
                <w:b/>
                <w:sz w:val="20"/>
                <w:szCs w:val="20"/>
              </w:rPr>
              <w:t>Вид доходов</w:t>
            </w:r>
          </w:p>
        </w:tc>
        <w:tc>
          <w:tcPr>
            <w:tcW w:w="1701" w:type="dxa"/>
            <w:vAlign w:val="center"/>
          </w:tcPr>
          <w:p w14:paraId="450C8447" w14:textId="77777777" w:rsidR="00DF399B" w:rsidRPr="008F425D" w:rsidRDefault="00DF399B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F4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Утвержденный бюджет 20</w:t>
            </w:r>
            <w:r w:rsidR="00105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65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8F4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(</w:t>
            </w:r>
            <w:r w:rsidR="00B73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8F4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ешение Думы № </w:t>
            </w:r>
            <w:r w:rsidR="00065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8F4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65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8F4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.12.20</w:t>
            </w:r>
            <w:r w:rsidR="00065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8F4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0C3B73E2" w14:textId="77777777" w:rsidR="00DF399B" w:rsidRPr="00DC0C40" w:rsidRDefault="00DF399B" w:rsidP="00424D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Уточненный бюджет 20</w:t>
            </w:r>
            <w:r w:rsidR="00FD0913" w:rsidRPr="00DC0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24D9C" w:rsidRPr="00DC0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C0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</w:t>
            </w:r>
            <w:r w:rsidR="00FD0913" w:rsidRPr="00DC0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состоянию на 01.11.202</w:t>
            </w:r>
            <w:r w:rsidR="00424D9C" w:rsidRPr="00DC0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14:paraId="5FD961A4" w14:textId="77777777" w:rsidR="00DF399B" w:rsidRPr="00DC0C40" w:rsidRDefault="00DF399B" w:rsidP="00424D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>Ожидаемая оценка 20</w:t>
            </w:r>
            <w:r w:rsidR="00105CA5"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24D9C"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384" w:type="dxa"/>
            <w:vAlign w:val="center"/>
          </w:tcPr>
          <w:p w14:paraId="3183C7CA" w14:textId="77777777" w:rsidR="00DF399B" w:rsidRPr="00CE2607" w:rsidRDefault="00DF399B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 </w:t>
            </w:r>
            <w:r w:rsidRPr="00CE260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650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E26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14:paraId="279469D9" w14:textId="77777777" w:rsidR="00DF399B" w:rsidRPr="00CE2607" w:rsidRDefault="00DF399B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 </w:t>
            </w:r>
            <w:r w:rsidRPr="00CE260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650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E26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03AD7F08" w14:textId="77777777" w:rsidR="00DF399B" w:rsidRPr="00CE2607" w:rsidRDefault="00DF399B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 </w:t>
            </w:r>
            <w:r w:rsidRPr="00CE260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650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E26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F399B" w:rsidRPr="00CE2607" w14:paraId="062E3A30" w14:textId="77777777" w:rsidTr="00DF399B">
        <w:trPr>
          <w:trHeight w:val="366"/>
        </w:trPr>
        <w:tc>
          <w:tcPr>
            <w:tcW w:w="1560" w:type="dxa"/>
            <w:vMerge/>
          </w:tcPr>
          <w:p w14:paraId="378D45B3" w14:textId="77777777" w:rsidR="00DF399B" w:rsidRPr="00CE2607" w:rsidRDefault="00DF399B" w:rsidP="00DF399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B7C163" w14:textId="77777777" w:rsidR="00DF399B" w:rsidRPr="00CE2607" w:rsidRDefault="00DF399B" w:rsidP="00DF399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607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1560" w:type="dxa"/>
          </w:tcPr>
          <w:p w14:paraId="4182D93E" w14:textId="77777777" w:rsidR="00DF399B" w:rsidRPr="00DC0C40" w:rsidRDefault="00DF399B" w:rsidP="00DF399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1451" w:type="dxa"/>
          </w:tcPr>
          <w:p w14:paraId="53D4F70A" w14:textId="77777777" w:rsidR="00DF399B" w:rsidRPr="00DC0C40" w:rsidRDefault="00DF399B" w:rsidP="00DF399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1384" w:type="dxa"/>
          </w:tcPr>
          <w:p w14:paraId="2C161A78" w14:textId="77777777" w:rsidR="00DF399B" w:rsidRPr="00EB2042" w:rsidRDefault="00DF399B" w:rsidP="00DF399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042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1275" w:type="dxa"/>
          </w:tcPr>
          <w:p w14:paraId="67022D48" w14:textId="77777777" w:rsidR="00DF399B" w:rsidRPr="00CE2607" w:rsidRDefault="00DF399B" w:rsidP="00DF399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607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1276" w:type="dxa"/>
          </w:tcPr>
          <w:p w14:paraId="59900C21" w14:textId="77777777" w:rsidR="00DF399B" w:rsidRPr="00CE2607" w:rsidRDefault="00DF399B" w:rsidP="00DF399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607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</w:tr>
      <w:tr w:rsidR="00DF399B" w:rsidRPr="00CE2607" w14:paraId="18489D39" w14:textId="77777777" w:rsidTr="000650CD">
        <w:trPr>
          <w:trHeight w:val="457"/>
        </w:trPr>
        <w:tc>
          <w:tcPr>
            <w:tcW w:w="1560" w:type="dxa"/>
            <w:vAlign w:val="center"/>
          </w:tcPr>
          <w:p w14:paraId="367B0201" w14:textId="77777777" w:rsidR="00DF399B" w:rsidRPr="00CE2607" w:rsidRDefault="00DF399B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07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  <w:vAlign w:val="center"/>
          </w:tcPr>
          <w:p w14:paraId="2808AD8B" w14:textId="77777777" w:rsidR="00DF399B" w:rsidRPr="003F43BC" w:rsidRDefault="000650CD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675 777,3</w:t>
            </w:r>
            <w:r w:rsidR="008512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14:paraId="6FF6646A" w14:textId="77777777" w:rsidR="00DF399B" w:rsidRPr="00DC0C40" w:rsidRDefault="00BA73C3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676 800,64</w:t>
            </w:r>
          </w:p>
        </w:tc>
        <w:tc>
          <w:tcPr>
            <w:tcW w:w="1451" w:type="dxa"/>
            <w:vAlign w:val="center"/>
          </w:tcPr>
          <w:p w14:paraId="5A773C2E" w14:textId="77777777" w:rsidR="00DF399B" w:rsidRPr="00DC0C40" w:rsidRDefault="00B2025E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682 433,51</w:t>
            </w:r>
          </w:p>
        </w:tc>
        <w:tc>
          <w:tcPr>
            <w:tcW w:w="1384" w:type="dxa"/>
            <w:vAlign w:val="center"/>
          </w:tcPr>
          <w:p w14:paraId="2B4C8C5A" w14:textId="77777777" w:rsidR="00DF399B" w:rsidRPr="00EB2042" w:rsidRDefault="000650CD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679 351,50</w:t>
            </w:r>
          </w:p>
        </w:tc>
        <w:tc>
          <w:tcPr>
            <w:tcW w:w="1275" w:type="dxa"/>
            <w:vAlign w:val="center"/>
          </w:tcPr>
          <w:p w14:paraId="32B111CB" w14:textId="77777777" w:rsidR="00DF399B" w:rsidRPr="00CE2607" w:rsidRDefault="000650CD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674 605,70</w:t>
            </w:r>
          </w:p>
        </w:tc>
        <w:tc>
          <w:tcPr>
            <w:tcW w:w="1276" w:type="dxa"/>
            <w:vAlign w:val="center"/>
          </w:tcPr>
          <w:p w14:paraId="4E045BF5" w14:textId="77777777" w:rsidR="00DF399B" w:rsidRPr="00CE2607" w:rsidRDefault="000650CD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679 232,40</w:t>
            </w:r>
          </w:p>
        </w:tc>
      </w:tr>
      <w:tr w:rsidR="00DF399B" w:rsidRPr="00CE2607" w14:paraId="582DB1CE" w14:textId="77777777" w:rsidTr="000650CD">
        <w:trPr>
          <w:trHeight w:val="601"/>
        </w:trPr>
        <w:tc>
          <w:tcPr>
            <w:tcW w:w="1560" w:type="dxa"/>
            <w:vAlign w:val="center"/>
          </w:tcPr>
          <w:p w14:paraId="34C457AB" w14:textId="77777777" w:rsidR="00DF399B" w:rsidRPr="00CE2607" w:rsidRDefault="00DF399B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07">
              <w:rPr>
                <w:rFonts w:ascii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  <w:vAlign w:val="center"/>
          </w:tcPr>
          <w:p w14:paraId="6B640B4B" w14:textId="77777777" w:rsidR="00DF399B" w:rsidRPr="003F43BC" w:rsidRDefault="000650CD" w:rsidP="000650CD">
            <w:pPr>
              <w:tabs>
                <w:tab w:val="left" w:pos="5387"/>
              </w:tabs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108 008,80</w:t>
            </w:r>
          </w:p>
        </w:tc>
        <w:tc>
          <w:tcPr>
            <w:tcW w:w="1560" w:type="dxa"/>
            <w:vAlign w:val="center"/>
          </w:tcPr>
          <w:p w14:paraId="781223B8" w14:textId="77777777" w:rsidR="00DF399B" w:rsidRPr="00DC0C40" w:rsidRDefault="00BA73C3" w:rsidP="000650CD">
            <w:pPr>
              <w:tabs>
                <w:tab w:val="left" w:pos="5387"/>
              </w:tabs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120 100,08</w:t>
            </w:r>
          </w:p>
        </w:tc>
        <w:tc>
          <w:tcPr>
            <w:tcW w:w="1451" w:type="dxa"/>
            <w:vAlign w:val="center"/>
          </w:tcPr>
          <w:p w14:paraId="6AF14433" w14:textId="77777777" w:rsidR="00DF399B" w:rsidRPr="00DC0C40" w:rsidRDefault="00B2025E" w:rsidP="000650CD">
            <w:pPr>
              <w:tabs>
                <w:tab w:val="left" w:pos="5387"/>
              </w:tabs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121 772,41</w:t>
            </w:r>
          </w:p>
        </w:tc>
        <w:tc>
          <w:tcPr>
            <w:tcW w:w="1384" w:type="dxa"/>
            <w:vAlign w:val="center"/>
          </w:tcPr>
          <w:p w14:paraId="44D24A32" w14:textId="77777777" w:rsidR="00DF399B" w:rsidRPr="00EB2042" w:rsidRDefault="000650CD" w:rsidP="000650CD">
            <w:pPr>
              <w:tabs>
                <w:tab w:val="left" w:pos="5387"/>
              </w:tabs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108 273,60</w:t>
            </w:r>
          </w:p>
        </w:tc>
        <w:tc>
          <w:tcPr>
            <w:tcW w:w="1275" w:type="dxa"/>
            <w:vAlign w:val="center"/>
          </w:tcPr>
          <w:p w14:paraId="527528C5" w14:textId="77777777" w:rsidR="00DF399B" w:rsidRPr="00EB2042" w:rsidRDefault="000650CD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110 826,20</w:t>
            </w:r>
          </w:p>
        </w:tc>
        <w:tc>
          <w:tcPr>
            <w:tcW w:w="1276" w:type="dxa"/>
            <w:vAlign w:val="center"/>
          </w:tcPr>
          <w:p w14:paraId="73A9E7C7" w14:textId="77777777" w:rsidR="00DF399B" w:rsidRPr="00CE2607" w:rsidRDefault="000650CD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113 691,30</w:t>
            </w:r>
          </w:p>
        </w:tc>
      </w:tr>
      <w:tr w:rsidR="00DF399B" w:rsidRPr="00F76A12" w14:paraId="38B53298" w14:textId="77777777" w:rsidTr="000650CD">
        <w:tc>
          <w:tcPr>
            <w:tcW w:w="1560" w:type="dxa"/>
            <w:vAlign w:val="center"/>
          </w:tcPr>
          <w:p w14:paraId="6C0B170E" w14:textId="77777777" w:rsidR="00DF399B" w:rsidRPr="00F76A12" w:rsidRDefault="00DF399B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A1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14:paraId="00807185" w14:textId="77777777" w:rsidR="00DF399B" w:rsidRPr="00F76A12" w:rsidRDefault="000650CD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2 222 843,10</w:t>
            </w:r>
          </w:p>
        </w:tc>
        <w:tc>
          <w:tcPr>
            <w:tcW w:w="1560" w:type="dxa"/>
            <w:vAlign w:val="center"/>
          </w:tcPr>
          <w:p w14:paraId="5A8FB17D" w14:textId="77777777" w:rsidR="00DF399B" w:rsidRPr="00DC0C40" w:rsidRDefault="00BA73C3" w:rsidP="00C05C2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2 254 </w:t>
            </w:r>
            <w:r w:rsidR="0087272F" w:rsidRPr="00DC0C40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7272F" w:rsidRPr="00DC0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5C28" w:rsidRPr="00DC0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1" w:type="dxa"/>
            <w:vAlign w:val="center"/>
          </w:tcPr>
          <w:p w14:paraId="5598EEC3" w14:textId="77777777" w:rsidR="00DF399B" w:rsidRPr="00DC0C40" w:rsidRDefault="00B2025E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2 254 502,14</w:t>
            </w:r>
          </w:p>
        </w:tc>
        <w:tc>
          <w:tcPr>
            <w:tcW w:w="1384" w:type="dxa"/>
            <w:vAlign w:val="center"/>
          </w:tcPr>
          <w:p w14:paraId="670C98C9" w14:textId="77777777" w:rsidR="00DF399B" w:rsidRPr="00F76A12" w:rsidRDefault="000650CD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2 312 556,30</w:t>
            </w:r>
          </w:p>
        </w:tc>
        <w:tc>
          <w:tcPr>
            <w:tcW w:w="1275" w:type="dxa"/>
            <w:vAlign w:val="center"/>
          </w:tcPr>
          <w:p w14:paraId="694E5113" w14:textId="77777777" w:rsidR="00DF399B" w:rsidRPr="00F76A12" w:rsidRDefault="000650CD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2 133 036,70</w:t>
            </w:r>
          </w:p>
        </w:tc>
        <w:tc>
          <w:tcPr>
            <w:tcW w:w="1276" w:type="dxa"/>
            <w:vAlign w:val="center"/>
          </w:tcPr>
          <w:p w14:paraId="7C8941FB" w14:textId="77777777" w:rsidR="00DF399B" w:rsidRPr="00F76A12" w:rsidRDefault="000650CD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2 261 650,80</w:t>
            </w:r>
          </w:p>
        </w:tc>
      </w:tr>
      <w:tr w:rsidR="00DF399B" w:rsidRPr="00CE2607" w14:paraId="1E4BC0AE" w14:textId="77777777" w:rsidTr="000650CD">
        <w:tc>
          <w:tcPr>
            <w:tcW w:w="1560" w:type="dxa"/>
            <w:vAlign w:val="center"/>
          </w:tcPr>
          <w:p w14:paraId="1A62C72A" w14:textId="77777777" w:rsidR="00DF399B" w:rsidRPr="00F76A12" w:rsidRDefault="00DF399B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F76A12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14:paraId="5A7F56D8" w14:textId="77777777" w:rsidR="00DF399B" w:rsidRPr="00F76A12" w:rsidRDefault="000650CD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3 006 629,20</w:t>
            </w:r>
          </w:p>
        </w:tc>
        <w:tc>
          <w:tcPr>
            <w:tcW w:w="1560" w:type="dxa"/>
            <w:vAlign w:val="center"/>
          </w:tcPr>
          <w:p w14:paraId="62338C56" w14:textId="77777777" w:rsidR="00DF399B" w:rsidRPr="00DC0C40" w:rsidRDefault="00BA73C3" w:rsidP="0087272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3 051 </w:t>
            </w:r>
            <w:r w:rsidR="0087272F" w:rsidRPr="00DC0C4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</w:t>
            </w:r>
            <w:r w:rsidRPr="00DC0C4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02,</w:t>
            </w:r>
            <w:r w:rsidR="0087272F" w:rsidRPr="00DC0C4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8</w:t>
            </w:r>
            <w:r w:rsidRPr="00DC0C4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1451" w:type="dxa"/>
            <w:vAlign w:val="center"/>
          </w:tcPr>
          <w:p w14:paraId="6E9BA059" w14:textId="77777777" w:rsidR="00DF399B" w:rsidRPr="00DC0C40" w:rsidRDefault="00B2025E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3 058 708,06</w:t>
            </w:r>
          </w:p>
        </w:tc>
        <w:tc>
          <w:tcPr>
            <w:tcW w:w="1384" w:type="dxa"/>
            <w:vAlign w:val="center"/>
          </w:tcPr>
          <w:p w14:paraId="63635FC1" w14:textId="77777777" w:rsidR="00DF399B" w:rsidRPr="00F76A12" w:rsidRDefault="000650CD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3 100 181,40</w:t>
            </w:r>
          </w:p>
        </w:tc>
        <w:tc>
          <w:tcPr>
            <w:tcW w:w="1275" w:type="dxa"/>
            <w:vAlign w:val="center"/>
          </w:tcPr>
          <w:p w14:paraId="765D5ED4" w14:textId="77777777" w:rsidR="00DF399B" w:rsidRPr="00F76A12" w:rsidRDefault="000650CD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2 918 468,60</w:t>
            </w:r>
          </w:p>
        </w:tc>
        <w:tc>
          <w:tcPr>
            <w:tcW w:w="1276" w:type="dxa"/>
            <w:vAlign w:val="center"/>
          </w:tcPr>
          <w:p w14:paraId="770BE48C" w14:textId="77777777" w:rsidR="00DF399B" w:rsidRPr="004C1375" w:rsidRDefault="000650CD" w:rsidP="000650C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3 054 574,50</w:t>
            </w:r>
          </w:p>
        </w:tc>
      </w:tr>
    </w:tbl>
    <w:p w14:paraId="5B2B8363" w14:textId="77777777" w:rsidR="0097070A" w:rsidRDefault="0055458D" w:rsidP="004E7DE2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9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F5C654D" w14:textId="77777777" w:rsidR="004A2615" w:rsidRDefault="004A2615" w:rsidP="004E7DE2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A709E0" w14:textId="77777777" w:rsidR="001B531B" w:rsidRDefault="001B531B" w:rsidP="004E7DE2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998">
        <w:rPr>
          <w:rFonts w:ascii="Times New Roman" w:hAnsi="Times New Roman" w:cs="Times New Roman"/>
          <w:b/>
          <w:sz w:val="26"/>
          <w:szCs w:val="26"/>
        </w:rPr>
        <w:t>НАЛОГОВЫЕ ДОХОДЫ</w:t>
      </w:r>
    </w:p>
    <w:p w14:paraId="5132941D" w14:textId="77777777" w:rsidR="00E74DA4" w:rsidRDefault="00E74DA4" w:rsidP="004E7DE2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691027" w14:textId="77777777" w:rsidR="00E74DA4" w:rsidRPr="00E74DA4" w:rsidRDefault="00E74DA4" w:rsidP="00E74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ab/>
      </w:r>
      <w:r w:rsidRPr="00E74DA4">
        <w:rPr>
          <w:rFonts w:ascii="Times New Roman" w:hAnsi="Times New Roman" w:cs="Times New Roman"/>
          <w:bCs/>
          <w:sz w:val="24"/>
          <w:szCs w:val="24"/>
        </w:rPr>
        <w:t>Основной</w:t>
      </w:r>
      <w:r w:rsidRPr="00E74DA4">
        <w:rPr>
          <w:rFonts w:ascii="Times New Roman" w:eastAsia="Calibri" w:hAnsi="Times New Roman" w:cs="Times New Roman"/>
          <w:bCs/>
          <w:sz w:val="24"/>
          <w:szCs w:val="24"/>
        </w:rPr>
        <w:t xml:space="preserve"> составляющей доходной части бюджета городского округа являются налоговые доходы, </w:t>
      </w:r>
      <w:r w:rsidRPr="00E74DA4">
        <w:rPr>
          <w:rFonts w:ascii="Times New Roman" w:hAnsi="Times New Roman" w:cs="Times New Roman"/>
          <w:bCs/>
          <w:sz w:val="24"/>
          <w:szCs w:val="24"/>
        </w:rPr>
        <w:t xml:space="preserve">доля </w:t>
      </w:r>
      <w:r w:rsidRPr="00E74DA4">
        <w:rPr>
          <w:rFonts w:ascii="Times New Roman" w:eastAsia="Calibri" w:hAnsi="Times New Roman" w:cs="Times New Roman"/>
          <w:bCs/>
          <w:sz w:val="24"/>
          <w:szCs w:val="24"/>
        </w:rPr>
        <w:t>которы</w:t>
      </w:r>
      <w:r w:rsidRPr="00E74DA4">
        <w:rPr>
          <w:rFonts w:ascii="Times New Roman" w:hAnsi="Times New Roman" w:cs="Times New Roman"/>
          <w:bCs/>
          <w:sz w:val="24"/>
          <w:szCs w:val="24"/>
        </w:rPr>
        <w:t>х</w:t>
      </w:r>
      <w:r w:rsidRPr="00E74D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4DA4">
        <w:rPr>
          <w:rFonts w:ascii="Times New Roman" w:hAnsi="Times New Roman" w:cs="Times New Roman"/>
          <w:bCs/>
          <w:sz w:val="24"/>
          <w:szCs w:val="24"/>
        </w:rPr>
        <w:t xml:space="preserve">составляет от 21,9% до 22,2%.  </w:t>
      </w:r>
    </w:p>
    <w:p w14:paraId="059D6610" w14:textId="77777777" w:rsidR="001B09AD" w:rsidRPr="00E74DA4" w:rsidRDefault="00883158" w:rsidP="00E74DA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DA4">
        <w:rPr>
          <w:rFonts w:ascii="Times New Roman" w:hAnsi="Times New Roman" w:cs="Times New Roman"/>
          <w:sz w:val="24"/>
          <w:szCs w:val="24"/>
        </w:rPr>
        <w:tab/>
      </w:r>
      <w:r w:rsidR="001B09AD" w:rsidRPr="00E74DA4">
        <w:rPr>
          <w:rFonts w:ascii="Times New Roman" w:hAnsi="Times New Roman" w:cs="Times New Roman"/>
          <w:sz w:val="24"/>
          <w:szCs w:val="24"/>
        </w:rPr>
        <w:t xml:space="preserve">Прогнозирование налоговых доходов </w:t>
      </w:r>
      <w:r w:rsidR="00FD537F">
        <w:rPr>
          <w:rFonts w:ascii="Times New Roman" w:hAnsi="Times New Roman" w:cs="Times New Roman"/>
          <w:sz w:val="24"/>
          <w:szCs w:val="24"/>
        </w:rPr>
        <w:t>в большей части</w:t>
      </w:r>
      <w:r w:rsidR="001B09AD" w:rsidRPr="00E74DA4">
        <w:rPr>
          <w:rFonts w:ascii="Times New Roman" w:hAnsi="Times New Roman" w:cs="Times New Roman"/>
          <w:sz w:val="24"/>
          <w:szCs w:val="24"/>
        </w:rPr>
        <w:t xml:space="preserve"> произведено главным администратором доходов бюджета города –</w:t>
      </w:r>
      <w:r w:rsidR="001B09AD" w:rsidRPr="00E74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5C6" w:rsidRPr="00E74DA4">
        <w:rPr>
          <w:rFonts w:ascii="Times New Roman" w:hAnsi="Times New Roman" w:cs="Times New Roman"/>
          <w:bCs/>
          <w:sz w:val="24"/>
          <w:szCs w:val="24"/>
        </w:rPr>
        <w:t>Межрайонной Инспекци</w:t>
      </w:r>
      <w:r w:rsidR="00DB4919" w:rsidRPr="00E74DA4">
        <w:rPr>
          <w:rFonts w:ascii="Times New Roman" w:hAnsi="Times New Roman" w:cs="Times New Roman"/>
          <w:bCs/>
          <w:sz w:val="24"/>
          <w:szCs w:val="24"/>
        </w:rPr>
        <w:t>и</w:t>
      </w:r>
      <w:r w:rsidR="006025C6" w:rsidRPr="00E74DA4">
        <w:rPr>
          <w:rFonts w:ascii="Times New Roman" w:hAnsi="Times New Roman" w:cs="Times New Roman"/>
          <w:bCs/>
          <w:sz w:val="24"/>
          <w:szCs w:val="24"/>
        </w:rPr>
        <w:t xml:space="preserve"> Федеральной налоговой службы № 6 по Ханты-Мансийскому автономному округу - Югре</w:t>
      </w:r>
      <w:r w:rsidR="001B09AD" w:rsidRPr="00E74DA4">
        <w:rPr>
          <w:rFonts w:ascii="Times New Roman" w:hAnsi="Times New Roman" w:cs="Times New Roman"/>
          <w:sz w:val="24"/>
          <w:szCs w:val="24"/>
        </w:rPr>
        <w:t>, за исключением прогнозирования акцизов на нефтепродукты и отдельных видов государственной пошлины</w:t>
      </w:r>
      <w:r w:rsidR="00DB4919" w:rsidRPr="00E74DA4">
        <w:rPr>
          <w:rFonts w:ascii="Times New Roman" w:hAnsi="Times New Roman" w:cs="Times New Roman"/>
          <w:sz w:val="24"/>
          <w:szCs w:val="24"/>
        </w:rPr>
        <w:t>.</w:t>
      </w:r>
    </w:p>
    <w:p w14:paraId="026128A4" w14:textId="77777777" w:rsidR="00493741" w:rsidRPr="00E74DA4" w:rsidRDefault="001B531B" w:rsidP="00E74DA4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DA4">
        <w:rPr>
          <w:rFonts w:ascii="Times New Roman" w:hAnsi="Times New Roman" w:cs="Times New Roman"/>
          <w:sz w:val="24"/>
          <w:szCs w:val="24"/>
        </w:rPr>
        <w:t xml:space="preserve">При расчете прогноза налоговых доходов, задолженность по каждому конкретному налогу </w:t>
      </w:r>
      <w:r w:rsidR="00FD537F">
        <w:rPr>
          <w:rFonts w:ascii="Times New Roman" w:hAnsi="Times New Roman" w:cs="Times New Roman"/>
          <w:sz w:val="24"/>
          <w:szCs w:val="24"/>
        </w:rPr>
        <w:t>учтена</w:t>
      </w:r>
      <w:r w:rsidRPr="00E74DA4">
        <w:rPr>
          <w:rFonts w:ascii="Times New Roman" w:hAnsi="Times New Roman" w:cs="Times New Roman"/>
          <w:sz w:val="24"/>
          <w:szCs w:val="24"/>
        </w:rPr>
        <w:t xml:space="preserve"> в сумме поступлений. </w:t>
      </w:r>
    </w:p>
    <w:p w14:paraId="6460D13A" w14:textId="77777777" w:rsidR="00782DF4" w:rsidRDefault="00782DF4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477A02" w14:textId="77777777" w:rsidR="00FC036A" w:rsidRPr="00546302" w:rsidRDefault="00FC036A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6302">
        <w:rPr>
          <w:rFonts w:ascii="Times New Roman" w:hAnsi="Times New Roman" w:cs="Times New Roman"/>
          <w:b/>
          <w:sz w:val="26"/>
          <w:szCs w:val="26"/>
        </w:rPr>
        <w:t>Структура налоговых доходов бюджета города Радужный на 20</w:t>
      </w:r>
      <w:r w:rsidR="001021C9">
        <w:rPr>
          <w:rFonts w:ascii="Times New Roman" w:hAnsi="Times New Roman" w:cs="Times New Roman"/>
          <w:b/>
          <w:sz w:val="26"/>
          <w:szCs w:val="26"/>
        </w:rPr>
        <w:t>2</w:t>
      </w:r>
      <w:r w:rsidR="00853231">
        <w:rPr>
          <w:rFonts w:ascii="Times New Roman" w:hAnsi="Times New Roman" w:cs="Times New Roman"/>
          <w:b/>
          <w:sz w:val="26"/>
          <w:szCs w:val="26"/>
        </w:rPr>
        <w:t>1</w:t>
      </w:r>
      <w:r w:rsidR="001021C9">
        <w:rPr>
          <w:rFonts w:ascii="Times New Roman" w:hAnsi="Times New Roman" w:cs="Times New Roman"/>
          <w:b/>
          <w:sz w:val="26"/>
          <w:szCs w:val="26"/>
        </w:rPr>
        <w:t>-202</w:t>
      </w:r>
      <w:r w:rsidR="00853231">
        <w:rPr>
          <w:rFonts w:ascii="Times New Roman" w:hAnsi="Times New Roman" w:cs="Times New Roman"/>
          <w:b/>
          <w:sz w:val="26"/>
          <w:szCs w:val="26"/>
        </w:rPr>
        <w:t>4</w:t>
      </w:r>
      <w:r w:rsidRPr="00546302">
        <w:rPr>
          <w:rFonts w:ascii="Times New Roman" w:hAnsi="Times New Roman" w:cs="Times New Roman"/>
          <w:b/>
          <w:sz w:val="26"/>
          <w:szCs w:val="26"/>
        </w:rPr>
        <w:t xml:space="preserve"> годы.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1264"/>
        <w:gridCol w:w="877"/>
        <w:gridCol w:w="1221"/>
        <w:gridCol w:w="725"/>
        <w:gridCol w:w="1215"/>
        <w:gridCol w:w="725"/>
        <w:gridCol w:w="1215"/>
        <w:gridCol w:w="721"/>
      </w:tblGrid>
      <w:tr w:rsidR="00FC036A" w:rsidRPr="002B6947" w14:paraId="14D025F9" w14:textId="77777777" w:rsidTr="004572FA">
        <w:trPr>
          <w:trHeight w:val="597"/>
          <w:tblHeader/>
          <w:jc w:val="center"/>
        </w:trPr>
        <w:tc>
          <w:tcPr>
            <w:tcW w:w="1179" w:type="pct"/>
            <w:vMerge w:val="restart"/>
            <w:shd w:val="clear" w:color="auto" w:fill="auto"/>
            <w:vAlign w:val="center"/>
          </w:tcPr>
          <w:p w14:paraId="5E208AB2" w14:textId="77777777" w:rsidR="00FC036A" w:rsidRPr="00354C48" w:rsidRDefault="00FC036A" w:rsidP="003A603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OLE_LINK1"/>
            <w:r w:rsidRPr="00354C48">
              <w:rPr>
                <w:rFonts w:ascii="Times New Roman" w:hAnsi="Times New Roman" w:cs="Times New Roman"/>
                <w:b/>
                <w:sz w:val="20"/>
                <w:szCs w:val="20"/>
              </w:rPr>
              <w:t>Вид налога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14:paraId="2175C521" w14:textId="77777777" w:rsidR="00FC036A" w:rsidRPr="00DC0C40" w:rsidRDefault="00FC036A" w:rsidP="0085323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>Оценка 20</w:t>
            </w:r>
            <w:r w:rsidR="001021C9"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53231"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3E183D22" w14:textId="77777777" w:rsidR="00FC036A" w:rsidRPr="00354C48" w:rsidRDefault="00FC036A" w:rsidP="0085323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C48">
              <w:rPr>
                <w:rFonts w:ascii="Times New Roman" w:hAnsi="Times New Roman" w:cs="Times New Roman"/>
                <w:b/>
                <w:sz w:val="20"/>
                <w:szCs w:val="20"/>
              </w:rPr>
              <w:t>Прогноз 20</w:t>
            </w:r>
            <w:r w:rsidR="006712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532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54C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31" w:type="pct"/>
            <w:gridSpan w:val="2"/>
            <w:shd w:val="clear" w:color="auto" w:fill="auto"/>
            <w:vAlign w:val="center"/>
          </w:tcPr>
          <w:p w14:paraId="42EE1964" w14:textId="77777777" w:rsidR="00FC036A" w:rsidRPr="00354C48" w:rsidRDefault="00FC036A" w:rsidP="0085323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C48">
              <w:rPr>
                <w:rFonts w:ascii="Times New Roman" w:hAnsi="Times New Roman" w:cs="Times New Roman"/>
                <w:b/>
                <w:sz w:val="20"/>
                <w:szCs w:val="20"/>
              </w:rPr>
              <w:t>Прогноз 20</w:t>
            </w:r>
            <w:r w:rsidR="00A56EBD" w:rsidRPr="00354C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532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54C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14:paraId="4350FB94" w14:textId="77777777" w:rsidR="00FC036A" w:rsidRPr="002B6947" w:rsidRDefault="00FC036A" w:rsidP="006712C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C48">
              <w:rPr>
                <w:rFonts w:ascii="Times New Roman" w:hAnsi="Times New Roman" w:cs="Times New Roman"/>
                <w:b/>
                <w:sz w:val="20"/>
                <w:szCs w:val="20"/>
              </w:rPr>
              <w:t>Прогноз 20</w:t>
            </w:r>
            <w:r w:rsidR="001E4F53" w:rsidRPr="00354C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5323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54C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FC036A" w:rsidRPr="002B6947" w14:paraId="445FA20C" w14:textId="77777777" w:rsidTr="004572FA">
        <w:trPr>
          <w:trHeight w:val="690"/>
          <w:tblHeader/>
          <w:jc w:val="center"/>
        </w:trPr>
        <w:tc>
          <w:tcPr>
            <w:tcW w:w="1179" w:type="pct"/>
            <w:vMerge/>
            <w:shd w:val="clear" w:color="auto" w:fill="auto"/>
            <w:vAlign w:val="center"/>
          </w:tcPr>
          <w:p w14:paraId="104D86B2" w14:textId="77777777" w:rsidR="00FC036A" w:rsidRPr="002B6947" w:rsidRDefault="00FC036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14:paraId="093507D9" w14:textId="77777777" w:rsidR="00FC036A" w:rsidRPr="00DC0C40" w:rsidRDefault="00FC036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421" w:type="pct"/>
            <w:shd w:val="clear" w:color="auto" w:fill="auto"/>
          </w:tcPr>
          <w:p w14:paraId="527AD79D" w14:textId="77777777" w:rsidR="00FC036A" w:rsidRPr="00DC0C40" w:rsidRDefault="00FC036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>уд. вес, %</w:t>
            </w:r>
          </w:p>
        </w:tc>
        <w:tc>
          <w:tcPr>
            <w:tcW w:w="586" w:type="pct"/>
            <w:shd w:val="clear" w:color="auto" w:fill="auto"/>
          </w:tcPr>
          <w:p w14:paraId="4DAE7C53" w14:textId="77777777" w:rsidR="00FC036A" w:rsidRPr="002B6947" w:rsidRDefault="00FC036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947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348" w:type="pct"/>
            <w:shd w:val="clear" w:color="auto" w:fill="auto"/>
          </w:tcPr>
          <w:p w14:paraId="39E45146" w14:textId="77777777" w:rsidR="00FC036A" w:rsidRPr="002B6947" w:rsidRDefault="00FC036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947">
              <w:rPr>
                <w:rFonts w:ascii="Times New Roman" w:hAnsi="Times New Roman" w:cs="Times New Roman"/>
                <w:b/>
                <w:sz w:val="20"/>
                <w:szCs w:val="20"/>
              </w:rPr>
              <w:t>уд. вес, %</w:t>
            </w:r>
          </w:p>
        </w:tc>
        <w:tc>
          <w:tcPr>
            <w:tcW w:w="583" w:type="pct"/>
            <w:shd w:val="clear" w:color="auto" w:fill="auto"/>
          </w:tcPr>
          <w:p w14:paraId="070EAB19" w14:textId="77777777" w:rsidR="00FC036A" w:rsidRPr="002B6947" w:rsidRDefault="00FC036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947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348" w:type="pct"/>
            <w:shd w:val="clear" w:color="auto" w:fill="auto"/>
          </w:tcPr>
          <w:p w14:paraId="58C68831" w14:textId="77777777" w:rsidR="00FC036A" w:rsidRPr="002B6947" w:rsidRDefault="00FC036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947">
              <w:rPr>
                <w:rFonts w:ascii="Times New Roman" w:hAnsi="Times New Roman" w:cs="Times New Roman"/>
                <w:b/>
                <w:sz w:val="20"/>
                <w:szCs w:val="20"/>
              </w:rPr>
              <w:t>уд. вес, %</w:t>
            </w:r>
          </w:p>
        </w:tc>
        <w:tc>
          <w:tcPr>
            <w:tcW w:w="583" w:type="pct"/>
            <w:shd w:val="clear" w:color="auto" w:fill="auto"/>
          </w:tcPr>
          <w:p w14:paraId="53639CC9" w14:textId="77777777" w:rsidR="00FC036A" w:rsidRPr="002B6947" w:rsidRDefault="00FC036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947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346" w:type="pct"/>
            <w:shd w:val="clear" w:color="auto" w:fill="auto"/>
          </w:tcPr>
          <w:p w14:paraId="2F82B4D2" w14:textId="77777777" w:rsidR="00FC036A" w:rsidRPr="002B6947" w:rsidRDefault="00FC036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947">
              <w:rPr>
                <w:rFonts w:ascii="Times New Roman" w:hAnsi="Times New Roman" w:cs="Times New Roman"/>
                <w:b/>
                <w:sz w:val="20"/>
                <w:szCs w:val="20"/>
              </w:rPr>
              <w:t>уд. вес, %</w:t>
            </w:r>
          </w:p>
        </w:tc>
      </w:tr>
      <w:tr w:rsidR="00807156" w:rsidRPr="002B6947" w14:paraId="7FDED276" w14:textId="77777777" w:rsidTr="00B869ED">
        <w:trPr>
          <w:trHeight w:val="226"/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23D88452" w14:textId="77777777" w:rsidR="00807156" w:rsidRPr="002B6947" w:rsidRDefault="00807156" w:rsidP="004572FA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94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06" w:type="pct"/>
            <w:shd w:val="clear" w:color="auto" w:fill="auto"/>
            <w:vAlign w:val="bottom"/>
          </w:tcPr>
          <w:p w14:paraId="44590F16" w14:textId="77777777" w:rsidR="00807156" w:rsidRPr="00DC0C40" w:rsidRDefault="00CE0B59" w:rsidP="00B869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530 151,23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27A49BE8" w14:textId="77777777" w:rsidR="00807156" w:rsidRPr="00DC0C40" w:rsidRDefault="00CE0B59" w:rsidP="00B869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586" w:type="pct"/>
            <w:shd w:val="clear" w:color="auto" w:fill="auto"/>
            <w:vAlign w:val="bottom"/>
          </w:tcPr>
          <w:p w14:paraId="70FDCFBF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528 463,00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5417C2A1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583" w:type="pct"/>
            <w:shd w:val="clear" w:color="auto" w:fill="auto"/>
            <w:vAlign w:val="bottom"/>
          </w:tcPr>
          <w:p w14:paraId="2E92783A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519 327,40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441B0576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583" w:type="pct"/>
            <w:shd w:val="clear" w:color="auto" w:fill="auto"/>
            <w:vAlign w:val="bottom"/>
          </w:tcPr>
          <w:p w14:paraId="5BAD6924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520 263,30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26A76BC9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76,6</w:t>
            </w:r>
          </w:p>
        </w:tc>
      </w:tr>
      <w:tr w:rsidR="00807156" w:rsidRPr="002B6947" w14:paraId="6ED86B39" w14:textId="77777777" w:rsidTr="00224C02">
        <w:trPr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223CEDE8" w14:textId="77777777" w:rsidR="00807156" w:rsidRPr="002B6947" w:rsidRDefault="00807156" w:rsidP="003A6037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6947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67FACA2" w14:textId="77777777" w:rsidR="00807156" w:rsidRPr="00DC0C40" w:rsidRDefault="00CE0B59" w:rsidP="00B869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8 639,10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B0E840A" w14:textId="77777777" w:rsidR="00807156" w:rsidRPr="00DC0C40" w:rsidRDefault="00CE0B59" w:rsidP="00B869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6EC4E86" w14:textId="77777777" w:rsidR="00807156" w:rsidRPr="00E1171A" w:rsidRDefault="00807156" w:rsidP="00224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28D2AD2" w14:textId="77777777" w:rsidR="00807156" w:rsidRPr="00E1171A" w:rsidRDefault="00807156" w:rsidP="00224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B08059" w14:textId="77777777" w:rsidR="00807156" w:rsidRPr="00E1171A" w:rsidRDefault="00807156" w:rsidP="00224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A38A9CE" w14:textId="77777777" w:rsidR="00807156" w:rsidRPr="00E1171A" w:rsidRDefault="00807156" w:rsidP="00224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AD704A7" w14:textId="77777777" w:rsidR="00807156" w:rsidRPr="00E1171A" w:rsidRDefault="00807156" w:rsidP="00224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15DA32B8" w14:textId="77777777" w:rsidR="00807156" w:rsidRPr="00E1171A" w:rsidRDefault="00807156" w:rsidP="00224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807156" w:rsidRPr="002B6947" w14:paraId="15237077" w14:textId="77777777" w:rsidTr="00B869ED">
        <w:trPr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7F965440" w14:textId="77777777" w:rsidR="00807156" w:rsidRPr="00354C48" w:rsidRDefault="00807156" w:rsidP="003A6037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4C48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06" w:type="pct"/>
            <w:shd w:val="clear" w:color="auto" w:fill="auto"/>
            <w:vAlign w:val="bottom"/>
          </w:tcPr>
          <w:p w14:paraId="452B26D7" w14:textId="77777777" w:rsidR="00807156" w:rsidRPr="00DC0C40" w:rsidRDefault="00CE0B59" w:rsidP="00B869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95 566,33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237DEF3B" w14:textId="77777777" w:rsidR="00807156" w:rsidRPr="00DC0C40" w:rsidRDefault="00CE0B59" w:rsidP="00B869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586" w:type="pct"/>
            <w:shd w:val="clear" w:color="auto" w:fill="auto"/>
            <w:vAlign w:val="bottom"/>
          </w:tcPr>
          <w:p w14:paraId="314F7E34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91 606,10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51A96D93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583" w:type="pct"/>
            <w:shd w:val="clear" w:color="auto" w:fill="auto"/>
            <w:vAlign w:val="bottom"/>
          </w:tcPr>
          <w:p w14:paraId="6BDD94B0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95 109,70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2E9E208B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583" w:type="pct"/>
            <w:shd w:val="clear" w:color="auto" w:fill="auto"/>
            <w:vAlign w:val="bottom"/>
          </w:tcPr>
          <w:p w14:paraId="03535109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98 753,40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2E588642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807156" w:rsidRPr="002B6947" w14:paraId="119FAAE5" w14:textId="77777777" w:rsidTr="00261DF6">
        <w:trPr>
          <w:trHeight w:val="475"/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0B9E5196" w14:textId="77777777" w:rsidR="00807156" w:rsidRPr="002B6947" w:rsidRDefault="00807156" w:rsidP="003A6037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9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3AC9E7D" w14:textId="77777777" w:rsidR="00807156" w:rsidRPr="00DC0C40" w:rsidRDefault="00CE0B59" w:rsidP="00354C48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19 071,00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04907B1" w14:textId="77777777" w:rsidR="00807156" w:rsidRPr="00DC0C40" w:rsidRDefault="00CE0B59" w:rsidP="00354C48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86" w:type="pct"/>
            <w:shd w:val="clear" w:color="auto" w:fill="auto"/>
            <w:vAlign w:val="bottom"/>
          </w:tcPr>
          <w:p w14:paraId="2CB8C275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20 863,00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4708BBF9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83" w:type="pct"/>
            <w:shd w:val="clear" w:color="auto" w:fill="auto"/>
            <w:vAlign w:val="bottom"/>
          </w:tcPr>
          <w:p w14:paraId="35202583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21 167,00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2D4BD534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83" w:type="pct"/>
            <w:shd w:val="clear" w:color="auto" w:fill="auto"/>
            <w:vAlign w:val="bottom"/>
          </w:tcPr>
          <w:p w14:paraId="513EF1B9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21 167,00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76CC2B22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807156" w:rsidRPr="002B6947" w14:paraId="7AD9984D" w14:textId="77777777" w:rsidTr="00261DF6">
        <w:trPr>
          <w:trHeight w:val="437"/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356BCA44" w14:textId="77777777" w:rsidR="00807156" w:rsidRPr="002B6947" w:rsidRDefault="00807156" w:rsidP="003A6037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33B5997" w14:textId="77777777" w:rsidR="00807156" w:rsidRPr="00DC0C40" w:rsidRDefault="00CE0B59" w:rsidP="009044B4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16 800,00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6E8A2E4" w14:textId="77777777" w:rsidR="00807156" w:rsidRPr="00DC0C40" w:rsidRDefault="00CE0B59" w:rsidP="009044B4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86" w:type="pct"/>
            <w:shd w:val="clear" w:color="auto" w:fill="auto"/>
            <w:vAlign w:val="bottom"/>
          </w:tcPr>
          <w:p w14:paraId="75BDBEAC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16 800,00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0B48C606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83" w:type="pct"/>
            <w:shd w:val="clear" w:color="auto" w:fill="auto"/>
            <w:vAlign w:val="bottom"/>
          </w:tcPr>
          <w:p w14:paraId="01E17946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16 800,00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41F62289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83" w:type="pct"/>
            <w:shd w:val="clear" w:color="auto" w:fill="auto"/>
            <w:vAlign w:val="bottom"/>
          </w:tcPr>
          <w:p w14:paraId="1A97ACC7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16 800,00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47CC11F4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807156" w:rsidRPr="002B6947" w14:paraId="26F572D2" w14:textId="77777777" w:rsidTr="00261DF6">
        <w:trPr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08B4B9F0" w14:textId="77777777" w:rsidR="00807156" w:rsidRPr="002B6947" w:rsidRDefault="00807156" w:rsidP="003A6037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947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84DD853" w14:textId="77777777" w:rsidR="00807156" w:rsidRPr="00DC0C40" w:rsidRDefault="00807156" w:rsidP="001021C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6 708,20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D709B1A" w14:textId="77777777" w:rsidR="00807156" w:rsidRPr="00DC0C40" w:rsidRDefault="00807156" w:rsidP="001021C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6" w:type="pct"/>
            <w:shd w:val="clear" w:color="auto" w:fill="auto"/>
            <w:vAlign w:val="bottom"/>
          </w:tcPr>
          <w:p w14:paraId="63FB2210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7 136,00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3456B620" w14:textId="77777777" w:rsidR="00807156" w:rsidRPr="00E1171A" w:rsidRDefault="00807156" w:rsidP="008512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851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  <w:shd w:val="clear" w:color="auto" w:fill="auto"/>
            <w:vAlign w:val="bottom"/>
          </w:tcPr>
          <w:p w14:paraId="7D95BC31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7 233,00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7461AA72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83" w:type="pct"/>
            <w:shd w:val="clear" w:color="auto" w:fill="auto"/>
            <w:vAlign w:val="bottom"/>
          </w:tcPr>
          <w:p w14:paraId="61D4C0FC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7 250,00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39FC8134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807156" w:rsidRPr="002B6947" w14:paraId="1C97D151" w14:textId="77777777" w:rsidTr="00261DF6">
        <w:trPr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3142AE58" w14:textId="77777777" w:rsidR="00807156" w:rsidRPr="002B6947" w:rsidRDefault="00807156" w:rsidP="003A6037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947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6272774" w14:textId="77777777" w:rsidR="00807156" w:rsidRPr="00DC0C40" w:rsidRDefault="00CE0B59" w:rsidP="00C321E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5 531,40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72183E8" w14:textId="77777777" w:rsidR="00807156" w:rsidRPr="00DC0C40" w:rsidRDefault="00807156" w:rsidP="001021C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86" w:type="pct"/>
            <w:shd w:val="clear" w:color="auto" w:fill="auto"/>
            <w:vAlign w:val="bottom"/>
          </w:tcPr>
          <w:p w14:paraId="2BCE0AF0" w14:textId="77777777" w:rsidR="00807156" w:rsidRPr="00E1171A" w:rsidRDefault="00807156" w:rsidP="00224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1A8660BF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83" w:type="pct"/>
            <w:shd w:val="clear" w:color="auto" w:fill="auto"/>
            <w:vAlign w:val="bottom"/>
          </w:tcPr>
          <w:p w14:paraId="303A44C6" w14:textId="77777777" w:rsidR="00807156" w:rsidRPr="00E1171A" w:rsidRDefault="00807156" w:rsidP="00224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466D1B0C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83" w:type="pct"/>
            <w:shd w:val="clear" w:color="auto" w:fill="auto"/>
            <w:vAlign w:val="bottom"/>
          </w:tcPr>
          <w:p w14:paraId="62B38143" w14:textId="77777777" w:rsidR="00807156" w:rsidRPr="00E1171A" w:rsidRDefault="00807156" w:rsidP="00224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1B72C261" w14:textId="77777777" w:rsidR="00807156" w:rsidRPr="00E1171A" w:rsidRDefault="00807156" w:rsidP="00224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E0B59" w:rsidRPr="002B6947" w14:paraId="43295E13" w14:textId="77777777" w:rsidTr="00F37AA4">
        <w:trPr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0745CE3F" w14:textId="77777777" w:rsidR="00CE0B59" w:rsidRPr="002B6947" w:rsidRDefault="00CE0B59" w:rsidP="003A6037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B59">
              <w:rPr>
                <w:rFonts w:ascii="Times New Roman" w:hAnsi="Times New Roman" w:cs="Times New Roman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C05F4BF" w14:textId="77777777" w:rsidR="00CE0B59" w:rsidRPr="00DC0C40" w:rsidRDefault="00CE0B59" w:rsidP="00C321E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-33,75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B8AFD28" w14:textId="77777777" w:rsidR="00CE0B59" w:rsidRPr="00DC0C40" w:rsidRDefault="00CE0B59" w:rsidP="001021C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E1EC319" w14:textId="77777777" w:rsidR="00CE0B59" w:rsidRPr="00DC0C40" w:rsidRDefault="00CE0B59" w:rsidP="00F37AA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D2F4835" w14:textId="77777777" w:rsidR="00CE0B59" w:rsidRPr="00DC0C40" w:rsidRDefault="00CE0B59" w:rsidP="00F37AA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9F206F3" w14:textId="77777777" w:rsidR="00CE0B59" w:rsidRPr="00DC0C40" w:rsidRDefault="00CE0B59" w:rsidP="00F37AA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5016F1F" w14:textId="77777777" w:rsidR="00CE0B59" w:rsidRPr="00DC0C40" w:rsidRDefault="00CE0B59" w:rsidP="00F37AA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310BFBE" w14:textId="77777777" w:rsidR="00CE0B59" w:rsidRPr="00DC0C40" w:rsidRDefault="00CE0B59" w:rsidP="00CE0B5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1498C0CE" w14:textId="77777777" w:rsidR="00CE0B59" w:rsidRPr="00DC0C40" w:rsidRDefault="00CE0B59" w:rsidP="00F37AA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156" w:rsidRPr="00A31359" w14:paraId="3BB5939D" w14:textId="77777777" w:rsidTr="00261DF6">
        <w:trPr>
          <w:trHeight w:val="489"/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250AE46F" w14:textId="77777777" w:rsidR="00807156" w:rsidRPr="002B6947" w:rsidRDefault="00807156" w:rsidP="003A6037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proofErr w:type="gramStart"/>
            <w:r w:rsidRPr="002B694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ИТОГО  НАЛОГОВЫЕ</w:t>
            </w:r>
            <w:proofErr w:type="gramEnd"/>
            <w:r w:rsidRPr="002B694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ДОХОДЫ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2DEA2E86" w14:textId="77777777" w:rsidR="00807156" w:rsidRPr="00DC0C40" w:rsidRDefault="00807156" w:rsidP="00CE0B5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68</w:t>
            </w:r>
            <w:r w:rsidR="00CE0B59" w:rsidRPr="00DC0C4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</w:t>
            </w:r>
            <w:r w:rsidRPr="00DC0C4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 </w:t>
            </w:r>
            <w:r w:rsidR="00CE0B59" w:rsidRPr="00DC0C4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433</w:t>
            </w:r>
            <w:r w:rsidRPr="00DC0C4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,</w:t>
            </w:r>
            <w:r w:rsidR="00CE0B59" w:rsidRPr="00DC0C4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51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C078700" w14:textId="77777777" w:rsidR="00807156" w:rsidRPr="00DC0C40" w:rsidRDefault="00807156" w:rsidP="001021C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586" w:type="pct"/>
            <w:shd w:val="clear" w:color="auto" w:fill="auto"/>
            <w:vAlign w:val="bottom"/>
          </w:tcPr>
          <w:p w14:paraId="17D2C6F2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679 351,5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0C26F162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583" w:type="pct"/>
            <w:shd w:val="clear" w:color="auto" w:fill="auto"/>
            <w:vAlign w:val="bottom"/>
          </w:tcPr>
          <w:p w14:paraId="4D06EA4F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674 605,7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1D57AAE6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583" w:type="pct"/>
            <w:shd w:val="clear" w:color="auto" w:fill="auto"/>
            <w:vAlign w:val="bottom"/>
          </w:tcPr>
          <w:p w14:paraId="4743F6FF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679 232,4</w:t>
            </w:r>
          </w:p>
        </w:tc>
        <w:tc>
          <w:tcPr>
            <w:tcW w:w="346" w:type="pct"/>
            <w:shd w:val="clear" w:color="auto" w:fill="auto"/>
            <w:vAlign w:val="bottom"/>
          </w:tcPr>
          <w:p w14:paraId="15676C61" w14:textId="77777777" w:rsidR="00807156" w:rsidRPr="00E1171A" w:rsidRDefault="00807156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E1171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100,0</w:t>
            </w:r>
          </w:p>
        </w:tc>
      </w:tr>
      <w:bookmarkEnd w:id="0"/>
    </w:tbl>
    <w:p w14:paraId="3FECC7BA" w14:textId="77777777" w:rsidR="00CA6019" w:rsidRDefault="00CA6019" w:rsidP="003A6037">
      <w:pPr>
        <w:tabs>
          <w:tab w:val="left" w:pos="5387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B6EE4D" w14:textId="77777777" w:rsidR="008F3E01" w:rsidRDefault="008F3E01" w:rsidP="003A6037">
      <w:pPr>
        <w:tabs>
          <w:tab w:val="left" w:pos="5387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E107F7" w14:textId="77777777" w:rsidR="00CA6019" w:rsidRDefault="0086688F" w:rsidP="00CA6019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B404B8" wp14:editId="6225D9CA">
            <wp:extent cx="6152515" cy="4058920"/>
            <wp:effectExtent l="19050" t="0" r="1968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FB82A5" w14:textId="77777777" w:rsidR="00CA6019" w:rsidRDefault="00CA6019" w:rsidP="006025C6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CFCDC7" w14:textId="77777777" w:rsidR="002E55F7" w:rsidRDefault="006025C6" w:rsidP="006025C6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019">
        <w:rPr>
          <w:rFonts w:ascii="Times New Roman" w:hAnsi="Times New Roman" w:cs="Times New Roman"/>
          <w:sz w:val="24"/>
          <w:szCs w:val="24"/>
        </w:rPr>
        <w:t>Основным источником в формировании налоговых доходов в 202</w:t>
      </w:r>
      <w:r w:rsidR="00853231">
        <w:rPr>
          <w:rFonts w:ascii="Times New Roman" w:hAnsi="Times New Roman" w:cs="Times New Roman"/>
          <w:sz w:val="24"/>
          <w:szCs w:val="24"/>
        </w:rPr>
        <w:t>2</w:t>
      </w:r>
      <w:r w:rsidRPr="00CA6019">
        <w:rPr>
          <w:rFonts w:ascii="Times New Roman" w:hAnsi="Times New Roman" w:cs="Times New Roman"/>
          <w:sz w:val="24"/>
          <w:szCs w:val="24"/>
        </w:rPr>
        <w:t xml:space="preserve"> </w:t>
      </w:r>
      <w:r w:rsidR="001021C9" w:rsidRPr="00CA6019">
        <w:rPr>
          <w:rFonts w:ascii="Times New Roman" w:hAnsi="Times New Roman" w:cs="Times New Roman"/>
          <w:sz w:val="24"/>
          <w:szCs w:val="24"/>
        </w:rPr>
        <w:t>году и плановом периоде 202</w:t>
      </w:r>
      <w:r w:rsidR="00853231">
        <w:rPr>
          <w:rFonts w:ascii="Times New Roman" w:hAnsi="Times New Roman" w:cs="Times New Roman"/>
          <w:sz w:val="24"/>
          <w:szCs w:val="24"/>
        </w:rPr>
        <w:t>3</w:t>
      </w:r>
      <w:r w:rsidRPr="00CA6019">
        <w:rPr>
          <w:rFonts w:ascii="Times New Roman" w:hAnsi="Times New Roman" w:cs="Times New Roman"/>
          <w:sz w:val="24"/>
          <w:szCs w:val="24"/>
        </w:rPr>
        <w:t>-202</w:t>
      </w:r>
      <w:r w:rsidR="00853231">
        <w:rPr>
          <w:rFonts w:ascii="Times New Roman" w:hAnsi="Times New Roman" w:cs="Times New Roman"/>
          <w:sz w:val="24"/>
          <w:szCs w:val="24"/>
        </w:rPr>
        <w:t>4</w:t>
      </w:r>
      <w:r w:rsidRPr="00CA6019">
        <w:rPr>
          <w:rFonts w:ascii="Times New Roman" w:hAnsi="Times New Roman" w:cs="Times New Roman"/>
          <w:sz w:val="24"/>
          <w:szCs w:val="24"/>
        </w:rPr>
        <w:t xml:space="preserve"> годов является налог на доходы физических лиц.</w:t>
      </w:r>
    </w:p>
    <w:p w14:paraId="06164355" w14:textId="77777777" w:rsidR="006025C6" w:rsidRDefault="006025C6" w:rsidP="003A6037">
      <w:pPr>
        <w:tabs>
          <w:tab w:val="left" w:pos="5387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21C70F" w14:textId="77777777" w:rsidR="008F3E01" w:rsidRDefault="008F3E01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DE403F" w14:textId="77777777" w:rsidR="00B60935" w:rsidRDefault="0045332A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Налог на доходы физических лиц</w:t>
      </w:r>
    </w:p>
    <w:p w14:paraId="02539AC4" w14:textId="77777777" w:rsidR="000B47DE" w:rsidRDefault="00712F40" w:rsidP="00723762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762" w:rsidRPr="00723762">
        <w:rPr>
          <w:rFonts w:ascii="Times New Roman" w:hAnsi="Times New Roman" w:cs="Times New Roman"/>
          <w:sz w:val="24"/>
          <w:szCs w:val="24"/>
        </w:rPr>
        <w:t>Н</w:t>
      </w:r>
      <w:r w:rsidR="00723762" w:rsidRPr="00723762">
        <w:rPr>
          <w:rFonts w:ascii="Times New Roman" w:eastAsia="Calibri" w:hAnsi="Times New Roman" w:cs="Times New Roman"/>
          <w:sz w:val="24"/>
          <w:szCs w:val="24"/>
        </w:rPr>
        <w:t>алог</w:t>
      </w:r>
      <w:r w:rsidR="00723762" w:rsidRPr="00723762">
        <w:rPr>
          <w:rFonts w:ascii="Times New Roman" w:hAnsi="Times New Roman" w:cs="Times New Roman"/>
          <w:sz w:val="24"/>
          <w:szCs w:val="24"/>
        </w:rPr>
        <w:t xml:space="preserve"> на доходы физических лиц</w:t>
      </w:r>
      <w:r w:rsidR="00723762" w:rsidRPr="00723762">
        <w:rPr>
          <w:rFonts w:ascii="Times New Roman" w:eastAsia="Calibri" w:hAnsi="Times New Roman" w:cs="Times New Roman"/>
          <w:sz w:val="24"/>
          <w:szCs w:val="24"/>
        </w:rPr>
        <w:t xml:space="preserve"> регламентируется главой 23 Налогового кодекса Российской Федерации</w:t>
      </w:r>
      <w:r w:rsidR="00723762" w:rsidRPr="00723762">
        <w:rPr>
          <w:rFonts w:ascii="Times New Roman" w:hAnsi="Times New Roman" w:cs="Times New Roman"/>
          <w:sz w:val="24"/>
          <w:szCs w:val="24"/>
        </w:rPr>
        <w:t xml:space="preserve"> </w:t>
      </w:r>
      <w:r w:rsidR="00723762" w:rsidRPr="00723762">
        <w:rPr>
          <w:rFonts w:ascii="Times New Roman" w:eastAsia="Calibri" w:hAnsi="Times New Roman" w:cs="Times New Roman"/>
          <w:sz w:val="24"/>
          <w:szCs w:val="24"/>
        </w:rPr>
        <w:t>«Налог на доходы физических лиц»</w:t>
      </w:r>
      <w:r w:rsidR="000B47DE">
        <w:rPr>
          <w:rFonts w:ascii="Times New Roman" w:eastAsia="Calibri" w:hAnsi="Times New Roman" w:cs="Times New Roman"/>
          <w:sz w:val="24"/>
          <w:szCs w:val="24"/>
        </w:rPr>
        <w:t xml:space="preserve"> и занимает лидирующее место в структуре налоговых доходов, удельный вес которого составляет:</w:t>
      </w:r>
    </w:p>
    <w:p w14:paraId="5C64F7A4" w14:textId="77777777" w:rsidR="000B47DE" w:rsidRDefault="000B47DE" w:rsidP="00723762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849B8" w:rsidRPr="00E849B8">
        <w:rPr>
          <w:rFonts w:ascii="Times New Roman" w:eastAsia="Calibri" w:hAnsi="Times New Roman" w:cs="Times New Roman"/>
          <w:sz w:val="24"/>
          <w:szCs w:val="24"/>
        </w:rPr>
        <w:t>в 2021 году – 78</w:t>
      </w:r>
      <w:r w:rsidRPr="00E849B8">
        <w:rPr>
          <w:rFonts w:ascii="Times New Roman" w:eastAsia="Calibri" w:hAnsi="Times New Roman" w:cs="Times New Roman"/>
          <w:sz w:val="24"/>
          <w:szCs w:val="24"/>
        </w:rPr>
        <w:t>,</w:t>
      </w:r>
      <w:r w:rsidR="00E849B8" w:rsidRPr="00E849B8">
        <w:rPr>
          <w:rFonts w:ascii="Times New Roman" w:eastAsia="Calibri" w:hAnsi="Times New Roman" w:cs="Times New Roman"/>
          <w:sz w:val="24"/>
          <w:szCs w:val="24"/>
        </w:rPr>
        <w:t>3</w:t>
      </w:r>
      <w:r w:rsidRPr="00E849B8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3C0303" w:rsidRPr="00E849B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87D2F64" w14:textId="77777777" w:rsidR="000B47DE" w:rsidRDefault="000B47DE" w:rsidP="00723762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6B1BC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– 7</w:t>
      </w:r>
      <w:r w:rsidR="006B1BCC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6B1BCC">
        <w:rPr>
          <w:rFonts w:ascii="Times New Roman" w:eastAsia="Calibri" w:hAnsi="Times New Roman" w:cs="Times New Roman"/>
          <w:sz w:val="24"/>
          <w:szCs w:val="24"/>
        </w:rPr>
        <w:t>8</w:t>
      </w:r>
      <w:r w:rsidR="003C0303">
        <w:rPr>
          <w:rFonts w:ascii="Times New Roman" w:eastAsia="Calibri" w:hAnsi="Times New Roman" w:cs="Times New Roman"/>
          <w:sz w:val="24"/>
          <w:szCs w:val="24"/>
        </w:rPr>
        <w:t xml:space="preserve"> %;</w:t>
      </w:r>
    </w:p>
    <w:p w14:paraId="658FCD84" w14:textId="77777777" w:rsidR="000B47DE" w:rsidRDefault="000B47DE" w:rsidP="00723762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6B1BC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– 7</w:t>
      </w:r>
      <w:r w:rsidR="006B1BCC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6B1BCC">
        <w:rPr>
          <w:rFonts w:ascii="Times New Roman" w:eastAsia="Calibri" w:hAnsi="Times New Roman" w:cs="Times New Roman"/>
          <w:sz w:val="24"/>
          <w:szCs w:val="24"/>
        </w:rPr>
        <w:t>0</w:t>
      </w:r>
      <w:r w:rsidR="003C0303">
        <w:rPr>
          <w:rFonts w:ascii="Times New Roman" w:eastAsia="Calibri" w:hAnsi="Times New Roman" w:cs="Times New Roman"/>
          <w:sz w:val="24"/>
          <w:szCs w:val="24"/>
        </w:rPr>
        <w:t xml:space="preserve"> %;</w:t>
      </w:r>
    </w:p>
    <w:p w14:paraId="58CC3803" w14:textId="77777777" w:rsidR="000B47DE" w:rsidRDefault="000B47DE" w:rsidP="00723762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6B1BC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– 7</w:t>
      </w:r>
      <w:r w:rsidR="006B1BCC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6B1BCC">
        <w:rPr>
          <w:rFonts w:ascii="Times New Roman" w:eastAsia="Calibri" w:hAnsi="Times New Roman" w:cs="Times New Roman"/>
          <w:sz w:val="24"/>
          <w:szCs w:val="24"/>
        </w:rPr>
        <w:t>6</w:t>
      </w:r>
      <w:r w:rsidR="003C0303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14:paraId="2D8DBCFB" w14:textId="77777777" w:rsidR="00723762" w:rsidRPr="00723762" w:rsidRDefault="000B47DE" w:rsidP="0072376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23762" w:rsidRPr="00723762">
        <w:rPr>
          <w:rFonts w:ascii="Times New Roman" w:eastAsia="Calibri" w:hAnsi="Times New Roman" w:cs="Times New Roman"/>
          <w:sz w:val="24"/>
          <w:szCs w:val="24"/>
        </w:rPr>
        <w:t xml:space="preserve"> Администратором данного вида дохода в бюджет города Радужный является </w:t>
      </w:r>
      <w:r w:rsidR="00723762" w:rsidRPr="00723762">
        <w:rPr>
          <w:rFonts w:ascii="Times New Roman" w:hAnsi="Times New Roman" w:cs="Times New Roman"/>
          <w:bCs/>
          <w:sz w:val="24"/>
          <w:szCs w:val="24"/>
        </w:rPr>
        <w:t>Межрайонная Инспекция Федеральной налоговой службы № 6 по Ханты-Мансийскому автономному округу – Югре.</w:t>
      </w:r>
    </w:p>
    <w:p w14:paraId="3197C69F" w14:textId="77777777" w:rsidR="00723762" w:rsidRPr="00723762" w:rsidRDefault="00723762" w:rsidP="00723762">
      <w:pPr>
        <w:tabs>
          <w:tab w:val="left" w:pos="5387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23762">
        <w:rPr>
          <w:rFonts w:ascii="Times New Roman" w:eastAsia="Calibri" w:hAnsi="Times New Roman" w:cs="Times New Roman"/>
          <w:sz w:val="24"/>
          <w:szCs w:val="24"/>
        </w:rPr>
        <w:t xml:space="preserve">В бюджет города Радужный </w:t>
      </w:r>
      <w:r w:rsidRPr="00723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налог на доходы физических лиц </w:t>
      </w:r>
      <w:r w:rsidRPr="00723762">
        <w:rPr>
          <w:rFonts w:ascii="Times New Roman" w:eastAsia="Calibri" w:hAnsi="Times New Roman" w:cs="Times New Roman"/>
          <w:sz w:val="24"/>
          <w:szCs w:val="24"/>
        </w:rPr>
        <w:t>зачисляется по нормативу отчислений 35,5 процентов, в том числе:</w:t>
      </w:r>
    </w:p>
    <w:p w14:paraId="26AB88A5" w14:textId="77777777" w:rsidR="00723762" w:rsidRPr="00CE0B59" w:rsidRDefault="00723762" w:rsidP="00723762">
      <w:pPr>
        <w:tabs>
          <w:tab w:val="left" w:pos="5387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E0B59">
        <w:rPr>
          <w:rFonts w:ascii="Times New Roman" w:eastAsia="Calibri" w:hAnsi="Times New Roman" w:cs="Times New Roman"/>
          <w:sz w:val="24"/>
          <w:szCs w:val="24"/>
        </w:rPr>
        <w:t>- 15 процентов в соответствии с Федеральным законом от 23.07.2013 № 252-ФЗ «О внесении изменений в Бюджетный кодекс Российской Федерации и отдельные законодательные акты Российской Федерации»</w:t>
      </w:r>
      <w:r w:rsidR="003A5EB3" w:rsidRPr="00CE0B59">
        <w:rPr>
          <w:rFonts w:ascii="Times New Roman" w:eastAsia="Calibri" w:hAnsi="Times New Roman" w:cs="Times New Roman"/>
          <w:sz w:val="24"/>
          <w:szCs w:val="24"/>
        </w:rPr>
        <w:t xml:space="preserve"> (далее БК РФ)</w:t>
      </w:r>
      <w:r w:rsidRPr="00CE0B5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DA5F557" w14:textId="77777777" w:rsidR="00723762" w:rsidRPr="00723762" w:rsidRDefault="00723762" w:rsidP="00723762">
      <w:pPr>
        <w:tabs>
          <w:tab w:val="left" w:pos="5387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E0B59">
        <w:rPr>
          <w:rFonts w:ascii="Times New Roman" w:eastAsia="Calibri" w:hAnsi="Times New Roman" w:cs="Times New Roman"/>
          <w:sz w:val="24"/>
          <w:szCs w:val="24"/>
        </w:rPr>
        <w:t xml:space="preserve">- 20,5 процентов в соответствии с </w:t>
      </w:r>
      <w:proofErr w:type="gramStart"/>
      <w:r w:rsidRPr="00CE0B59">
        <w:rPr>
          <w:rFonts w:ascii="Times New Roman" w:eastAsia="Calibri" w:hAnsi="Times New Roman" w:cs="Times New Roman"/>
          <w:sz w:val="24"/>
          <w:szCs w:val="24"/>
        </w:rPr>
        <w:t>законом</w:t>
      </w:r>
      <w:r w:rsidRPr="00723762">
        <w:rPr>
          <w:rFonts w:ascii="Times New Roman" w:eastAsia="Calibri" w:hAnsi="Times New Roman" w:cs="Times New Roman"/>
          <w:sz w:val="24"/>
          <w:szCs w:val="24"/>
        </w:rPr>
        <w:t xml:space="preserve">  Ханты</w:t>
      </w:r>
      <w:proofErr w:type="gramEnd"/>
      <w:r w:rsidRPr="00723762">
        <w:rPr>
          <w:rFonts w:ascii="Times New Roman" w:eastAsia="Calibri" w:hAnsi="Times New Roman" w:cs="Times New Roman"/>
          <w:sz w:val="24"/>
          <w:szCs w:val="24"/>
        </w:rPr>
        <w:t xml:space="preserve"> – Мансийского автономного округа – Югре  от 10.11.2008 № 132-оз «О межбюджетных отношениях в Ханты – Мансийском автономном округе – Югре»</w:t>
      </w:r>
      <w:r w:rsidR="003A5EB3">
        <w:rPr>
          <w:rFonts w:ascii="Times New Roman" w:eastAsia="Calibri" w:hAnsi="Times New Roman" w:cs="Times New Roman"/>
          <w:sz w:val="24"/>
          <w:szCs w:val="24"/>
        </w:rPr>
        <w:t xml:space="preserve"> (далее закон ХМАО)</w:t>
      </w:r>
      <w:r w:rsidRPr="0072376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C1C474" w14:textId="77777777" w:rsidR="00723762" w:rsidRDefault="00723762" w:rsidP="00723762">
      <w:pPr>
        <w:tabs>
          <w:tab w:val="left" w:pos="709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762">
        <w:rPr>
          <w:rFonts w:ascii="Times New Roman" w:hAnsi="Times New Roman" w:cs="Times New Roman"/>
          <w:sz w:val="24"/>
          <w:szCs w:val="24"/>
        </w:rPr>
        <w:tab/>
        <w:t xml:space="preserve">Законом Ханты – Мансийского автономного округа – Югры от 10.11.2008г. № 132 – </w:t>
      </w:r>
      <w:proofErr w:type="spellStart"/>
      <w:r w:rsidRPr="00723762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723762">
        <w:rPr>
          <w:rFonts w:ascii="Times New Roman" w:hAnsi="Times New Roman" w:cs="Times New Roman"/>
          <w:sz w:val="24"/>
          <w:szCs w:val="24"/>
        </w:rPr>
        <w:t xml:space="preserve"> «О межбюджетных </w:t>
      </w:r>
      <w:proofErr w:type="gramStart"/>
      <w:r w:rsidRPr="00723762">
        <w:rPr>
          <w:rFonts w:ascii="Times New Roman" w:hAnsi="Times New Roman" w:cs="Times New Roman"/>
          <w:sz w:val="24"/>
          <w:szCs w:val="24"/>
        </w:rPr>
        <w:t>отношениях  в</w:t>
      </w:r>
      <w:proofErr w:type="gramEnd"/>
      <w:r w:rsidRPr="00723762">
        <w:rPr>
          <w:rFonts w:ascii="Times New Roman" w:hAnsi="Times New Roman" w:cs="Times New Roman"/>
          <w:sz w:val="24"/>
          <w:szCs w:val="24"/>
        </w:rPr>
        <w:t xml:space="preserve"> Ханты – Мансийском автономном округе – Югре» (с учетом изменений и дополнений) предусмотрен расчет заменяющих дотаций дополнительных нормативов отчислений от налога на доходы физических лиц в бюджеты </w:t>
      </w:r>
      <w:r w:rsidRPr="00723762">
        <w:rPr>
          <w:rFonts w:ascii="Times New Roman" w:eastAsia="Calibri" w:hAnsi="Times New Roman" w:cs="Times New Roman"/>
          <w:sz w:val="24"/>
          <w:szCs w:val="24"/>
        </w:rPr>
        <w:t>муниципальных районов (городских округов) осуществляется Департамента финансов автономного округа. Решение о полной или частичной замене дотации на выравнивание бюджетной обеспеченности муниципальных районов (городских округов) дополнительными нормативами</w:t>
      </w:r>
      <w:r w:rsidRPr="00723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762">
        <w:rPr>
          <w:rFonts w:ascii="Times New Roman" w:eastAsia="Calibri" w:hAnsi="Times New Roman" w:cs="Times New Roman"/>
          <w:sz w:val="24"/>
          <w:szCs w:val="24"/>
        </w:rPr>
        <w:t>отчислений от налога на доходы физических лиц на очередной финансовый год и на плановый период принимает представительный орган муниципального образования.</w:t>
      </w:r>
    </w:p>
    <w:p w14:paraId="5E9A524E" w14:textId="77777777" w:rsidR="005C66B1" w:rsidRDefault="005C66B1" w:rsidP="000B47DE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2">
        <w:rPr>
          <w:rFonts w:ascii="Times New Roman" w:hAnsi="Times New Roman" w:cs="Times New Roman"/>
          <w:sz w:val="24"/>
          <w:szCs w:val="24"/>
        </w:rPr>
        <w:t>Решение</w:t>
      </w:r>
      <w:r w:rsidRPr="00723762">
        <w:rPr>
          <w:rFonts w:ascii="Times New Roman" w:hAnsi="Times New Roman"/>
          <w:sz w:val="24"/>
          <w:szCs w:val="24"/>
        </w:rPr>
        <w:t>м</w:t>
      </w:r>
      <w:r w:rsidRPr="00723762">
        <w:rPr>
          <w:rFonts w:ascii="Times New Roman" w:hAnsi="Times New Roman" w:cs="Times New Roman"/>
          <w:sz w:val="24"/>
          <w:szCs w:val="24"/>
        </w:rPr>
        <w:t xml:space="preserve"> Думы города Радужный от 3</w:t>
      </w:r>
      <w:r w:rsidR="00307C13">
        <w:rPr>
          <w:rFonts w:ascii="Times New Roman" w:hAnsi="Times New Roman" w:cs="Times New Roman"/>
          <w:sz w:val="24"/>
          <w:szCs w:val="24"/>
        </w:rPr>
        <w:t>0</w:t>
      </w:r>
      <w:r w:rsidRPr="00723762">
        <w:rPr>
          <w:rFonts w:ascii="Times New Roman" w:hAnsi="Times New Roman" w:cs="Times New Roman"/>
          <w:sz w:val="24"/>
          <w:szCs w:val="24"/>
        </w:rPr>
        <w:t>.09.202</w:t>
      </w:r>
      <w:r w:rsidR="00307C13">
        <w:rPr>
          <w:rFonts w:ascii="Times New Roman" w:hAnsi="Times New Roman" w:cs="Times New Roman"/>
          <w:sz w:val="24"/>
          <w:szCs w:val="24"/>
        </w:rPr>
        <w:t>1</w:t>
      </w:r>
      <w:r w:rsidRPr="00723762">
        <w:rPr>
          <w:rFonts w:ascii="Times New Roman" w:hAnsi="Times New Roman" w:cs="Times New Roman"/>
          <w:sz w:val="24"/>
          <w:szCs w:val="24"/>
        </w:rPr>
        <w:t xml:space="preserve"> № </w:t>
      </w:r>
      <w:r w:rsidR="00307C13">
        <w:rPr>
          <w:rFonts w:ascii="Times New Roman" w:hAnsi="Times New Roman" w:cs="Times New Roman"/>
          <w:sz w:val="24"/>
          <w:szCs w:val="24"/>
        </w:rPr>
        <w:t>9</w:t>
      </w:r>
      <w:r w:rsidRPr="00723762">
        <w:rPr>
          <w:rFonts w:ascii="Times New Roman" w:hAnsi="Times New Roman" w:cs="Times New Roman"/>
          <w:sz w:val="24"/>
          <w:szCs w:val="24"/>
        </w:rPr>
        <w:t xml:space="preserve">5 </w:t>
      </w:r>
      <w:r w:rsidRPr="00723762">
        <w:rPr>
          <w:rFonts w:ascii="Times New Roman" w:hAnsi="Times New Roman"/>
          <w:b/>
          <w:sz w:val="24"/>
          <w:szCs w:val="24"/>
        </w:rPr>
        <w:t>«</w:t>
      </w:r>
      <w:r w:rsidRPr="00723762">
        <w:rPr>
          <w:rFonts w:ascii="Times New Roman" w:eastAsia="Calibri" w:hAnsi="Times New Roman" w:cs="Times New Roman"/>
          <w:sz w:val="24"/>
          <w:szCs w:val="24"/>
        </w:rPr>
        <w:t>О согласии на частичную замену дотации на выравнивание бюджетной обеспеченности муниципальных районов (городских округов) дополнительными нормативами</w:t>
      </w:r>
      <w:r w:rsidRPr="00723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762">
        <w:rPr>
          <w:rFonts w:ascii="Times New Roman" w:eastAsia="Calibri" w:hAnsi="Times New Roman" w:cs="Times New Roman"/>
          <w:sz w:val="24"/>
          <w:szCs w:val="24"/>
        </w:rPr>
        <w:t>отчислений от налога на доходы физических лиц</w:t>
      </w:r>
      <w:r w:rsidRPr="0072376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23762">
        <w:rPr>
          <w:rFonts w:ascii="Times New Roman" w:hAnsi="Times New Roman" w:cs="Times New Roman"/>
          <w:sz w:val="24"/>
          <w:szCs w:val="24"/>
        </w:rPr>
        <w:t>установлено проектируемое распределение дотации</w:t>
      </w:r>
      <w:r w:rsidRPr="00723762">
        <w:rPr>
          <w:rFonts w:ascii="Times New Roman" w:eastAsia="Calibri" w:hAnsi="Times New Roman" w:cs="Times New Roman"/>
          <w:sz w:val="24"/>
          <w:szCs w:val="24"/>
        </w:rPr>
        <w:t xml:space="preserve"> на выравнивание бюджетной обеспеченности муниципальных районов (городских округов)</w:t>
      </w:r>
      <w:r w:rsidRPr="00723762">
        <w:rPr>
          <w:rFonts w:ascii="Times New Roman" w:hAnsi="Times New Roman" w:cs="Times New Roman"/>
          <w:sz w:val="24"/>
          <w:szCs w:val="24"/>
        </w:rPr>
        <w:t>, подлежащее замене дополнительным нормативом отчислений от налога на доходы физических лиц на 202</w:t>
      </w:r>
      <w:r w:rsidR="00307C13">
        <w:rPr>
          <w:rFonts w:ascii="Times New Roman" w:hAnsi="Times New Roman" w:cs="Times New Roman"/>
          <w:sz w:val="24"/>
          <w:szCs w:val="24"/>
        </w:rPr>
        <w:t>2</w:t>
      </w:r>
      <w:r w:rsidRPr="0072376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07C13">
        <w:rPr>
          <w:rFonts w:ascii="Times New Roman" w:hAnsi="Times New Roman" w:cs="Times New Roman"/>
          <w:sz w:val="24"/>
          <w:szCs w:val="24"/>
        </w:rPr>
        <w:t>3</w:t>
      </w:r>
      <w:r w:rsidRPr="00723762">
        <w:rPr>
          <w:rFonts w:ascii="Times New Roman" w:hAnsi="Times New Roman" w:cs="Times New Roman"/>
          <w:sz w:val="24"/>
          <w:szCs w:val="24"/>
        </w:rPr>
        <w:t xml:space="preserve"> и 202</w:t>
      </w:r>
      <w:r w:rsidR="00307C13">
        <w:rPr>
          <w:rFonts w:ascii="Times New Roman" w:hAnsi="Times New Roman" w:cs="Times New Roman"/>
          <w:sz w:val="24"/>
          <w:szCs w:val="24"/>
        </w:rPr>
        <w:t>4</w:t>
      </w:r>
      <w:r w:rsidRPr="00723762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A5EB3">
        <w:rPr>
          <w:rFonts w:ascii="Times New Roman" w:hAnsi="Times New Roman" w:cs="Times New Roman"/>
          <w:sz w:val="24"/>
          <w:szCs w:val="24"/>
        </w:rPr>
        <w:t xml:space="preserve"> (далее РД).</w:t>
      </w:r>
      <w:r w:rsidRPr="00723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47512" w14:textId="77777777" w:rsidR="000B47DE" w:rsidRDefault="000B47DE" w:rsidP="000B47DE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Проектируемые суммы налога на доходы физических лиц с учетом дополнительного норматива отчислений на 202</w:t>
      </w:r>
      <w:r w:rsidR="00307C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07C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307C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 отражены в таблице:</w:t>
      </w:r>
    </w:p>
    <w:p w14:paraId="001C1241" w14:textId="77777777" w:rsidR="005C66B1" w:rsidRPr="00723762" w:rsidRDefault="003A5EB3" w:rsidP="000B47DE">
      <w:pPr>
        <w:tabs>
          <w:tab w:val="left" w:pos="5387"/>
          <w:tab w:val="left" w:pos="10205"/>
        </w:tabs>
        <w:spacing w:after="0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C66B1" w:rsidRPr="00E75F9B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518"/>
        <w:gridCol w:w="1322"/>
        <w:gridCol w:w="1781"/>
        <w:gridCol w:w="1196"/>
        <w:gridCol w:w="1701"/>
        <w:gridCol w:w="1666"/>
      </w:tblGrid>
      <w:tr w:rsidR="003A5EB3" w:rsidRPr="00723762" w14:paraId="017EBB94" w14:textId="77777777" w:rsidTr="003C0303">
        <w:tc>
          <w:tcPr>
            <w:tcW w:w="987" w:type="dxa"/>
            <w:shd w:val="clear" w:color="auto" w:fill="auto"/>
            <w:vAlign w:val="center"/>
          </w:tcPr>
          <w:p w14:paraId="4FF4EB81" w14:textId="77777777" w:rsidR="001E2D32" w:rsidRPr="00723762" w:rsidRDefault="001E2D32" w:rsidP="00C321EB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762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1FB8DEF" w14:textId="77777777" w:rsidR="001E2D32" w:rsidRPr="00723762" w:rsidRDefault="003A5EB3" w:rsidP="003A5EB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БК РФ 15%, Закон ХМАО 20,5%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A80B210" w14:textId="77777777" w:rsidR="001E2D32" w:rsidRPr="00723762" w:rsidRDefault="003A5EB3" w:rsidP="001E2D32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НДФЛ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63BD80C" w14:textId="77777777" w:rsidR="001E2D32" w:rsidRPr="00723762" w:rsidRDefault="001E2D32" w:rsidP="00281F9D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0B47DE">
              <w:rPr>
                <w:rFonts w:ascii="Times New Roman" w:hAnsi="Times New Roman" w:cs="Times New Roman"/>
                <w:b/>
                <w:sz w:val="20"/>
                <w:szCs w:val="20"/>
              </w:rPr>
              <w:t>опнорматив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r w:rsidR="003A5E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соответствии с РД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1F9D">
              <w:rPr>
                <w:rFonts w:ascii="Times New Roman" w:hAnsi="Times New Roman" w:cs="Times New Roman"/>
                <w:b/>
                <w:sz w:val="20"/>
                <w:szCs w:val="20"/>
              </w:rPr>
              <w:t>от 30.09.2021 № 9</w:t>
            </w:r>
            <w:r w:rsidR="003A5E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0DC12BC" w14:textId="77777777" w:rsidR="001E2D32" w:rsidRPr="00723762" w:rsidRDefault="003A5EB3" w:rsidP="001E2D32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НДФЛ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C78FFC" w14:textId="77777777" w:rsidR="001E2D32" w:rsidRPr="00723762" w:rsidRDefault="003A5EB3" w:rsidP="001E2D32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норматив отчисления</w:t>
            </w:r>
            <w:r w:rsidR="000B4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НДФЛ</w:t>
            </w:r>
            <w:r w:rsidR="003C0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бюджет города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3EBA0A6" w14:textId="77777777" w:rsidR="001E2D32" w:rsidRPr="00723762" w:rsidRDefault="001E2D32" w:rsidP="001E2D32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="000B4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НДФЛ</w:t>
            </w:r>
          </w:p>
        </w:tc>
      </w:tr>
      <w:tr w:rsidR="000B47DE" w:rsidRPr="00723762" w14:paraId="3A9A72AE" w14:textId="77777777" w:rsidTr="003C0303">
        <w:trPr>
          <w:trHeight w:val="382"/>
        </w:trPr>
        <w:tc>
          <w:tcPr>
            <w:tcW w:w="987" w:type="dxa"/>
            <w:shd w:val="clear" w:color="auto" w:fill="auto"/>
            <w:vAlign w:val="center"/>
          </w:tcPr>
          <w:p w14:paraId="75EEC3E0" w14:textId="77777777" w:rsidR="005C66B1" w:rsidRPr="00723762" w:rsidRDefault="005C66B1" w:rsidP="00261DF6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76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61D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23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3DD6189" w14:textId="77777777" w:rsidR="005C66B1" w:rsidRPr="003A5EB3" w:rsidRDefault="005C66B1" w:rsidP="003A5EB3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B3">
              <w:rPr>
                <w:rFonts w:ascii="Times New Roman" w:hAnsi="Times New Roman" w:cs="Times New Roman"/>
                <w:sz w:val="20"/>
                <w:szCs w:val="20"/>
              </w:rPr>
              <w:t>35,50%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EF39F35" w14:textId="77777777" w:rsidR="005C66B1" w:rsidRPr="00261DF6" w:rsidRDefault="00261DF6" w:rsidP="003A5EB3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F6">
              <w:rPr>
                <w:rFonts w:ascii="Times New Roman" w:hAnsi="Times New Roman" w:cs="Times New Roman"/>
                <w:sz w:val="20"/>
                <w:szCs w:val="20"/>
              </w:rPr>
              <w:t>476 411,50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32F9750" w14:textId="77777777" w:rsidR="005C66B1" w:rsidRPr="003A5EB3" w:rsidRDefault="00281F9D" w:rsidP="003A5EB3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  <w:r w:rsidR="005C66B1" w:rsidRPr="003A5EB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3CC907B" w14:textId="77777777" w:rsidR="005C66B1" w:rsidRPr="00281F9D" w:rsidRDefault="00281F9D" w:rsidP="003A5EB3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9D">
              <w:rPr>
                <w:rFonts w:ascii="Times New Roman" w:hAnsi="Times New Roman" w:cs="Times New Roman"/>
                <w:sz w:val="20"/>
                <w:szCs w:val="20"/>
              </w:rPr>
              <w:t>52 051,50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FB646" w14:textId="77777777" w:rsidR="005C66B1" w:rsidRPr="00281F9D" w:rsidRDefault="00281F9D" w:rsidP="003A5EB3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9D"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  <w:r w:rsidR="005C66B1" w:rsidRPr="00281F9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0904B03" w14:textId="77777777" w:rsidR="005C66B1" w:rsidRPr="003A5EB3" w:rsidRDefault="00281F9D" w:rsidP="003A5EB3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528 463,00</w:t>
            </w:r>
          </w:p>
        </w:tc>
      </w:tr>
      <w:tr w:rsidR="000B47DE" w:rsidRPr="00723762" w14:paraId="2427EADF" w14:textId="77777777" w:rsidTr="003C0303">
        <w:trPr>
          <w:trHeight w:val="415"/>
        </w:trPr>
        <w:tc>
          <w:tcPr>
            <w:tcW w:w="987" w:type="dxa"/>
            <w:shd w:val="clear" w:color="auto" w:fill="auto"/>
            <w:vAlign w:val="center"/>
          </w:tcPr>
          <w:p w14:paraId="522E46B7" w14:textId="77777777" w:rsidR="005C66B1" w:rsidRPr="00723762" w:rsidRDefault="005C66B1" w:rsidP="00261DF6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76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61D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23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45BC70D" w14:textId="77777777" w:rsidR="005C66B1" w:rsidRPr="003A5EB3" w:rsidRDefault="005C66B1" w:rsidP="003A5EB3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B3">
              <w:rPr>
                <w:rFonts w:ascii="Times New Roman" w:hAnsi="Times New Roman" w:cs="Times New Roman"/>
                <w:sz w:val="20"/>
                <w:szCs w:val="20"/>
              </w:rPr>
              <w:t>35,50%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FF01F21" w14:textId="77777777" w:rsidR="005C66B1" w:rsidRPr="00261DF6" w:rsidRDefault="00261DF6" w:rsidP="003A5EB3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F6">
              <w:rPr>
                <w:rFonts w:ascii="Times New Roman" w:hAnsi="Times New Roman" w:cs="Times New Roman"/>
                <w:sz w:val="20"/>
                <w:szCs w:val="20"/>
              </w:rPr>
              <w:t>479 541,70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9E713ED" w14:textId="77777777" w:rsidR="005C66B1" w:rsidRPr="003A5EB3" w:rsidRDefault="00281F9D" w:rsidP="003A5EB3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2,91</w:t>
            </w:r>
            <w:r w:rsidR="005C66B1" w:rsidRPr="003A5EB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0F423E5" w14:textId="77777777" w:rsidR="005C66B1" w:rsidRPr="00281F9D" w:rsidRDefault="00281F9D" w:rsidP="003A5EB3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9D">
              <w:rPr>
                <w:rFonts w:ascii="Times New Roman" w:hAnsi="Times New Roman" w:cs="Times New Roman"/>
                <w:sz w:val="20"/>
                <w:szCs w:val="20"/>
              </w:rPr>
              <w:t>39 785,70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1D5E4" w14:textId="77777777" w:rsidR="005C66B1" w:rsidRPr="00281F9D" w:rsidRDefault="005C66B1" w:rsidP="00281F9D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1F9D" w:rsidRPr="00281F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1F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1F9D" w:rsidRPr="00281F9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281F9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4477387" w14:textId="77777777" w:rsidR="005C66B1" w:rsidRPr="003A5EB3" w:rsidRDefault="00281F9D" w:rsidP="003A5EB3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519 327,40</w:t>
            </w:r>
          </w:p>
        </w:tc>
      </w:tr>
      <w:tr w:rsidR="000B47DE" w:rsidRPr="00723762" w14:paraId="01552469" w14:textId="77777777" w:rsidTr="003C0303">
        <w:trPr>
          <w:trHeight w:val="407"/>
        </w:trPr>
        <w:tc>
          <w:tcPr>
            <w:tcW w:w="987" w:type="dxa"/>
            <w:shd w:val="clear" w:color="auto" w:fill="auto"/>
            <w:vAlign w:val="center"/>
          </w:tcPr>
          <w:p w14:paraId="2A6A24E9" w14:textId="77777777" w:rsidR="005C66B1" w:rsidRPr="00723762" w:rsidRDefault="005C66B1" w:rsidP="00261DF6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76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61D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23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516C574" w14:textId="77777777" w:rsidR="005C66B1" w:rsidRPr="003A5EB3" w:rsidRDefault="005C66B1" w:rsidP="003A5EB3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B3">
              <w:rPr>
                <w:rFonts w:ascii="Times New Roman" w:hAnsi="Times New Roman" w:cs="Times New Roman"/>
                <w:sz w:val="20"/>
                <w:szCs w:val="20"/>
              </w:rPr>
              <w:t>35,50%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5A1BF92" w14:textId="77777777" w:rsidR="005C66B1" w:rsidRPr="00261DF6" w:rsidRDefault="00261DF6" w:rsidP="003A5EB3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F6">
              <w:rPr>
                <w:rFonts w:ascii="Times New Roman" w:hAnsi="Times New Roman" w:cs="Times New Roman"/>
                <w:sz w:val="20"/>
                <w:szCs w:val="20"/>
              </w:rPr>
              <w:t>474 718,10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93F0200" w14:textId="77777777" w:rsidR="005C66B1" w:rsidRPr="003A5EB3" w:rsidRDefault="00281F9D" w:rsidP="00281F9D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  <w:r w:rsidR="005C66B1" w:rsidRPr="003A5EB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13CC286" w14:textId="77777777" w:rsidR="005C66B1" w:rsidRPr="00281F9D" w:rsidRDefault="00281F9D" w:rsidP="003A5EB3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9D">
              <w:rPr>
                <w:rFonts w:ascii="Times New Roman" w:hAnsi="Times New Roman" w:cs="Times New Roman"/>
                <w:sz w:val="20"/>
                <w:szCs w:val="20"/>
              </w:rPr>
              <w:t>45 545,20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F405C" w14:textId="77777777" w:rsidR="005C66B1" w:rsidRPr="00281F9D" w:rsidRDefault="005C66B1" w:rsidP="00281F9D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1F9D" w:rsidRPr="00281F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1F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1F9D" w:rsidRPr="00281F9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281F9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554CD4E" w14:textId="77777777" w:rsidR="005C66B1" w:rsidRPr="003A5EB3" w:rsidRDefault="00281F9D" w:rsidP="003A5EB3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520 263,30</w:t>
            </w:r>
          </w:p>
        </w:tc>
      </w:tr>
    </w:tbl>
    <w:p w14:paraId="3A627DB4" w14:textId="77777777" w:rsidR="005C66B1" w:rsidRDefault="003C0303" w:rsidP="005C66B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C66B1" w:rsidRPr="00C84391">
        <w:rPr>
          <w:rFonts w:ascii="Times New Roman" w:hAnsi="Times New Roman" w:cs="Times New Roman"/>
          <w:sz w:val="24"/>
          <w:szCs w:val="24"/>
        </w:rPr>
        <w:t>Дополнительные нормативы отчислений в бюджет города Радужный от налога на доходы физических лиц на частичную замену дотации на выравнивание бюджетной обеспеченности муниципальных районов (городских округов) на 202</w:t>
      </w:r>
      <w:r w:rsidR="00281F9D">
        <w:rPr>
          <w:rFonts w:ascii="Times New Roman" w:hAnsi="Times New Roman" w:cs="Times New Roman"/>
          <w:sz w:val="24"/>
          <w:szCs w:val="24"/>
        </w:rPr>
        <w:t>2</w:t>
      </w:r>
      <w:r w:rsidR="005C66B1" w:rsidRPr="00C84391">
        <w:rPr>
          <w:rFonts w:ascii="Times New Roman" w:hAnsi="Times New Roman" w:cs="Times New Roman"/>
          <w:sz w:val="24"/>
          <w:szCs w:val="24"/>
        </w:rPr>
        <w:t xml:space="preserve"> год и на</w:t>
      </w:r>
      <w:r w:rsidR="005C66B1">
        <w:rPr>
          <w:rFonts w:ascii="Times New Roman" w:hAnsi="Times New Roman" w:cs="Times New Roman"/>
          <w:sz w:val="24"/>
          <w:szCs w:val="24"/>
        </w:rPr>
        <w:t xml:space="preserve"> </w:t>
      </w:r>
      <w:r w:rsidR="005C66B1" w:rsidRPr="00C84391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281F9D">
        <w:rPr>
          <w:rFonts w:ascii="Times New Roman" w:hAnsi="Times New Roman" w:cs="Times New Roman"/>
          <w:sz w:val="24"/>
          <w:szCs w:val="24"/>
        </w:rPr>
        <w:t>3</w:t>
      </w:r>
      <w:r w:rsidR="005C66B1" w:rsidRPr="00C84391">
        <w:rPr>
          <w:rFonts w:ascii="Times New Roman" w:hAnsi="Times New Roman" w:cs="Times New Roman"/>
          <w:sz w:val="24"/>
          <w:szCs w:val="24"/>
        </w:rPr>
        <w:t xml:space="preserve"> и 202</w:t>
      </w:r>
      <w:r w:rsidR="00281F9D">
        <w:rPr>
          <w:rFonts w:ascii="Times New Roman" w:hAnsi="Times New Roman" w:cs="Times New Roman"/>
          <w:sz w:val="24"/>
          <w:szCs w:val="24"/>
        </w:rPr>
        <w:t>4</w:t>
      </w:r>
      <w:r w:rsidR="005C66B1" w:rsidRPr="00C8439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5C66B1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  <w:r w:rsidR="005C66B1" w:rsidRPr="000B4C05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5C66B1">
        <w:rPr>
          <w:rFonts w:ascii="Times New Roman" w:eastAsia="Calibri" w:hAnsi="Times New Roman" w:cs="Times New Roman"/>
          <w:sz w:val="24"/>
          <w:szCs w:val="24"/>
        </w:rPr>
        <w:t>2</w:t>
      </w:r>
      <w:r w:rsidR="005C66B1" w:rsidRPr="000B4C05">
        <w:rPr>
          <w:rFonts w:ascii="Times New Roman" w:eastAsia="Calibri" w:hAnsi="Times New Roman" w:cs="Times New Roman"/>
          <w:sz w:val="24"/>
          <w:szCs w:val="24"/>
        </w:rPr>
        <w:t xml:space="preserve"> к пояснительной записке</w:t>
      </w:r>
      <w:r w:rsidR="005C66B1">
        <w:rPr>
          <w:rFonts w:ascii="Times New Roman" w:eastAsia="Calibri" w:hAnsi="Times New Roman" w:cs="Times New Roman"/>
          <w:sz w:val="24"/>
          <w:szCs w:val="24"/>
        </w:rPr>
        <w:t xml:space="preserve"> по доходам</w:t>
      </w:r>
      <w:r w:rsidR="005C66B1" w:rsidRPr="000B4C05">
        <w:rPr>
          <w:rFonts w:ascii="Times New Roman" w:hAnsi="Times New Roman" w:cs="Times New Roman"/>
          <w:sz w:val="24"/>
          <w:szCs w:val="24"/>
        </w:rPr>
        <w:t>.</w:t>
      </w:r>
    </w:p>
    <w:p w14:paraId="6F7D26A6" w14:textId="77777777" w:rsidR="003C0303" w:rsidRPr="00396595" w:rsidRDefault="00723762" w:rsidP="003C0303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762">
        <w:rPr>
          <w:rFonts w:ascii="Times New Roman" w:hAnsi="Times New Roman" w:cs="Times New Roman"/>
          <w:sz w:val="24"/>
          <w:szCs w:val="24"/>
        </w:rPr>
        <w:tab/>
      </w:r>
      <w:r w:rsidR="003C0303">
        <w:rPr>
          <w:rFonts w:ascii="Times New Roman" w:hAnsi="Times New Roman" w:cs="Times New Roman"/>
          <w:sz w:val="24"/>
          <w:szCs w:val="24"/>
        </w:rPr>
        <w:tab/>
      </w:r>
      <w:r w:rsidR="003C0303">
        <w:rPr>
          <w:rFonts w:ascii="Times New Roman" w:hAnsi="Times New Roman" w:cs="Times New Roman"/>
          <w:sz w:val="24"/>
          <w:szCs w:val="24"/>
        </w:rPr>
        <w:tab/>
      </w:r>
      <w:r w:rsidR="003C0303" w:rsidRPr="003C0303">
        <w:rPr>
          <w:rFonts w:ascii="Times New Roman" w:hAnsi="Times New Roman" w:cs="Times New Roman"/>
          <w:sz w:val="24"/>
          <w:szCs w:val="24"/>
        </w:rPr>
        <w:t>Дотация</w:t>
      </w:r>
      <w:r w:rsidR="00F0604A">
        <w:rPr>
          <w:rFonts w:ascii="Times New Roman" w:hAnsi="Times New Roman" w:cs="Times New Roman"/>
          <w:sz w:val="24"/>
          <w:szCs w:val="24"/>
        </w:rPr>
        <w:t>,</w:t>
      </w:r>
      <w:r w:rsidR="003C0303" w:rsidRPr="003C0303">
        <w:rPr>
          <w:rFonts w:ascii="Times New Roman" w:hAnsi="Times New Roman" w:cs="Times New Roman"/>
          <w:sz w:val="24"/>
          <w:szCs w:val="24"/>
        </w:rPr>
        <w:t xml:space="preserve"> подлежащая замене дополнительным нормативом от </w:t>
      </w:r>
      <w:r w:rsidR="00FD26B6" w:rsidRPr="00723762">
        <w:rPr>
          <w:rFonts w:ascii="Times New Roman" w:hAnsi="Times New Roman" w:cs="Times New Roman"/>
          <w:sz w:val="24"/>
          <w:szCs w:val="24"/>
        </w:rPr>
        <w:t>налога на доходы физических лиц</w:t>
      </w:r>
      <w:r w:rsidR="003C0303" w:rsidRPr="003C0303">
        <w:rPr>
          <w:rFonts w:ascii="Times New Roman" w:hAnsi="Times New Roman" w:cs="Times New Roman"/>
          <w:sz w:val="24"/>
          <w:szCs w:val="24"/>
        </w:rPr>
        <w:t>, доведенная Деп</w:t>
      </w:r>
      <w:r w:rsidR="00FD26B6">
        <w:rPr>
          <w:rFonts w:ascii="Times New Roman" w:hAnsi="Times New Roman" w:cs="Times New Roman"/>
          <w:sz w:val="24"/>
          <w:szCs w:val="24"/>
        </w:rPr>
        <w:t xml:space="preserve">артаментом </w:t>
      </w:r>
      <w:r w:rsidR="003C0303" w:rsidRPr="003C0303">
        <w:rPr>
          <w:rFonts w:ascii="Times New Roman" w:hAnsi="Times New Roman" w:cs="Times New Roman"/>
          <w:sz w:val="24"/>
          <w:szCs w:val="24"/>
        </w:rPr>
        <w:t>фин</w:t>
      </w:r>
      <w:r w:rsidR="00FD26B6">
        <w:rPr>
          <w:rFonts w:ascii="Times New Roman" w:hAnsi="Times New Roman" w:cs="Times New Roman"/>
          <w:sz w:val="24"/>
          <w:szCs w:val="24"/>
        </w:rPr>
        <w:t xml:space="preserve">ансов Ханты-Мансийского автономного округа </w:t>
      </w:r>
      <w:r w:rsidR="003C0303" w:rsidRPr="003C0303">
        <w:rPr>
          <w:rFonts w:ascii="Times New Roman" w:hAnsi="Times New Roman" w:cs="Times New Roman"/>
          <w:sz w:val="24"/>
          <w:szCs w:val="24"/>
        </w:rPr>
        <w:t>- Югры на прогнозируемый период (202</w:t>
      </w:r>
      <w:r w:rsidR="00281F9D">
        <w:rPr>
          <w:rFonts w:ascii="Times New Roman" w:hAnsi="Times New Roman" w:cs="Times New Roman"/>
          <w:sz w:val="24"/>
          <w:szCs w:val="24"/>
        </w:rPr>
        <w:t>2</w:t>
      </w:r>
      <w:r w:rsidR="003C0303" w:rsidRPr="003C0303">
        <w:rPr>
          <w:rFonts w:ascii="Times New Roman" w:hAnsi="Times New Roman" w:cs="Times New Roman"/>
          <w:sz w:val="24"/>
          <w:szCs w:val="24"/>
        </w:rPr>
        <w:t xml:space="preserve"> год - </w:t>
      </w:r>
      <w:r w:rsidR="00281F9D">
        <w:rPr>
          <w:rFonts w:ascii="Times New Roman" w:hAnsi="Times New Roman" w:cs="Times New Roman"/>
          <w:sz w:val="24"/>
          <w:szCs w:val="24"/>
        </w:rPr>
        <w:t>7</w:t>
      </w:r>
      <w:r w:rsidR="003C0303" w:rsidRPr="003C0303">
        <w:rPr>
          <w:rFonts w:ascii="Times New Roman" w:hAnsi="Times New Roman" w:cs="Times New Roman"/>
          <w:sz w:val="24"/>
          <w:szCs w:val="24"/>
        </w:rPr>
        <w:t>6</w:t>
      </w:r>
      <w:r w:rsidR="00281F9D">
        <w:rPr>
          <w:rFonts w:ascii="Times New Roman" w:hAnsi="Times New Roman" w:cs="Times New Roman"/>
          <w:sz w:val="24"/>
          <w:szCs w:val="24"/>
        </w:rPr>
        <w:t>2</w:t>
      </w:r>
      <w:r w:rsidR="003C0303" w:rsidRPr="003C0303">
        <w:rPr>
          <w:rFonts w:ascii="Times New Roman" w:hAnsi="Times New Roman" w:cs="Times New Roman"/>
          <w:sz w:val="24"/>
          <w:szCs w:val="24"/>
        </w:rPr>
        <w:t> </w:t>
      </w:r>
      <w:r w:rsidR="00281F9D">
        <w:rPr>
          <w:rFonts w:ascii="Times New Roman" w:hAnsi="Times New Roman" w:cs="Times New Roman"/>
          <w:sz w:val="24"/>
          <w:szCs w:val="24"/>
        </w:rPr>
        <w:t>526</w:t>
      </w:r>
      <w:r w:rsidR="003C0303" w:rsidRPr="003C0303">
        <w:rPr>
          <w:rFonts w:ascii="Times New Roman" w:hAnsi="Times New Roman" w:cs="Times New Roman"/>
          <w:sz w:val="24"/>
          <w:szCs w:val="24"/>
        </w:rPr>
        <w:t>,</w:t>
      </w:r>
      <w:r w:rsidR="00281F9D">
        <w:rPr>
          <w:rFonts w:ascii="Times New Roman" w:hAnsi="Times New Roman" w:cs="Times New Roman"/>
          <w:sz w:val="24"/>
          <w:szCs w:val="24"/>
        </w:rPr>
        <w:t>7</w:t>
      </w:r>
      <w:r w:rsidR="00FD26B6">
        <w:rPr>
          <w:rFonts w:ascii="Times New Roman" w:hAnsi="Times New Roman" w:cs="Times New Roman"/>
          <w:sz w:val="24"/>
          <w:szCs w:val="24"/>
        </w:rPr>
        <w:t>0</w:t>
      </w:r>
      <w:r w:rsidR="003C0303" w:rsidRPr="003C0303">
        <w:rPr>
          <w:rFonts w:ascii="Times New Roman" w:hAnsi="Times New Roman" w:cs="Times New Roman"/>
          <w:sz w:val="24"/>
          <w:szCs w:val="24"/>
        </w:rPr>
        <w:t xml:space="preserve"> тыс.</w:t>
      </w:r>
      <w:r w:rsidR="00F0604A">
        <w:rPr>
          <w:rFonts w:ascii="Times New Roman" w:hAnsi="Times New Roman" w:cs="Times New Roman"/>
          <w:sz w:val="24"/>
          <w:szCs w:val="24"/>
        </w:rPr>
        <w:t xml:space="preserve"> </w:t>
      </w:r>
      <w:r w:rsidR="003C0303" w:rsidRPr="003C0303">
        <w:rPr>
          <w:rFonts w:ascii="Times New Roman" w:hAnsi="Times New Roman" w:cs="Times New Roman"/>
          <w:sz w:val="24"/>
          <w:szCs w:val="24"/>
        </w:rPr>
        <w:t>рублей, на 202</w:t>
      </w:r>
      <w:r w:rsidR="00281F9D">
        <w:rPr>
          <w:rFonts w:ascii="Times New Roman" w:hAnsi="Times New Roman" w:cs="Times New Roman"/>
          <w:sz w:val="24"/>
          <w:szCs w:val="24"/>
        </w:rPr>
        <w:t>3</w:t>
      </w:r>
      <w:r w:rsidR="003C0303" w:rsidRPr="003C0303">
        <w:rPr>
          <w:rFonts w:ascii="Times New Roman" w:hAnsi="Times New Roman" w:cs="Times New Roman"/>
          <w:sz w:val="24"/>
          <w:szCs w:val="24"/>
        </w:rPr>
        <w:t xml:space="preserve"> год - 5</w:t>
      </w:r>
      <w:r w:rsidR="00281F9D">
        <w:rPr>
          <w:rFonts w:ascii="Times New Roman" w:hAnsi="Times New Roman" w:cs="Times New Roman"/>
          <w:sz w:val="24"/>
          <w:szCs w:val="24"/>
        </w:rPr>
        <w:t>82</w:t>
      </w:r>
      <w:r w:rsidR="003C0303" w:rsidRPr="003C0303">
        <w:rPr>
          <w:rFonts w:ascii="Times New Roman" w:hAnsi="Times New Roman" w:cs="Times New Roman"/>
          <w:sz w:val="24"/>
          <w:szCs w:val="24"/>
        </w:rPr>
        <w:t> </w:t>
      </w:r>
      <w:r w:rsidR="00281F9D">
        <w:rPr>
          <w:rFonts w:ascii="Times New Roman" w:hAnsi="Times New Roman" w:cs="Times New Roman"/>
          <w:sz w:val="24"/>
          <w:szCs w:val="24"/>
        </w:rPr>
        <w:t>839</w:t>
      </w:r>
      <w:r w:rsidR="003C0303" w:rsidRPr="003C0303">
        <w:rPr>
          <w:rFonts w:ascii="Times New Roman" w:hAnsi="Times New Roman" w:cs="Times New Roman"/>
          <w:sz w:val="24"/>
          <w:szCs w:val="24"/>
        </w:rPr>
        <w:t>,</w:t>
      </w:r>
      <w:r w:rsidR="00281F9D">
        <w:rPr>
          <w:rFonts w:ascii="Times New Roman" w:hAnsi="Times New Roman" w:cs="Times New Roman"/>
          <w:sz w:val="24"/>
          <w:szCs w:val="24"/>
        </w:rPr>
        <w:t>1</w:t>
      </w:r>
      <w:r w:rsidR="00FD26B6">
        <w:rPr>
          <w:rFonts w:ascii="Times New Roman" w:hAnsi="Times New Roman" w:cs="Times New Roman"/>
          <w:sz w:val="24"/>
          <w:szCs w:val="24"/>
        </w:rPr>
        <w:t>0</w:t>
      </w:r>
      <w:r w:rsidR="003C0303" w:rsidRPr="003C0303">
        <w:rPr>
          <w:rFonts w:ascii="Times New Roman" w:hAnsi="Times New Roman" w:cs="Times New Roman"/>
          <w:sz w:val="24"/>
          <w:szCs w:val="24"/>
        </w:rPr>
        <w:t xml:space="preserve"> тыс.</w:t>
      </w:r>
      <w:r w:rsidR="00F0604A">
        <w:rPr>
          <w:rFonts w:ascii="Times New Roman" w:hAnsi="Times New Roman" w:cs="Times New Roman"/>
          <w:sz w:val="24"/>
          <w:szCs w:val="24"/>
        </w:rPr>
        <w:t xml:space="preserve"> </w:t>
      </w:r>
      <w:r w:rsidR="003C0303" w:rsidRPr="003C0303">
        <w:rPr>
          <w:rFonts w:ascii="Times New Roman" w:hAnsi="Times New Roman" w:cs="Times New Roman"/>
          <w:sz w:val="24"/>
          <w:szCs w:val="24"/>
        </w:rPr>
        <w:t>рублей, на 202</w:t>
      </w:r>
      <w:r w:rsidR="00281F9D">
        <w:rPr>
          <w:rFonts w:ascii="Times New Roman" w:hAnsi="Times New Roman" w:cs="Times New Roman"/>
          <w:sz w:val="24"/>
          <w:szCs w:val="24"/>
        </w:rPr>
        <w:t>4</w:t>
      </w:r>
      <w:r w:rsidR="003C0303" w:rsidRPr="003C030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281F9D">
        <w:rPr>
          <w:rFonts w:ascii="Times New Roman" w:hAnsi="Times New Roman" w:cs="Times New Roman"/>
          <w:sz w:val="24"/>
          <w:szCs w:val="24"/>
        </w:rPr>
        <w:t>667</w:t>
      </w:r>
      <w:r w:rsidR="003C0303" w:rsidRPr="003C0303">
        <w:rPr>
          <w:rFonts w:ascii="Times New Roman" w:hAnsi="Times New Roman" w:cs="Times New Roman"/>
          <w:sz w:val="24"/>
          <w:szCs w:val="24"/>
        </w:rPr>
        <w:t> </w:t>
      </w:r>
      <w:r w:rsidR="00281F9D">
        <w:rPr>
          <w:rFonts w:ascii="Times New Roman" w:hAnsi="Times New Roman" w:cs="Times New Roman"/>
          <w:sz w:val="24"/>
          <w:szCs w:val="24"/>
        </w:rPr>
        <w:t>212</w:t>
      </w:r>
      <w:r w:rsidR="003C0303" w:rsidRPr="003C0303">
        <w:rPr>
          <w:rFonts w:ascii="Times New Roman" w:hAnsi="Times New Roman" w:cs="Times New Roman"/>
          <w:sz w:val="24"/>
          <w:szCs w:val="24"/>
        </w:rPr>
        <w:t>,</w:t>
      </w:r>
      <w:r w:rsidR="00281F9D">
        <w:rPr>
          <w:rFonts w:ascii="Times New Roman" w:hAnsi="Times New Roman" w:cs="Times New Roman"/>
          <w:sz w:val="24"/>
          <w:szCs w:val="24"/>
        </w:rPr>
        <w:t>9</w:t>
      </w:r>
      <w:r w:rsidR="00FD26B6">
        <w:rPr>
          <w:rFonts w:ascii="Times New Roman" w:hAnsi="Times New Roman" w:cs="Times New Roman"/>
          <w:sz w:val="24"/>
          <w:szCs w:val="24"/>
        </w:rPr>
        <w:t>0</w:t>
      </w:r>
      <w:r w:rsidR="003C0303" w:rsidRPr="003C0303">
        <w:rPr>
          <w:rFonts w:ascii="Times New Roman" w:hAnsi="Times New Roman" w:cs="Times New Roman"/>
          <w:sz w:val="24"/>
          <w:szCs w:val="24"/>
        </w:rPr>
        <w:t xml:space="preserve"> тыс.</w:t>
      </w:r>
      <w:r w:rsidR="00F0604A">
        <w:rPr>
          <w:rFonts w:ascii="Times New Roman" w:hAnsi="Times New Roman" w:cs="Times New Roman"/>
          <w:sz w:val="24"/>
          <w:szCs w:val="24"/>
        </w:rPr>
        <w:t xml:space="preserve"> </w:t>
      </w:r>
      <w:r w:rsidR="003C0303" w:rsidRPr="003C0303">
        <w:rPr>
          <w:rFonts w:ascii="Times New Roman" w:hAnsi="Times New Roman" w:cs="Times New Roman"/>
          <w:sz w:val="24"/>
          <w:szCs w:val="24"/>
        </w:rPr>
        <w:t>рублей</w:t>
      </w:r>
      <w:r w:rsidR="003C0303" w:rsidRPr="00396595">
        <w:rPr>
          <w:rFonts w:ascii="Times New Roman" w:hAnsi="Times New Roman" w:cs="Times New Roman"/>
          <w:sz w:val="24"/>
          <w:szCs w:val="24"/>
        </w:rPr>
        <w:t>), выше по отношению к 202</w:t>
      </w:r>
      <w:r w:rsidR="00281F9D" w:rsidRPr="00396595">
        <w:rPr>
          <w:rFonts w:ascii="Times New Roman" w:hAnsi="Times New Roman" w:cs="Times New Roman"/>
          <w:sz w:val="24"/>
          <w:szCs w:val="24"/>
        </w:rPr>
        <w:t>1</w:t>
      </w:r>
      <w:r w:rsidR="003C0303" w:rsidRPr="00396595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281F9D" w:rsidRPr="00396595">
        <w:rPr>
          <w:rFonts w:ascii="Times New Roman" w:hAnsi="Times New Roman" w:cs="Times New Roman"/>
          <w:sz w:val="24"/>
          <w:szCs w:val="24"/>
        </w:rPr>
        <w:t>1</w:t>
      </w:r>
      <w:r w:rsidR="00F0604A" w:rsidRPr="00396595">
        <w:rPr>
          <w:rFonts w:ascii="Times New Roman" w:hAnsi="Times New Roman" w:cs="Times New Roman"/>
          <w:sz w:val="24"/>
          <w:szCs w:val="24"/>
        </w:rPr>
        <w:t>0</w:t>
      </w:r>
      <w:r w:rsidR="00281F9D" w:rsidRPr="00396595">
        <w:rPr>
          <w:rFonts w:ascii="Times New Roman" w:hAnsi="Times New Roman" w:cs="Times New Roman"/>
          <w:sz w:val="24"/>
          <w:szCs w:val="24"/>
        </w:rPr>
        <w:t>8</w:t>
      </w:r>
      <w:r w:rsidR="003C0303" w:rsidRPr="00396595">
        <w:rPr>
          <w:rFonts w:ascii="Times New Roman" w:hAnsi="Times New Roman" w:cs="Times New Roman"/>
          <w:sz w:val="24"/>
          <w:szCs w:val="24"/>
        </w:rPr>
        <w:t> </w:t>
      </w:r>
      <w:r w:rsidR="00F0604A" w:rsidRPr="00396595">
        <w:rPr>
          <w:rFonts w:ascii="Times New Roman" w:hAnsi="Times New Roman" w:cs="Times New Roman"/>
          <w:sz w:val="24"/>
          <w:szCs w:val="24"/>
        </w:rPr>
        <w:t>36</w:t>
      </w:r>
      <w:r w:rsidR="00281F9D" w:rsidRPr="00396595">
        <w:rPr>
          <w:rFonts w:ascii="Times New Roman" w:hAnsi="Times New Roman" w:cs="Times New Roman"/>
          <w:sz w:val="24"/>
          <w:szCs w:val="24"/>
        </w:rPr>
        <w:t>3</w:t>
      </w:r>
      <w:r w:rsidR="003C0303" w:rsidRPr="00396595">
        <w:rPr>
          <w:rFonts w:ascii="Times New Roman" w:hAnsi="Times New Roman" w:cs="Times New Roman"/>
          <w:sz w:val="24"/>
          <w:szCs w:val="24"/>
        </w:rPr>
        <w:t>,</w:t>
      </w:r>
      <w:r w:rsidR="00281F9D" w:rsidRPr="00396595">
        <w:rPr>
          <w:rFonts w:ascii="Times New Roman" w:hAnsi="Times New Roman" w:cs="Times New Roman"/>
          <w:sz w:val="24"/>
          <w:szCs w:val="24"/>
        </w:rPr>
        <w:t>8</w:t>
      </w:r>
      <w:r w:rsidR="00F0604A" w:rsidRPr="00396595">
        <w:rPr>
          <w:rFonts w:ascii="Times New Roman" w:hAnsi="Times New Roman" w:cs="Times New Roman"/>
          <w:sz w:val="24"/>
          <w:szCs w:val="24"/>
        </w:rPr>
        <w:t>0</w:t>
      </w:r>
      <w:r w:rsidR="003C0303" w:rsidRPr="00396595">
        <w:rPr>
          <w:rFonts w:ascii="Times New Roman" w:hAnsi="Times New Roman" w:cs="Times New Roman"/>
          <w:sz w:val="24"/>
          <w:szCs w:val="24"/>
        </w:rPr>
        <w:t xml:space="preserve"> тыс.</w:t>
      </w:r>
      <w:r w:rsidR="00F0604A" w:rsidRPr="00396595">
        <w:rPr>
          <w:rFonts w:ascii="Times New Roman" w:hAnsi="Times New Roman" w:cs="Times New Roman"/>
          <w:sz w:val="24"/>
          <w:szCs w:val="24"/>
        </w:rPr>
        <w:t xml:space="preserve"> </w:t>
      </w:r>
      <w:r w:rsidR="003C0303" w:rsidRPr="00396595">
        <w:rPr>
          <w:rFonts w:ascii="Times New Roman" w:hAnsi="Times New Roman" w:cs="Times New Roman"/>
          <w:sz w:val="24"/>
          <w:szCs w:val="24"/>
        </w:rPr>
        <w:t>рублей, в 202</w:t>
      </w:r>
      <w:r w:rsidR="00281F9D" w:rsidRPr="00396595">
        <w:rPr>
          <w:rFonts w:ascii="Times New Roman" w:hAnsi="Times New Roman" w:cs="Times New Roman"/>
          <w:sz w:val="24"/>
          <w:szCs w:val="24"/>
        </w:rPr>
        <w:t>3</w:t>
      </w:r>
      <w:r w:rsidR="003C0303" w:rsidRPr="0039659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81F9D" w:rsidRPr="00396595">
        <w:rPr>
          <w:rFonts w:ascii="Times New Roman" w:hAnsi="Times New Roman" w:cs="Times New Roman"/>
          <w:sz w:val="24"/>
          <w:szCs w:val="24"/>
        </w:rPr>
        <w:t xml:space="preserve">выше </w:t>
      </w:r>
      <w:r w:rsidR="00396595" w:rsidRPr="00396595">
        <w:rPr>
          <w:rFonts w:ascii="Times New Roman" w:hAnsi="Times New Roman" w:cs="Times New Roman"/>
          <w:sz w:val="24"/>
          <w:szCs w:val="24"/>
        </w:rPr>
        <w:t xml:space="preserve">по отношению к 2022 году </w:t>
      </w:r>
      <w:r w:rsidR="003C0303" w:rsidRPr="00396595">
        <w:rPr>
          <w:rFonts w:ascii="Times New Roman" w:hAnsi="Times New Roman" w:cs="Times New Roman"/>
          <w:sz w:val="24"/>
          <w:szCs w:val="24"/>
        </w:rPr>
        <w:t xml:space="preserve">на </w:t>
      </w:r>
      <w:r w:rsidR="00281F9D" w:rsidRPr="00396595">
        <w:rPr>
          <w:rFonts w:ascii="Times New Roman" w:hAnsi="Times New Roman" w:cs="Times New Roman"/>
          <w:sz w:val="24"/>
          <w:szCs w:val="24"/>
        </w:rPr>
        <w:t>27</w:t>
      </w:r>
      <w:r w:rsidR="00F0604A" w:rsidRPr="00396595">
        <w:rPr>
          <w:rFonts w:ascii="Times New Roman" w:hAnsi="Times New Roman" w:cs="Times New Roman"/>
          <w:sz w:val="24"/>
          <w:szCs w:val="24"/>
        </w:rPr>
        <w:t xml:space="preserve"> </w:t>
      </w:r>
      <w:r w:rsidR="00281F9D" w:rsidRPr="00396595">
        <w:rPr>
          <w:rFonts w:ascii="Times New Roman" w:hAnsi="Times New Roman" w:cs="Times New Roman"/>
          <w:sz w:val="24"/>
          <w:szCs w:val="24"/>
        </w:rPr>
        <w:t>148</w:t>
      </w:r>
      <w:r w:rsidR="003C0303" w:rsidRPr="00396595">
        <w:rPr>
          <w:rFonts w:ascii="Times New Roman" w:hAnsi="Times New Roman" w:cs="Times New Roman"/>
          <w:sz w:val="24"/>
          <w:szCs w:val="24"/>
        </w:rPr>
        <w:t>,</w:t>
      </w:r>
      <w:r w:rsidR="00281F9D" w:rsidRPr="00396595">
        <w:rPr>
          <w:rFonts w:ascii="Times New Roman" w:hAnsi="Times New Roman" w:cs="Times New Roman"/>
          <w:sz w:val="24"/>
          <w:szCs w:val="24"/>
        </w:rPr>
        <w:t>1</w:t>
      </w:r>
      <w:r w:rsidR="00F0604A" w:rsidRPr="00396595">
        <w:rPr>
          <w:rFonts w:ascii="Times New Roman" w:hAnsi="Times New Roman" w:cs="Times New Roman"/>
          <w:sz w:val="24"/>
          <w:szCs w:val="24"/>
        </w:rPr>
        <w:t>0</w:t>
      </w:r>
      <w:r w:rsidR="003C0303" w:rsidRPr="00396595">
        <w:rPr>
          <w:rFonts w:ascii="Times New Roman" w:hAnsi="Times New Roman" w:cs="Times New Roman"/>
          <w:sz w:val="24"/>
          <w:szCs w:val="24"/>
        </w:rPr>
        <w:t xml:space="preserve"> тыс.</w:t>
      </w:r>
      <w:r w:rsidR="00F0604A" w:rsidRPr="00396595">
        <w:rPr>
          <w:rFonts w:ascii="Times New Roman" w:hAnsi="Times New Roman" w:cs="Times New Roman"/>
          <w:sz w:val="24"/>
          <w:szCs w:val="24"/>
        </w:rPr>
        <w:t xml:space="preserve"> </w:t>
      </w:r>
      <w:r w:rsidR="003C0303" w:rsidRPr="00396595">
        <w:rPr>
          <w:rFonts w:ascii="Times New Roman" w:hAnsi="Times New Roman" w:cs="Times New Roman"/>
          <w:sz w:val="24"/>
          <w:szCs w:val="24"/>
        </w:rPr>
        <w:t>рублей, в 202</w:t>
      </w:r>
      <w:r w:rsidR="00281F9D" w:rsidRPr="00396595">
        <w:rPr>
          <w:rFonts w:ascii="Times New Roman" w:hAnsi="Times New Roman" w:cs="Times New Roman"/>
          <w:sz w:val="24"/>
          <w:szCs w:val="24"/>
        </w:rPr>
        <w:t>4</w:t>
      </w:r>
      <w:r w:rsidR="003C0303" w:rsidRPr="00396595">
        <w:rPr>
          <w:rFonts w:ascii="Times New Roman" w:hAnsi="Times New Roman" w:cs="Times New Roman"/>
          <w:sz w:val="24"/>
          <w:szCs w:val="24"/>
        </w:rPr>
        <w:t xml:space="preserve"> году выше</w:t>
      </w:r>
      <w:r w:rsidR="00396595" w:rsidRPr="00396595">
        <w:rPr>
          <w:rFonts w:ascii="Times New Roman" w:hAnsi="Times New Roman" w:cs="Times New Roman"/>
          <w:sz w:val="24"/>
          <w:szCs w:val="24"/>
        </w:rPr>
        <w:t xml:space="preserve"> по отношению к 2023 году</w:t>
      </w:r>
      <w:r w:rsidR="003C0303" w:rsidRPr="00396595">
        <w:rPr>
          <w:rFonts w:ascii="Times New Roman" w:hAnsi="Times New Roman" w:cs="Times New Roman"/>
          <w:sz w:val="24"/>
          <w:szCs w:val="24"/>
        </w:rPr>
        <w:t xml:space="preserve"> на </w:t>
      </w:r>
      <w:r w:rsidR="00281F9D" w:rsidRPr="00396595">
        <w:rPr>
          <w:rFonts w:ascii="Times New Roman" w:hAnsi="Times New Roman" w:cs="Times New Roman"/>
          <w:sz w:val="24"/>
          <w:szCs w:val="24"/>
        </w:rPr>
        <w:t>99</w:t>
      </w:r>
      <w:r w:rsidR="003C0303" w:rsidRPr="00396595">
        <w:rPr>
          <w:rFonts w:ascii="Times New Roman" w:hAnsi="Times New Roman" w:cs="Times New Roman"/>
          <w:sz w:val="24"/>
          <w:szCs w:val="24"/>
        </w:rPr>
        <w:t> </w:t>
      </w:r>
      <w:r w:rsidR="00281F9D" w:rsidRPr="00396595">
        <w:rPr>
          <w:rFonts w:ascii="Times New Roman" w:hAnsi="Times New Roman" w:cs="Times New Roman"/>
          <w:sz w:val="24"/>
          <w:szCs w:val="24"/>
        </w:rPr>
        <w:t>067</w:t>
      </w:r>
      <w:r w:rsidR="003C0303" w:rsidRPr="00396595">
        <w:rPr>
          <w:rFonts w:ascii="Times New Roman" w:hAnsi="Times New Roman" w:cs="Times New Roman"/>
          <w:sz w:val="24"/>
          <w:szCs w:val="24"/>
        </w:rPr>
        <w:t>,</w:t>
      </w:r>
      <w:r w:rsidR="00281F9D" w:rsidRPr="00396595">
        <w:rPr>
          <w:rFonts w:ascii="Times New Roman" w:hAnsi="Times New Roman" w:cs="Times New Roman"/>
          <w:sz w:val="24"/>
          <w:szCs w:val="24"/>
        </w:rPr>
        <w:t>8</w:t>
      </w:r>
      <w:r w:rsidR="00F0604A" w:rsidRPr="00396595">
        <w:rPr>
          <w:rFonts w:ascii="Times New Roman" w:hAnsi="Times New Roman" w:cs="Times New Roman"/>
          <w:sz w:val="24"/>
          <w:szCs w:val="24"/>
        </w:rPr>
        <w:t>0</w:t>
      </w:r>
      <w:r w:rsidR="003C0303" w:rsidRPr="00396595">
        <w:rPr>
          <w:rFonts w:ascii="Times New Roman" w:hAnsi="Times New Roman" w:cs="Times New Roman"/>
          <w:sz w:val="24"/>
          <w:szCs w:val="24"/>
        </w:rPr>
        <w:t xml:space="preserve"> тыс.</w:t>
      </w:r>
      <w:r w:rsidR="00F0604A" w:rsidRPr="0039659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C0303" w:rsidRPr="00396595">
        <w:rPr>
          <w:rFonts w:ascii="Times New Roman" w:hAnsi="Times New Roman" w:cs="Times New Roman"/>
          <w:sz w:val="24"/>
          <w:szCs w:val="24"/>
        </w:rPr>
        <w:t>.</w:t>
      </w:r>
    </w:p>
    <w:p w14:paraId="2F40A5D1" w14:textId="77777777" w:rsidR="00723762" w:rsidRPr="00BF537B" w:rsidRDefault="003C0303" w:rsidP="003C0303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96595">
        <w:rPr>
          <w:rFonts w:ascii="Times New Roman" w:hAnsi="Times New Roman" w:cs="Times New Roman"/>
          <w:sz w:val="24"/>
          <w:szCs w:val="24"/>
        </w:rPr>
        <w:tab/>
      </w:r>
      <w:r w:rsidR="00723762" w:rsidRPr="00396595">
        <w:rPr>
          <w:rFonts w:ascii="Times New Roman" w:hAnsi="Times New Roman" w:cs="Times New Roman"/>
          <w:sz w:val="24"/>
          <w:szCs w:val="24"/>
        </w:rPr>
        <w:t>Утвержденная решением Думы города Радужный</w:t>
      </w:r>
      <w:r w:rsidR="00723762" w:rsidRPr="00BF537B">
        <w:rPr>
          <w:rFonts w:ascii="Times New Roman" w:hAnsi="Times New Roman" w:cs="Times New Roman"/>
          <w:sz w:val="24"/>
          <w:szCs w:val="24"/>
        </w:rPr>
        <w:t xml:space="preserve"> от 1</w:t>
      </w:r>
      <w:r w:rsidR="00BF537B" w:rsidRPr="00BF537B">
        <w:rPr>
          <w:rFonts w:ascii="Times New Roman" w:hAnsi="Times New Roman" w:cs="Times New Roman"/>
          <w:sz w:val="24"/>
          <w:szCs w:val="24"/>
        </w:rPr>
        <w:t>1</w:t>
      </w:r>
      <w:r w:rsidR="00723762" w:rsidRPr="00BF537B">
        <w:rPr>
          <w:rFonts w:ascii="Times New Roman" w:hAnsi="Times New Roman" w:cs="Times New Roman"/>
          <w:sz w:val="24"/>
          <w:szCs w:val="24"/>
        </w:rPr>
        <w:t>.12.20</w:t>
      </w:r>
      <w:r w:rsidR="00BF537B" w:rsidRPr="00BF537B">
        <w:rPr>
          <w:rFonts w:ascii="Times New Roman" w:hAnsi="Times New Roman" w:cs="Times New Roman"/>
          <w:sz w:val="24"/>
          <w:szCs w:val="24"/>
        </w:rPr>
        <w:t>20</w:t>
      </w:r>
      <w:r w:rsidR="00723762" w:rsidRPr="00BF537B">
        <w:rPr>
          <w:rFonts w:ascii="Times New Roman" w:hAnsi="Times New Roman" w:cs="Times New Roman"/>
          <w:sz w:val="24"/>
          <w:szCs w:val="24"/>
        </w:rPr>
        <w:t xml:space="preserve"> № </w:t>
      </w:r>
      <w:r w:rsidR="00BF537B" w:rsidRPr="00BF537B">
        <w:rPr>
          <w:rFonts w:ascii="Times New Roman" w:hAnsi="Times New Roman" w:cs="Times New Roman"/>
          <w:sz w:val="24"/>
          <w:szCs w:val="24"/>
        </w:rPr>
        <w:t>24</w:t>
      </w:r>
      <w:r w:rsidR="00723762" w:rsidRPr="00BF537B">
        <w:rPr>
          <w:rFonts w:ascii="Times New Roman" w:hAnsi="Times New Roman" w:cs="Times New Roman"/>
          <w:sz w:val="24"/>
          <w:szCs w:val="24"/>
        </w:rPr>
        <w:t xml:space="preserve"> сумма </w:t>
      </w:r>
      <w:r w:rsidR="00723762" w:rsidRPr="00BF537B">
        <w:rPr>
          <w:rFonts w:ascii="Times New Roman" w:eastAsia="Calibri" w:hAnsi="Times New Roman" w:cs="Times New Roman"/>
          <w:sz w:val="24"/>
          <w:szCs w:val="24"/>
        </w:rPr>
        <w:t>налога на доходы физических лиц</w:t>
      </w:r>
      <w:r w:rsidR="00723762" w:rsidRPr="00BF537B">
        <w:rPr>
          <w:rFonts w:ascii="Times New Roman" w:hAnsi="Times New Roman" w:cs="Times New Roman"/>
          <w:sz w:val="24"/>
          <w:szCs w:val="24"/>
        </w:rPr>
        <w:t xml:space="preserve"> на 202</w:t>
      </w:r>
      <w:r w:rsidR="00BF537B" w:rsidRPr="00BF537B">
        <w:rPr>
          <w:rFonts w:ascii="Times New Roman" w:hAnsi="Times New Roman" w:cs="Times New Roman"/>
          <w:sz w:val="24"/>
          <w:szCs w:val="24"/>
        </w:rPr>
        <w:t>1</w:t>
      </w:r>
      <w:r w:rsidR="00723762" w:rsidRPr="00BF537B">
        <w:rPr>
          <w:rFonts w:ascii="Times New Roman" w:hAnsi="Times New Roman" w:cs="Times New Roman"/>
          <w:sz w:val="24"/>
          <w:szCs w:val="24"/>
        </w:rPr>
        <w:t xml:space="preserve"> год составляет 5</w:t>
      </w:r>
      <w:r w:rsidR="00BF537B" w:rsidRPr="00BF537B">
        <w:rPr>
          <w:rFonts w:ascii="Times New Roman" w:hAnsi="Times New Roman" w:cs="Times New Roman"/>
          <w:sz w:val="24"/>
          <w:szCs w:val="24"/>
        </w:rPr>
        <w:t>30</w:t>
      </w:r>
      <w:r w:rsidR="00723762" w:rsidRPr="00BF537B">
        <w:rPr>
          <w:rFonts w:ascii="Times New Roman" w:hAnsi="Times New Roman" w:cs="Times New Roman"/>
          <w:sz w:val="24"/>
          <w:szCs w:val="24"/>
        </w:rPr>
        <w:t> </w:t>
      </w:r>
      <w:r w:rsidR="00BF537B" w:rsidRPr="00BF537B">
        <w:rPr>
          <w:rFonts w:ascii="Times New Roman" w:hAnsi="Times New Roman" w:cs="Times New Roman"/>
          <w:sz w:val="24"/>
          <w:szCs w:val="24"/>
        </w:rPr>
        <w:t>925</w:t>
      </w:r>
      <w:r w:rsidR="00723762" w:rsidRPr="00BF537B">
        <w:rPr>
          <w:rFonts w:ascii="Times New Roman" w:hAnsi="Times New Roman" w:cs="Times New Roman"/>
          <w:sz w:val="24"/>
          <w:szCs w:val="24"/>
        </w:rPr>
        <w:t>,</w:t>
      </w:r>
      <w:r w:rsidR="00BF537B" w:rsidRPr="00BF537B">
        <w:rPr>
          <w:rFonts w:ascii="Times New Roman" w:hAnsi="Times New Roman" w:cs="Times New Roman"/>
          <w:sz w:val="24"/>
          <w:szCs w:val="24"/>
        </w:rPr>
        <w:t>1</w:t>
      </w:r>
      <w:r w:rsidR="00723762" w:rsidRPr="00BF537B">
        <w:rPr>
          <w:rFonts w:ascii="Times New Roman" w:hAnsi="Times New Roman" w:cs="Times New Roman"/>
          <w:sz w:val="24"/>
          <w:szCs w:val="24"/>
        </w:rPr>
        <w:t>0 тыс. рублей – норматив отчисления в бюджет города Радужный 4</w:t>
      </w:r>
      <w:r w:rsidR="00BF537B" w:rsidRPr="00BF537B">
        <w:rPr>
          <w:rFonts w:ascii="Times New Roman" w:hAnsi="Times New Roman" w:cs="Times New Roman"/>
          <w:sz w:val="24"/>
          <w:szCs w:val="24"/>
        </w:rPr>
        <w:t>0</w:t>
      </w:r>
      <w:r w:rsidR="00723762" w:rsidRPr="00BF537B">
        <w:rPr>
          <w:rFonts w:ascii="Times New Roman" w:hAnsi="Times New Roman" w:cs="Times New Roman"/>
          <w:sz w:val="24"/>
          <w:szCs w:val="24"/>
        </w:rPr>
        <w:t>,</w:t>
      </w:r>
      <w:r w:rsidR="00BF537B" w:rsidRPr="00BF537B">
        <w:rPr>
          <w:rFonts w:ascii="Times New Roman" w:hAnsi="Times New Roman" w:cs="Times New Roman"/>
          <w:sz w:val="24"/>
          <w:szCs w:val="24"/>
        </w:rPr>
        <w:t>2</w:t>
      </w:r>
      <w:r w:rsidR="00723762" w:rsidRPr="00BF537B">
        <w:rPr>
          <w:rFonts w:ascii="Times New Roman" w:hAnsi="Times New Roman" w:cs="Times New Roman"/>
          <w:sz w:val="24"/>
          <w:szCs w:val="24"/>
        </w:rPr>
        <w:t>6% (в том числе по нормативу отчисления 35,5% - 4</w:t>
      </w:r>
      <w:r w:rsidR="00E937C0">
        <w:rPr>
          <w:rFonts w:ascii="Times New Roman" w:hAnsi="Times New Roman" w:cs="Times New Roman"/>
          <w:sz w:val="24"/>
          <w:szCs w:val="24"/>
        </w:rPr>
        <w:t>68</w:t>
      </w:r>
      <w:r w:rsidR="00723762" w:rsidRPr="00BF537B">
        <w:rPr>
          <w:rFonts w:ascii="Times New Roman" w:hAnsi="Times New Roman" w:cs="Times New Roman"/>
          <w:sz w:val="24"/>
          <w:szCs w:val="24"/>
        </w:rPr>
        <w:t> </w:t>
      </w:r>
      <w:r w:rsidR="00E937C0">
        <w:rPr>
          <w:rFonts w:ascii="Times New Roman" w:hAnsi="Times New Roman" w:cs="Times New Roman"/>
          <w:sz w:val="24"/>
          <w:szCs w:val="24"/>
        </w:rPr>
        <w:t>197</w:t>
      </w:r>
      <w:r w:rsidR="00723762" w:rsidRPr="00BF537B">
        <w:rPr>
          <w:rFonts w:ascii="Times New Roman" w:hAnsi="Times New Roman" w:cs="Times New Roman"/>
          <w:sz w:val="24"/>
          <w:szCs w:val="24"/>
        </w:rPr>
        <w:t>,</w:t>
      </w:r>
      <w:r w:rsidR="00E937C0">
        <w:rPr>
          <w:rFonts w:ascii="Times New Roman" w:hAnsi="Times New Roman" w:cs="Times New Roman"/>
          <w:sz w:val="24"/>
          <w:szCs w:val="24"/>
        </w:rPr>
        <w:t>1</w:t>
      </w:r>
      <w:r w:rsidR="00723762" w:rsidRPr="00BF537B">
        <w:rPr>
          <w:rFonts w:ascii="Times New Roman" w:hAnsi="Times New Roman" w:cs="Times New Roman"/>
          <w:sz w:val="24"/>
          <w:szCs w:val="24"/>
        </w:rPr>
        <w:t xml:space="preserve">0 тыс. рублей, по дополнительному нормативу отчисления </w:t>
      </w:r>
      <w:r w:rsidR="00BF537B" w:rsidRPr="00BF537B">
        <w:rPr>
          <w:rFonts w:ascii="Times New Roman" w:hAnsi="Times New Roman" w:cs="Times New Roman"/>
          <w:sz w:val="24"/>
          <w:szCs w:val="24"/>
        </w:rPr>
        <w:t>4</w:t>
      </w:r>
      <w:r w:rsidR="00723762" w:rsidRPr="00BF537B">
        <w:rPr>
          <w:rFonts w:ascii="Times New Roman" w:hAnsi="Times New Roman" w:cs="Times New Roman"/>
          <w:sz w:val="24"/>
          <w:szCs w:val="24"/>
        </w:rPr>
        <w:t>,</w:t>
      </w:r>
      <w:r w:rsidR="00BF537B" w:rsidRPr="00BF537B">
        <w:rPr>
          <w:rFonts w:ascii="Times New Roman" w:hAnsi="Times New Roman" w:cs="Times New Roman"/>
          <w:sz w:val="24"/>
          <w:szCs w:val="24"/>
        </w:rPr>
        <w:t>7</w:t>
      </w:r>
      <w:r w:rsidR="00723762" w:rsidRPr="00BF537B">
        <w:rPr>
          <w:rFonts w:ascii="Times New Roman" w:hAnsi="Times New Roman" w:cs="Times New Roman"/>
          <w:sz w:val="24"/>
          <w:szCs w:val="24"/>
        </w:rPr>
        <w:t xml:space="preserve">6% - </w:t>
      </w:r>
      <w:r w:rsidR="00BF537B" w:rsidRPr="00BF537B">
        <w:rPr>
          <w:rFonts w:ascii="Times New Roman" w:hAnsi="Times New Roman" w:cs="Times New Roman"/>
          <w:sz w:val="24"/>
          <w:szCs w:val="24"/>
        </w:rPr>
        <w:t>6</w:t>
      </w:r>
      <w:r w:rsidR="00723762" w:rsidRPr="00BF537B">
        <w:rPr>
          <w:rFonts w:ascii="Times New Roman" w:hAnsi="Times New Roman" w:cs="Times New Roman"/>
          <w:sz w:val="24"/>
          <w:szCs w:val="24"/>
        </w:rPr>
        <w:t>2 </w:t>
      </w:r>
      <w:r w:rsidR="00BF537B" w:rsidRPr="00BF537B">
        <w:rPr>
          <w:rFonts w:ascii="Times New Roman" w:hAnsi="Times New Roman" w:cs="Times New Roman"/>
          <w:sz w:val="24"/>
          <w:szCs w:val="24"/>
        </w:rPr>
        <w:t>728</w:t>
      </w:r>
      <w:r w:rsidR="00723762" w:rsidRPr="00BF537B">
        <w:rPr>
          <w:rFonts w:ascii="Times New Roman" w:hAnsi="Times New Roman" w:cs="Times New Roman"/>
          <w:sz w:val="24"/>
          <w:szCs w:val="24"/>
        </w:rPr>
        <w:t>,</w:t>
      </w:r>
      <w:r w:rsidR="00BF537B" w:rsidRPr="00BF537B">
        <w:rPr>
          <w:rFonts w:ascii="Times New Roman" w:hAnsi="Times New Roman" w:cs="Times New Roman"/>
          <w:sz w:val="24"/>
          <w:szCs w:val="24"/>
        </w:rPr>
        <w:t>0</w:t>
      </w:r>
      <w:r w:rsidR="00723762" w:rsidRPr="00BF537B">
        <w:rPr>
          <w:rFonts w:ascii="Times New Roman" w:hAnsi="Times New Roman" w:cs="Times New Roman"/>
          <w:sz w:val="24"/>
          <w:szCs w:val="24"/>
        </w:rPr>
        <w:t xml:space="preserve">0 тыс. рублей). </w:t>
      </w:r>
    </w:p>
    <w:p w14:paraId="5E2611F9" w14:textId="77777777" w:rsidR="00723762" w:rsidRPr="00BF537B" w:rsidRDefault="00723762" w:rsidP="00723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37B">
        <w:rPr>
          <w:rFonts w:ascii="Times New Roman" w:hAnsi="Times New Roman" w:cs="Times New Roman"/>
          <w:sz w:val="24"/>
          <w:szCs w:val="24"/>
        </w:rPr>
        <w:tab/>
        <w:t>Фактическое исполнение налога на доходы физических лиц по состоянию на 01.07.202</w:t>
      </w:r>
      <w:r w:rsidR="00BF537B" w:rsidRPr="00BF537B">
        <w:rPr>
          <w:rFonts w:ascii="Times New Roman" w:hAnsi="Times New Roman" w:cs="Times New Roman"/>
          <w:sz w:val="24"/>
          <w:szCs w:val="24"/>
        </w:rPr>
        <w:t>1</w:t>
      </w:r>
      <w:r w:rsidRPr="00BF537B">
        <w:rPr>
          <w:rFonts w:ascii="Times New Roman" w:hAnsi="Times New Roman" w:cs="Times New Roman"/>
          <w:sz w:val="24"/>
          <w:szCs w:val="24"/>
        </w:rPr>
        <w:t xml:space="preserve"> года составило сумму 2</w:t>
      </w:r>
      <w:r w:rsidR="00E937C0">
        <w:rPr>
          <w:rFonts w:ascii="Times New Roman" w:hAnsi="Times New Roman" w:cs="Times New Roman"/>
          <w:sz w:val="24"/>
          <w:szCs w:val="24"/>
        </w:rPr>
        <w:t>41</w:t>
      </w:r>
      <w:r w:rsidRPr="00BF537B">
        <w:rPr>
          <w:rFonts w:ascii="Times New Roman" w:hAnsi="Times New Roman" w:cs="Times New Roman"/>
          <w:sz w:val="24"/>
          <w:szCs w:val="24"/>
        </w:rPr>
        <w:t> 7</w:t>
      </w:r>
      <w:r w:rsidR="00E937C0">
        <w:rPr>
          <w:rFonts w:ascii="Times New Roman" w:hAnsi="Times New Roman" w:cs="Times New Roman"/>
          <w:sz w:val="24"/>
          <w:szCs w:val="24"/>
        </w:rPr>
        <w:t>62</w:t>
      </w:r>
      <w:r w:rsidRPr="00BF537B">
        <w:rPr>
          <w:rFonts w:ascii="Times New Roman" w:hAnsi="Times New Roman" w:cs="Times New Roman"/>
          <w:sz w:val="24"/>
          <w:szCs w:val="24"/>
        </w:rPr>
        <w:t>,0</w:t>
      </w:r>
      <w:r w:rsidR="00E937C0">
        <w:rPr>
          <w:rFonts w:ascii="Times New Roman" w:hAnsi="Times New Roman" w:cs="Times New Roman"/>
          <w:sz w:val="24"/>
          <w:szCs w:val="24"/>
        </w:rPr>
        <w:t>2</w:t>
      </w:r>
      <w:r w:rsidRPr="00BF537B">
        <w:rPr>
          <w:rFonts w:ascii="Times New Roman" w:hAnsi="Times New Roman" w:cs="Times New Roman"/>
          <w:sz w:val="24"/>
          <w:szCs w:val="24"/>
        </w:rPr>
        <w:t xml:space="preserve"> тыс. рублей (по нормативу 35,5% - 21</w:t>
      </w:r>
      <w:r w:rsidR="00E937C0">
        <w:rPr>
          <w:rFonts w:ascii="Times New Roman" w:hAnsi="Times New Roman" w:cs="Times New Roman"/>
          <w:sz w:val="24"/>
          <w:szCs w:val="24"/>
        </w:rPr>
        <w:t>3</w:t>
      </w:r>
      <w:r w:rsidRPr="00BF537B">
        <w:rPr>
          <w:rFonts w:ascii="Times New Roman" w:hAnsi="Times New Roman" w:cs="Times New Roman"/>
          <w:sz w:val="24"/>
          <w:szCs w:val="24"/>
        </w:rPr>
        <w:t> </w:t>
      </w:r>
      <w:r w:rsidR="00E937C0">
        <w:rPr>
          <w:rFonts w:ascii="Times New Roman" w:hAnsi="Times New Roman" w:cs="Times New Roman"/>
          <w:sz w:val="24"/>
          <w:szCs w:val="24"/>
        </w:rPr>
        <w:t>178</w:t>
      </w:r>
      <w:r w:rsidRPr="00BF537B">
        <w:rPr>
          <w:rFonts w:ascii="Times New Roman" w:hAnsi="Times New Roman" w:cs="Times New Roman"/>
          <w:sz w:val="24"/>
          <w:szCs w:val="24"/>
        </w:rPr>
        <w:t>,1</w:t>
      </w:r>
      <w:r w:rsidR="00E937C0">
        <w:rPr>
          <w:rFonts w:ascii="Times New Roman" w:hAnsi="Times New Roman" w:cs="Times New Roman"/>
          <w:sz w:val="24"/>
          <w:szCs w:val="24"/>
        </w:rPr>
        <w:t>3</w:t>
      </w:r>
      <w:r w:rsidRPr="00BF537B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14:paraId="758C6F7F" w14:textId="77777777" w:rsidR="00723762" w:rsidRPr="00B869ED" w:rsidRDefault="00723762" w:rsidP="001071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  <w:r w:rsidRPr="00B869ED">
        <w:rPr>
          <w:rFonts w:ascii="Times New Roman" w:eastAsia="Calibri" w:hAnsi="Times New Roman" w:cs="Times New Roman"/>
          <w:sz w:val="24"/>
          <w:szCs w:val="24"/>
        </w:rPr>
        <w:t>Прогнозные показатели налога на доходы физических лиц на 202</w:t>
      </w:r>
      <w:r w:rsidR="00281F9D" w:rsidRPr="00B869ED">
        <w:rPr>
          <w:rFonts w:ascii="Times New Roman" w:eastAsia="Calibri" w:hAnsi="Times New Roman" w:cs="Times New Roman"/>
          <w:sz w:val="24"/>
          <w:szCs w:val="24"/>
        </w:rPr>
        <w:t>2</w:t>
      </w:r>
      <w:r w:rsidRPr="00B869ED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</w:t>
      </w:r>
      <w:r w:rsidRPr="00FC0A8B">
        <w:rPr>
          <w:rFonts w:ascii="Times New Roman" w:eastAsia="Calibri" w:hAnsi="Times New Roman" w:cs="Times New Roman"/>
          <w:sz w:val="24"/>
          <w:szCs w:val="24"/>
        </w:rPr>
        <w:t>период 202</w:t>
      </w:r>
      <w:r w:rsidR="00281F9D" w:rsidRPr="00FC0A8B">
        <w:rPr>
          <w:rFonts w:ascii="Times New Roman" w:eastAsia="Calibri" w:hAnsi="Times New Roman" w:cs="Times New Roman"/>
          <w:sz w:val="24"/>
          <w:szCs w:val="24"/>
        </w:rPr>
        <w:t>3</w:t>
      </w:r>
      <w:r w:rsidRPr="00FC0A8B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281F9D" w:rsidRPr="00FC0A8B">
        <w:rPr>
          <w:rFonts w:ascii="Times New Roman" w:eastAsia="Calibri" w:hAnsi="Times New Roman" w:cs="Times New Roman"/>
          <w:sz w:val="24"/>
          <w:szCs w:val="24"/>
        </w:rPr>
        <w:t>4</w:t>
      </w:r>
      <w:r w:rsidRPr="00FC0A8B">
        <w:rPr>
          <w:rFonts w:ascii="Times New Roman" w:eastAsia="Calibri" w:hAnsi="Times New Roman" w:cs="Times New Roman"/>
          <w:sz w:val="24"/>
          <w:szCs w:val="24"/>
        </w:rPr>
        <w:t xml:space="preserve"> годов рассчитаны </w:t>
      </w:r>
      <w:r w:rsidR="00B869ED" w:rsidRPr="00FC0A8B">
        <w:rPr>
          <w:rFonts w:ascii="Times New Roman" w:eastAsia="Calibri" w:hAnsi="Times New Roman" w:cs="Times New Roman"/>
          <w:sz w:val="24"/>
          <w:szCs w:val="24"/>
        </w:rPr>
        <w:t xml:space="preserve">главным администратором доходов </w:t>
      </w:r>
      <w:r w:rsidR="00B869ED" w:rsidRPr="00FC0A8B">
        <w:rPr>
          <w:rFonts w:ascii="Times New Roman" w:hAnsi="Times New Roman" w:cs="Times New Roman"/>
          <w:sz w:val="24"/>
          <w:szCs w:val="24"/>
        </w:rPr>
        <w:t>с</w:t>
      </w:r>
      <w:r w:rsidR="00F35896" w:rsidRPr="00FC0A8B">
        <w:rPr>
          <w:rFonts w:ascii="Times New Roman" w:hAnsi="Times New Roman" w:cs="Times New Roman"/>
          <w:sz w:val="24"/>
          <w:szCs w:val="24"/>
        </w:rPr>
        <w:t xml:space="preserve"> учетом налогооблагаемой базы, </w:t>
      </w:r>
      <w:r w:rsidR="00B869ED" w:rsidRPr="00FC0A8B">
        <w:rPr>
          <w:rFonts w:ascii="Times New Roman" w:hAnsi="Times New Roman" w:cs="Times New Roman"/>
          <w:sz w:val="24"/>
          <w:szCs w:val="24"/>
        </w:rPr>
        <w:t>налоговых вычетов</w:t>
      </w:r>
      <w:r w:rsidR="00385219" w:rsidRPr="00FC0A8B">
        <w:rPr>
          <w:rFonts w:ascii="Times New Roman" w:hAnsi="Times New Roman" w:cs="Times New Roman"/>
          <w:sz w:val="24"/>
          <w:szCs w:val="24"/>
        </w:rPr>
        <w:t xml:space="preserve"> для физических лиц</w:t>
      </w:r>
      <w:r w:rsidR="00F35896" w:rsidRPr="00FC0A8B">
        <w:rPr>
          <w:rFonts w:ascii="Times New Roman" w:hAnsi="Times New Roman" w:cs="Times New Roman"/>
          <w:sz w:val="24"/>
          <w:szCs w:val="24"/>
        </w:rPr>
        <w:t>,</w:t>
      </w:r>
      <w:r w:rsidR="00B869ED" w:rsidRPr="00FC0A8B">
        <w:rPr>
          <w:rFonts w:ascii="Times New Roman" w:hAnsi="Times New Roman" w:cs="Times New Roman"/>
          <w:sz w:val="24"/>
          <w:szCs w:val="24"/>
        </w:rPr>
        <w:t xml:space="preserve"> предоставляемых в соответствии с законодательством, расчетного уровня собираемости налога, а также </w:t>
      </w:r>
      <w:r w:rsidRPr="00FC0A8B">
        <w:rPr>
          <w:rFonts w:ascii="Times New Roman" w:eastAsia="Calibri" w:hAnsi="Times New Roman" w:cs="Times New Roman"/>
          <w:sz w:val="24"/>
          <w:szCs w:val="24"/>
        </w:rPr>
        <w:t>исходя из анализа динамики фактического поступления в бюджет города Радужный и исполнения плановых назначений по налогу, оц</w:t>
      </w:r>
      <w:r w:rsidR="00281F9D" w:rsidRPr="00FC0A8B">
        <w:rPr>
          <w:rFonts w:ascii="Times New Roman" w:eastAsia="Calibri" w:hAnsi="Times New Roman" w:cs="Times New Roman"/>
          <w:sz w:val="24"/>
          <w:szCs w:val="24"/>
        </w:rPr>
        <w:t>енки поступления в текущем году</w:t>
      </w:r>
      <w:r w:rsidRPr="00FC0A8B">
        <w:rPr>
          <w:rFonts w:ascii="Times New Roman" w:eastAsia="Calibri" w:hAnsi="Times New Roman" w:cs="Times New Roman"/>
          <w:sz w:val="24"/>
          <w:szCs w:val="24"/>
        </w:rPr>
        <w:t>. Расчет</w:t>
      </w:r>
      <w:r w:rsidRPr="00B869ED">
        <w:rPr>
          <w:rFonts w:ascii="Times New Roman" w:eastAsia="Calibri" w:hAnsi="Times New Roman" w:cs="Times New Roman"/>
          <w:sz w:val="24"/>
          <w:szCs w:val="24"/>
        </w:rPr>
        <w:t xml:space="preserve"> производился с учетом установленных законодательством нормативов отчислений.</w:t>
      </w:r>
    </w:p>
    <w:p w14:paraId="279E4683" w14:textId="77777777" w:rsidR="00975284" w:rsidRDefault="00723762" w:rsidP="0097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69ED" w:rsidRPr="00B869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E03CE4D" w14:textId="77777777" w:rsidR="002C635A" w:rsidRDefault="002C635A" w:rsidP="00F0604A">
      <w:pPr>
        <w:pStyle w:val="a3"/>
        <w:spacing w:after="0"/>
        <w:ind w:left="0" w:firstLine="4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30E6172" w14:textId="77777777" w:rsidR="00C3152C" w:rsidRPr="006E2520" w:rsidRDefault="00EE199D" w:rsidP="002C63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520">
        <w:rPr>
          <w:rFonts w:ascii="Times New Roman" w:hAnsi="Times New Roman" w:cs="Times New Roman"/>
          <w:b/>
          <w:sz w:val="26"/>
          <w:szCs w:val="26"/>
        </w:rPr>
        <w:t>Акцизы</w:t>
      </w:r>
      <w:r w:rsidR="00C3152C" w:rsidRPr="006E2520">
        <w:rPr>
          <w:rFonts w:ascii="Times New Roman" w:hAnsi="Times New Roman" w:cs="Times New Roman"/>
          <w:b/>
          <w:sz w:val="26"/>
          <w:szCs w:val="26"/>
        </w:rPr>
        <w:t xml:space="preserve"> по подакцизным товарам (продукции),</w:t>
      </w:r>
    </w:p>
    <w:p w14:paraId="09BD4DD3" w14:textId="77777777" w:rsidR="00EE199D" w:rsidRDefault="00C3152C" w:rsidP="002C635A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520">
        <w:rPr>
          <w:rFonts w:ascii="Times New Roman" w:hAnsi="Times New Roman" w:cs="Times New Roman"/>
          <w:b/>
          <w:sz w:val="26"/>
          <w:szCs w:val="26"/>
        </w:rPr>
        <w:t>производимые на территории Российской Федерации</w:t>
      </w:r>
    </w:p>
    <w:p w14:paraId="3E5F516C" w14:textId="77777777" w:rsidR="00101ACE" w:rsidRDefault="00101ACE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C377CB" w14:textId="77777777" w:rsidR="004835DD" w:rsidRDefault="00101ACE" w:rsidP="004835D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835DD" w:rsidRPr="00633E75">
        <w:rPr>
          <w:rFonts w:ascii="Times New Roman" w:hAnsi="Times New Roman" w:cs="Times New Roman"/>
          <w:sz w:val="24"/>
          <w:szCs w:val="24"/>
        </w:rPr>
        <w:t>В соответствии с Порядком прогнозирования доходов от уплаты акцизов на нефтепродукты, утвержденным приказом Федерального казначейства от 31.12.2020 №</w:t>
      </w:r>
      <w:r w:rsidR="00AE157B" w:rsidRPr="00633E75">
        <w:rPr>
          <w:rFonts w:ascii="Times New Roman" w:hAnsi="Times New Roman" w:cs="Times New Roman"/>
          <w:sz w:val="24"/>
          <w:szCs w:val="24"/>
        </w:rPr>
        <w:t xml:space="preserve"> </w:t>
      </w:r>
      <w:r w:rsidR="004835DD" w:rsidRPr="00633E75">
        <w:rPr>
          <w:rFonts w:ascii="Times New Roman" w:hAnsi="Times New Roman" w:cs="Times New Roman"/>
          <w:sz w:val="24"/>
          <w:szCs w:val="24"/>
        </w:rPr>
        <w:t>415 «О наделении территориальных органов Федерального казначейства отдельными полномочиями главного администратора (админ</w:t>
      </w:r>
      <w:r w:rsidR="00AE157B" w:rsidRPr="00633E75">
        <w:rPr>
          <w:rFonts w:ascii="Times New Roman" w:hAnsi="Times New Roman" w:cs="Times New Roman"/>
          <w:sz w:val="24"/>
          <w:szCs w:val="24"/>
        </w:rPr>
        <w:t>истратора) доходов бюджетов субъ</w:t>
      </w:r>
      <w:r w:rsidR="004835DD" w:rsidRPr="00633E75">
        <w:rPr>
          <w:rFonts w:ascii="Times New Roman" w:hAnsi="Times New Roman" w:cs="Times New Roman"/>
          <w:sz w:val="24"/>
          <w:szCs w:val="24"/>
        </w:rPr>
        <w:t>ектов Российской Федерации и местных бюджетов», У</w:t>
      </w:r>
      <w:r w:rsidR="00AE157B" w:rsidRPr="00633E75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4835DD" w:rsidRPr="00633E75">
        <w:rPr>
          <w:rFonts w:ascii="Times New Roman" w:hAnsi="Times New Roman" w:cs="Times New Roman"/>
          <w:sz w:val="24"/>
          <w:szCs w:val="24"/>
        </w:rPr>
        <w:t>Ф</w:t>
      </w:r>
      <w:r w:rsidR="00AE157B" w:rsidRPr="00633E75">
        <w:rPr>
          <w:rFonts w:ascii="Times New Roman" w:hAnsi="Times New Roman" w:cs="Times New Roman"/>
          <w:sz w:val="24"/>
          <w:szCs w:val="24"/>
        </w:rPr>
        <w:t>едерального казначейства</w:t>
      </w:r>
      <w:r w:rsidR="004835DD" w:rsidRPr="00633E75">
        <w:rPr>
          <w:rFonts w:ascii="Times New Roman" w:hAnsi="Times New Roman" w:cs="Times New Roman"/>
          <w:sz w:val="24"/>
          <w:szCs w:val="24"/>
        </w:rPr>
        <w:t xml:space="preserve"> по Ханты-Мансийскому автономному округу Югре</w:t>
      </w:r>
      <w:r w:rsidR="00AE157B" w:rsidRPr="00633E75">
        <w:rPr>
          <w:rFonts w:ascii="Times New Roman" w:hAnsi="Times New Roman" w:cs="Times New Roman"/>
          <w:sz w:val="24"/>
          <w:szCs w:val="24"/>
        </w:rPr>
        <w:t xml:space="preserve"> (далее – УФК по ХМАО-Югре)</w:t>
      </w:r>
      <w:r w:rsidR="004835DD" w:rsidRPr="00633E75">
        <w:rPr>
          <w:rFonts w:ascii="Times New Roman" w:hAnsi="Times New Roman" w:cs="Times New Roman"/>
          <w:sz w:val="24"/>
          <w:szCs w:val="24"/>
        </w:rPr>
        <w:t xml:space="preserve"> обеспечивает исполнение отдельных полномочий главного администратора доходов бюджетов субъектов Российской Федерации и местных бюджетов от уплаты акцизов на нефтепродукты в части осуществления прогнозирования доходов местных бюджетов на очередной финансовый и на плановый период расчетным путем, исходя из прогнозируемых поступлений акцизов на нефтепродукты, подлежащих зачислению в местные бюджеты, на основании данных, полученных от Межрегионального операционного управления Федерального казначейства, с учетом установленных законом субъекта Российской федерации на очередной финансовый год и на плановый период дифференцированных нормативов отчислений в местные бюджеты. </w:t>
      </w:r>
    </w:p>
    <w:p w14:paraId="0AD7A59A" w14:textId="77777777" w:rsidR="00C32461" w:rsidRPr="00633E75" w:rsidRDefault="00C32461" w:rsidP="004835D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ожидаемого исполнения по доходам от уплаты акцизов на нефтепродукты на 2021 год составляет 8 639,10 тыс. рублей.</w:t>
      </w:r>
    </w:p>
    <w:p w14:paraId="0DF8CC48" w14:textId="77777777" w:rsidR="00933D8F" w:rsidRPr="00230900" w:rsidRDefault="00AE157B" w:rsidP="00687EC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933D8F" w:rsidRPr="00230900">
        <w:rPr>
          <w:rFonts w:ascii="Times New Roman" w:eastAsia="Calibri" w:hAnsi="Times New Roman" w:cs="Times New Roman"/>
          <w:sz w:val="24"/>
          <w:szCs w:val="24"/>
        </w:rPr>
        <w:t>Прогноз поступления акцизов на нефтепродукты осущ</w:t>
      </w:r>
      <w:r w:rsidR="00687ECD" w:rsidRPr="00230900">
        <w:rPr>
          <w:rFonts w:ascii="Times New Roman" w:eastAsia="Calibri" w:hAnsi="Times New Roman" w:cs="Times New Roman"/>
          <w:sz w:val="24"/>
          <w:szCs w:val="24"/>
        </w:rPr>
        <w:t>ествлен</w:t>
      </w:r>
      <w:r w:rsidR="00933D8F" w:rsidRPr="00230900">
        <w:rPr>
          <w:rFonts w:ascii="Times New Roman" w:eastAsia="Calibri" w:hAnsi="Times New Roman" w:cs="Times New Roman"/>
          <w:sz w:val="24"/>
          <w:szCs w:val="24"/>
        </w:rPr>
        <w:t xml:space="preserve"> на основании данных главного администратора</w:t>
      </w:r>
      <w:r w:rsidR="001E1178" w:rsidRPr="00230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D8F" w:rsidRPr="0023090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30900">
        <w:rPr>
          <w:rFonts w:ascii="Times New Roman" w:hAnsi="Times New Roman" w:cs="Times New Roman"/>
          <w:sz w:val="24"/>
          <w:szCs w:val="24"/>
        </w:rPr>
        <w:t>УФК</w:t>
      </w:r>
      <w:r w:rsidR="001E1178" w:rsidRPr="00230900">
        <w:rPr>
          <w:rFonts w:ascii="Times New Roman" w:hAnsi="Times New Roman" w:cs="Times New Roman"/>
          <w:sz w:val="24"/>
          <w:szCs w:val="24"/>
        </w:rPr>
        <w:t xml:space="preserve"> по ХМ</w:t>
      </w:r>
      <w:r w:rsidRPr="00230900">
        <w:rPr>
          <w:rFonts w:ascii="Times New Roman" w:hAnsi="Times New Roman" w:cs="Times New Roman"/>
          <w:sz w:val="24"/>
          <w:szCs w:val="24"/>
        </w:rPr>
        <w:t>АО</w:t>
      </w:r>
      <w:r w:rsidR="001E1178" w:rsidRPr="00230900">
        <w:rPr>
          <w:rFonts w:ascii="Times New Roman" w:hAnsi="Times New Roman" w:cs="Times New Roman"/>
          <w:sz w:val="24"/>
          <w:szCs w:val="24"/>
        </w:rPr>
        <w:t xml:space="preserve"> – Югре </w:t>
      </w:r>
      <w:r w:rsidR="00E26DC1" w:rsidRPr="00230900">
        <w:rPr>
          <w:rFonts w:ascii="Times New Roman" w:hAnsi="Times New Roman" w:cs="Times New Roman"/>
          <w:sz w:val="24"/>
          <w:szCs w:val="24"/>
        </w:rPr>
        <w:t xml:space="preserve">(письмо от </w:t>
      </w:r>
      <w:r w:rsidR="00230900" w:rsidRPr="00230900">
        <w:rPr>
          <w:rFonts w:ascii="Times New Roman" w:hAnsi="Times New Roman" w:cs="Times New Roman"/>
          <w:sz w:val="24"/>
          <w:szCs w:val="24"/>
        </w:rPr>
        <w:t>26</w:t>
      </w:r>
      <w:r w:rsidR="00E26DC1" w:rsidRPr="00230900">
        <w:rPr>
          <w:rFonts w:ascii="Times New Roman" w:hAnsi="Times New Roman" w:cs="Times New Roman"/>
          <w:sz w:val="24"/>
          <w:szCs w:val="24"/>
        </w:rPr>
        <w:t>.1</w:t>
      </w:r>
      <w:r w:rsidR="00230900" w:rsidRPr="00230900">
        <w:rPr>
          <w:rFonts w:ascii="Times New Roman" w:hAnsi="Times New Roman" w:cs="Times New Roman"/>
          <w:sz w:val="24"/>
          <w:szCs w:val="24"/>
        </w:rPr>
        <w:t>0</w:t>
      </w:r>
      <w:r w:rsidR="00E26DC1" w:rsidRPr="00230900">
        <w:rPr>
          <w:rFonts w:ascii="Times New Roman" w:hAnsi="Times New Roman" w:cs="Times New Roman"/>
          <w:sz w:val="24"/>
          <w:szCs w:val="24"/>
        </w:rPr>
        <w:t>.202</w:t>
      </w:r>
      <w:r w:rsidR="00230900" w:rsidRPr="00230900">
        <w:rPr>
          <w:rFonts w:ascii="Times New Roman" w:hAnsi="Times New Roman" w:cs="Times New Roman"/>
          <w:sz w:val="24"/>
          <w:szCs w:val="24"/>
        </w:rPr>
        <w:t>1</w:t>
      </w:r>
      <w:r w:rsidR="00E26DC1" w:rsidRPr="00230900">
        <w:rPr>
          <w:rFonts w:ascii="Times New Roman" w:hAnsi="Times New Roman" w:cs="Times New Roman"/>
          <w:sz w:val="24"/>
          <w:szCs w:val="24"/>
        </w:rPr>
        <w:t xml:space="preserve"> года № 87-04-</w:t>
      </w:r>
      <w:r w:rsidR="00230900" w:rsidRPr="00230900">
        <w:rPr>
          <w:rFonts w:ascii="Times New Roman" w:hAnsi="Times New Roman" w:cs="Times New Roman"/>
          <w:sz w:val="24"/>
          <w:szCs w:val="24"/>
        </w:rPr>
        <w:t>2</w:t>
      </w:r>
      <w:r w:rsidR="00E26DC1" w:rsidRPr="00230900">
        <w:rPr>
          <w:rFonts w:ascii="Times New Roman" w:hAnsi="Times New Roman" w:cs="Times New Roman"/>
          <w:sz w:val="24"/>
          <w:szCs w:val="24"/>
        </w:rPr>
        <w:t>1</w:t>
      </w:r>
      <w:r w:rsidR="00230900" w:rsidRPr="00230900">
        <w:rPr>
          <w:rFonts w:ascii="Times New Roman" w:hAnsi="Times New Roman" w:cs="Times New Roman"/>
          <w:sz w:val="24"/>
          <w:szCs w:val="24"/>
        </w:rPr>
        <w:t>/</w:t>
      </w:r>
      <w:r w:rsidR="00E26DC1" w:rsidRPr="00230900">
        <w:rPr>
          <w:rFonts w:ascii="Times New Roman" w:hAnsi="Times New Roman" w:cs="Times New Roman"/>
          <w:sz w:val="24"/>
          <w:szCs w:val="24"/>
        </w:rPr>
        <w:t>4</w:t>
      </w:r>
      <w:r w:rsidR="00230900" w:rsidRPr="00230900">
        <w:rPr>
          <w:rFonts w:ascii="Times New Roman" w:hAnsi="Times New Roman" w:cs="Times New Roman"/>
          <w:sz w:val="24"/>
          <w:szCs w:val="24"/>
        </w:rPr>
        <w:t>395</w:t>
      </w:r>
      <w:r w:rsidR="00E26DC1" w:rsidRPr="00230900">
        <w:rPr>
          <w:rFonts w:ascii="Times New Roman" w:hAnsi="Times New Roman" w:cs="Times New Roman"/>
          <w:sz w:val="24"/>
          <w:szCs w:val="24"/>
        </w:rPr>
        <w:t xml:space="preserve">) </w:t>
      </w:r>
      <w:r w:rsidR="001E1178" w:rsidRPr="00230900">
        <w:rPr>
          <w:rFonts w:ascii="Times New Roman" w:hAnsi="Times New Roman" w:cs="Times New Roman"/>
          <w:sz w:val="24"/>
          <w:szCs w:val="24"/>
        </w:rPr>
        <w:t>исходя из прогнозируемых поступлений акцизов, подлежащих зачислению в местный бюджет</w:t>
      </w:r>
      <w:r w:rsidR="00687ECD" w:rsidRPr="00230900">
        <w:rPr>
          <w:rFonts w:ascii="Times New Roman" w:hAnsi="Times New Roman" w:cs="Times New Roman"/>
          <w:sz w:val="24"/>
          <w:szCs w:val="24"/>
        </w:rPr>
        <w:t>.</w:t>
      </w:r>
    </w:p>
    <w:p w14:paraId="1CC196A3" w14:textId="77777777" w:rsidR="00933D8F" w:rsidRPr="00E771F2" w:rsidRDefault="00687ECD" w:rsidP="00101ACE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00">
        <w:rPr>
          <w:rFonts w:ascii="Times New Roman" w:eastAsia="Calibri" w:hAnsi="Times New Roman" w:cs="Times New Roman"/>
          <w:sz w:val="24"/>
          <w:szCs w:val="24"/>
        </w:rPr>
        <w:tab/>
      </w:r>
      <w:r w:rsidR="001E1178" w:rsidRPr="00230900">
        <w:rPr>
          <w:rFonts w:ascii="Times New Roman" w:eastAsia="Calibri" w:hAnsi="Times New Roman" w:cs="Times New Roman"/>
          <w:sz w:val="24"/>
          <w:szCs w:val="24"/>
        </w:rPr>
        <w:t>Поступление акцизов на нефтепродукты запланированы в объемах на 202</w:t>
      </w:r>
      <w:r w:rsidR="006143D6" w:rsidRPr="00230900">
        <w:rPr>
          <w:rFonts w:ascii="Times New Roman" w:eastAsia="Calibri" w:hAnsi="Times New Roman" w:cs="Times New Roman"/>
          <w:sz w:val="24"/>
          <w:szCs w:val="24"/>
        </w:rPr>
        <w:t>2</w:t>
      </w:r>
      <w:r w:rsidR="001E1178" w:rsidRPr="0023090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230900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1E1178" w:rsidRPr="00230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635A" w:rsidRPr="00230900">
        <w:rPr>
          <w:rFonts w:ascii="Times New Roman" w:eastAsia="Calibri" w:hAnsi="Times New Roman" w:cs="Times New Roman"/>
          <w:sz w:val="24"/>
          <w:szCs w:val="24"/>
        </w:rPr>
        <w:t>8</w:t>
      </w:r>
      <w:r w:rsidR="001E1178" w:rsidRPr="00230900">
        <w:rPr>
          <w:rFonts w:ascii="Times New Roman" w:eastAsia="Calibri" w:hAnsi="Times New Roman" w:cs="Times New Roman"/>
          <w:sz w:val="24"/>
          <w:szCs w:val="24"/>
        </w:rPr>
        <w:t> </w:t>
      </w:r>
      <w:r w:rsidR="006143D6" w:rsidRPr="00230900">
        <w:rPr>
          <w:rFonts w:ascii="Times New Roman" w:eastAsia="Calibri" w:hAnsi="Times New Roman" w:cs="Times New Roman"/>
          <w:sz w:val="24"/>
          <w:szCs w:val="24"/>
        </w:rPr>
        <w:t>77</w:t>
      </w:r>
      <w:r w:rsidR="00230900" w:rsidRPr="00230900">
        <w:rPr>
          <w:rFonts w:ascii="Times New Roman" w:eastAsia="Calibri" w:hAnsi="Times New Roman" w:cs="Times New Roman"/>
          <w:sz w:val="24"/>
          <w:szCs w:val="24"/>
        </w:rPr>
        <w:t>5</w:t>
      </w:r>
      <w:r w:rsidR="001E1178" w:rsidRPr="00230900">
        <w:rPr>
          <w:rFonts w:ascii="Times New Roman" w:eastAsia="Calibri" w:hAnsi="Times New Roman" w:cs="Times New Roman"/>
          <w:sz w:val="24"/>
          <w:szCs w:val="24"/>
        </w:rPr>
        <w:t>,</w:t>
      </w:r>
      <w:r w:rsidR="00230900" w:rsidRPr="00230900">
        <w:rPr>
          <w:rFonts w:ascii="Times New Roman" w:eastAsia="Calibri" w:hAnsi="Times New Roman" w:cs="Times New Roman"/>
          <w:sz w:val="24"/>
          <w:szCs w:val="24"/>
        </w:rPr>
        <w:t>3</w:t>
      </w:r>
      <w:r w:rsidR="001E1178" w:rsidRPr="00230900">
        <w:rPr>
          <w:rFonts w:ascii="Times New Roman" w:eastAsia="Calibri" w:hAnsi="Times New Roman" w:cs="Times New Roman"/>
          <w:sz w:val="24"/>
          <w:szCs w:val="24"/>
        </w:rPr>
        <w:t>0 тыс. рублей, на 202</w:t>
      </w:r>
      <w:r w:rsidR="006143D6" w:rsidRPr="00230900">
        <w:rPr>
          <w:rFonts w:ascii="Times New Roman" w:eastAsia="Calibri" w:hAnsi="Times New Roman" w:cs="Times New Roman"/>
          <w:sz w:val="24"/>
          <w:szCs w:val="24"/>
        </w:rPr>
        <w:t>3</w:t>
      </w:r>
      <w:r w:rsidR="001E1178" w:rsidRPr="00230900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2C635A" w:rsidRPr="00230900">
        <w:rPr>
          <w:rFonts w:ascii="Times New Roman" w:eastAsia="Calibri" w:hAnsi="Times New Roman" w:cs="Times New Roman"/>
          <w:sz w:val="24"/>
          <w:szCs w:val="24"/>
        </w:rPr>
        <w:t>9</w:t>
      </w:r>
      <w:r w:rsidR="001E1178" w:rsidRPr="00230900">
        <w:rPr>
          <w:rFonts w:ascii="Times New Roman" w:eastAsia="Calibri" w:hAnsi="Times New Roman" w:cs="Times New Roman"/>
          <w:sz w:val="24"/>
          <w:szCs w:val="24"/>
        </w:rPr>
        <w:t> </w:t>
      </w:r>
      <w:r w:rsidR="00230900" w:rsidRPr="00230900">
        <w:rPr>
          <w:rFonts w:ascii="Times New Roman" w:eastAsia="Calibri" w:hAnsi="Times New Roman" w:cs="Times New Roman"/>
          <w:sz w:val="24"/>
          <w:szCs w:val="24"/>
        </w:rPr>
        <w:t>101</w:t>
      </w:r>
      <w:r w:rsidR="001E1178" w:rsidRPr="00230900">
        <w:rPr>
          <w:rFonts w:ascii="Times New Roman" w:eastAsia="Calibri" w:hAnsi="Times New Roman" w:cs="Times New Roman"/>
          <w:sz w:val="24"/>
          <w:szCs w:val="24"/>
        </w:rPr>
        <w:t>,</w:t>
      </w:r>
      <w:r w:rsidR="00230900" w:rsidRPr="00230900">
        <w:rPr>
          <w:rFonts w:ascii="Times New Roman" w:eastAsia="Calibri" w:hAnsi="Times New Roman" w:cs="Times New Roman"/>
          <w:sz w:val="24"/>
          <w:szCs w:val="24"/>
        </w:rPr>
        <w:t>60</w:t>
      </w:r>
      <w:r w:rsidR="001E1178" w:rsidRPr="00230900">
        <w:rPr>
          <w:rFonts w:ascii="Times New Roman" w:eastAsia="Calibri" w:hAnsi="Times New Roman" w:cs="Times New Roman"/>
          <w:sz w:val="24"/>
          <w:szCs w:val="24"/>
        </w:rPr>
        <w:t xml:space="preserve"> тыс. рублей, на 202</w:t>
      </w:r>
      <w:r w:rsidR="006143D6" w:rsidRPr="00230900">
        <w:rPr>
          <w:rFonts w:ascii="Times New Roman" w:eastAsia="Calibri" w:hAnsi="Times New Roman" w:cs="Times New Roman"/>
          <w:sz w:val="24"/>
          <w:szCs w:val="24"/>
        </w:rPr>
        <w:t>4</w:t>
      </w:r>
      <w:r w:rsidR="001E1178" w:rsidRPr="00230900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2C635A" w:rsidRPr="00230900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230900" w:rsidRPr="00230900">
        <w:rPr>
          <w:rFonts w:ascii="Times New Roman" w:eastAsia="Calibri" w:hAnsi="Times New Roman" w:cs="Times New Roman"/>
          <w:sz w:val="24"/>
          <w:szCs w:val="24"/>
        </w:rPr>
        <w:t>757</w:t>
      </w:r>
      <w:r w:rsidR="001E1178" w:rsidRPr="00230900">
        <w:rPr>
          <w:rFonts w:ascii="Times New Roman" w:eastAsia="Calibri" w:hAnsi="Times New Roman" w:cs="Times New Roman"/>
          <w:sz w:val="24"/>
          <w:szCs w:val="24"/>
        </w:rPr>
        <w:t>,</w:t>
      </w:r>
      <w:r w:rsidR="00230900" w:rsidRPr="00230900">
        <w:rPr>
          <w:rFonts w:ascii="Times New Roman" w:eastAsia="Calibri" w:hAnsi="Times New Roman" w:cs="Times New Roman"/>
          <w:sz w:val="24"/>
          <w:szCs w:val="24"/>
        </w:rPr>
        <w:t>1</w:t>
      </w:r>
      <w:r w:rsidR="001E1178" w:rsidRPr="00230900">
        <w:rPr>
          <w:rFonts w:ascii="Times New Roman" w:eastAsia="Calibri" w:hAnsi="Times New Roman" w:cs="Times New Roman"/>
          <w:sz w:val="24"/>
          <w:szCs w:val="24"/>
        </w:rPr>
        <w:t>0 тыс. рублей.</w:t>
      </w:r>
      <w:r w:rsidR="001E1178" w:rsidRPr="00E771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BCB2B2" w14:textId="77777777" w:rsidR="00BF1733" w:rsidRDefault="00687ECD" w:rsidP="00687EC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1F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D2D7E">
        <w:rPr>
          <w:rFonts w:ascii="Times New Roman" w:hAnsi="Times New Roman" w:cs="Times New Roman"/>
          <w:sz w:val="24"/>
          <w:szCs w:val="24"/>
        </w:rPr>
        <w:t>Структура</w:t>
      </w:r>
      <w:r w:rsidR="00BF1733" w:rsidRPr="00E771F2">
        <w:rPr>
          <w:rFonts w:ascii="Times New Roman" w:hAnsi="Times New Roman" w:cs="Times New Roman"/>
          <w:sz w:val="24"/>
          <w:szCs w:val="24"/>
        </w:rPr>
        <w:t xml:space="preserve"> доходов от уплаты акцизов на нефтепродукты на 20</w:t>
      </w:r>
      <w:r w:rsidR="001E1178" w:rsidRPr="00E771F2">
        <w:rPr>
          <w:rFonts w:ascii="Times New Roman" w:hAnsi="Times New Roman" w:cs="Times New Roman"/>
          <w:sz w:val="24"/>
          <w:szCs w:val="24"/>
        </w:rPr>
        <w:t>2</w:t>
      </w:r>
      <w:r w:rsidR="00123C74">
        <w:rPr>
          <w:rFonts w:ascii="Times New Roman" w:hAnsi="Times New Roman" w:cs="Times New Roman"/>
          <w:sz w:val="24"/>
          <w:szCs w:val="24"/>
        </w:rPr>
        <w:t>2</w:t>
      </w:r>
      <w:r w:rsidR="00BF1733" w:rsidRPr="00E771F2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3C07B9" w:rsidRPr="00E771F2">
        <w:rPr>
          <w:rFonts w:ascii="Times New Roman" w:hAnsi="Times New Roman" w:cs="Times New Roman"/>
          <w:sz w:val="24"/>
          <w:szCs w:val="24"/>
        </w:rPr>
        <w:t xml:space="preserve">на </w:t>
      </w:r>
      <w:r w:rsidR="00BF1733" w:rsidRPr="00E771F2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134033" w:rsidRPr="00E771F2">
        <w:rPr>
          <w:rFonts w:ascii="Times New Roman" w:hAnsi="Times New Roman" w:cs="Times New Roman"/>
          <w:sz w:val="24"/>
          <w:szCs w:val="24"/>
        </w:rPr>
        <w:t>2</w:t>
      </w:r>
      <w:r w:rsidR="00123C74">
        <w:rPr>
          <w:rFonts w:ascii="Times New Roman" w:hAnsi="Times New Roman" w:cs="Times New Roman"/>
          <w:sz w:val="24"/>
          <w:szCs w:val="24"/>
        </w:rPr>
        <w:t>3</w:t>
      </w:r>
      <w:r w:rsidR="00BF1733" w:rsidRPr="00E771F2">
        <w:rPr>
          <w:rFonts w:ascii="Times New Roman" w:hAnsi="Times New Roman" w:cs="Times New Roman"/>
          <w:sz w:val="24"/>
          <w:szCs w:val="24"/>
        </w:rPr>
        <w:t xml:space="preserve"> и 20</w:t>
      </w:r>
      <w:r w:rsidR="00A833D5" w:rsidRPr="00E771F2">
        <w:rPr>
          <w:rFonts w:ascii="Times New Roman" w:hAnsi="Times New Roman" w:cs="Times New Roman"/>
          <w:sz w:val="24"/>
          <w:szCs w:val="24"/>
        </w:rPr>
        <w:t>2</w:t>
      </w:r>
      <w:r w:rsidR="00123C74">
        <w:rPr>
          <w:rFonts w:ascii="Times New Roman" w:hAnsi="Times New Roman" w:cs="Times New Roman"/>
          <w:sz w:val="24"/>
          <w:szCs w:val="24"/>
        </w:rPr>
        <w:t>4</w:t>
      </w:r>
      <w:r w:rsidR="00BF1733" w:rsidRPr="00E771F2">
        <w:rPr>
          <w:rFonts w:ascii="Times New Roman" w:hAnsi="Times New Roman" w:cs="Times New Roman"/>
          <w:sz w:val="24"/>
          <w:szCs w:val="24"/>
        </w:rPr>
        <w:t xml:space="preserve"> годов представлен</w:t>
      </w:r>
      <w:r w:rsidR="002D2D7E">
        <w:rPr>
          <w:rFonts w:ascii="Times New Roman" w:hAnsi="Times New Roman" w:cs="Times New Roman"/>
          <w:sz w:val="24"/>
          <w:szCs w:val="24"/>
        </w:rPr>
        <w:t>а</w:t>
      </w:r>
      <w:r w:rsidR="00BF1733" w:rsidRPr="00E771F2">
        <w:rPr>
          <w:rFonts w:ascii="Times New Roman" w:hAnsi="Times New Roman" w:cs="Times New Roman"/>
          <w:sz w:val="24"/>
          <w:szCs w:val="24"/>
        </w:rPr>
        <w:t xml:space="preserve"> в следующих объемах:</w:t>
      </w:r>
    </w:p>
    <w:p w14:paraId="67203B71" w14:textId="77777777" w:rsidR="003A6037" w:rsidRPr="00E75F9B" w:rsidRDefault="00E75F9B" w:rsidP="00B735DF">
      <w:pPr>
        <w:tabs>
          <w:tab w:val="left" w:pos="5387"/>
        </w:tabs>
        <w:spacing w:after="0"/>
        <w:ind w:right="707"/>
        <w:jc w:val="right"/>
        <w:rPr>
          <w:rFonts w:ascii="Times New Roman" w:hAnsi="Times New Roman" w:cs="Times New Roman"/>
          <w:sz w:val="20"/>
          <w:szCs w:val="20"/>
        </w:rPr>
      </w:pPr>
      <w:r w:rsidRPr="00E75F9B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1843"/>
        <w:gridCol w:w="1665"/>
      </w:tblGrid>
      <w:tr w:rsidR="00E9575A" w:rsidRPr="00177B88" w14:paraId="7CC7C0C4" w14:textId="77777777" w:rsidTr="004571C2">
        <w:trPr>
          <w:trHeight w:val="533"/>
        </w:trPr>
        <w:tc>
          <w:tcPr>
            <w:tcW w:w="4111" w:type="dxa"/>
            <w:shd w:val="clear" w:color="auto" w:fill="auto"/>
            <w:vAlign w:val="center"/>
          </w:tcPr>
          <w:p w14:paraId="5A9543A7" w14:textId="77777777" w:rsidR="00BF1733" w:rsidRPr="00177B88" w:rsidRDefault="00BF1733" w:rsidP="00AC2187">
            <w:pPr>
              <w:tabs>
                <w:tab w:val="left" w:pos="5387"/>
              </w:tabs>
              <w:ind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B8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514333" w14:textId="77777777" w:rsidR="00BF1733" w:rsidRPr="00177B88" w:rsidRDefault="00B869ED" w:rsidP="006143D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 </w:t>
            </w:r>
            <w:r w:rsidR="00BF1733" w:rsidRPr="00177B8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424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143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1733" w:rsidRPr="00177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8BB3B9" w14:textId="77777777" w:rsidR="00BF1733" w:rsidRPr="00177B88" w:rsidRDefault="00B869ED" w:rsidP="006143D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 </w:t>
            </w:r>
            <w:r w:rsidR="00BF1733" w:rsidRPr="00177B8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34033" w:rsidRPr="00177B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143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F1733" w:rsidRPr="00177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57AA2E2" w14:textId="77777777" w:rsidR="00BF1733" w:rsidRPr="00177B88" w:rsidRDefault="00B869ED" w:rsidP="006143D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 </w:t>
            </w:r>
            <w:r w:rsidR="00BF1733" w:rsidRPr="00177B8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A833D5" w:rsidRPr="00177B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143D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F1733" w:rsidRPr="00177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6143D6" w:rsidRPr="00177B88" w14:paraId="19147597" w14:textId="77777777" w:rsidTr="004571C2">
        <w:trPr>
          <w:trHeight w:val="617"/>
        </w:trPr>
        <w:tc>
          <w:tcPr>
            <w:tcW w:w="4111" w:type="dxa"/>
            <w:shd w:val="clear" w:color="auto" w:fill="auto"/>
          </w:tcPr>
          <w:p w14:paraId="163B2B66" w14:textId="77777777" w:rsidR="006143D6" w:rsidRPr="00230900" w:rsidRDefault="006143D6" w:rsidP="00664F01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УПЛАТЫ АКЦИЗОВ НА НЕФТЕПРОДУКТЫ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FC95D5" w14:textId="77777777" w:rsidR="006143D6" w:rsidRPr="00230900" w:rsidRDefault="00230900" w:rsidP="006B48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b/>
                <w:sz w:val="20"/>
                <w:szCs w:val="20"/>
              </w:rPr>
              <w:t>8 775,30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0D0BE8" w14:textId="77777777" w:rsidR="006143D6" w:rsidRPr="00230900" w:rsidRDefault="00230900" w:rsidP="006143D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b/>
                <w:sz w:val="20"/>
                <w:szCs w:val="20"/>
              </w:rPr>
              <w:t>9 101,60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68EA31E" w14:textId="77777777" w:rsidR="006143D6" w:rsidRPr="00230900" w:rsidRDefault="00230900" w:rsidP="006B48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b/>
                <w:sz w:val="20"/>
                <w:szCs w:val="20"/>
              </w:rPr>
              <w:t>9 757,10</w:t>
            </w:r>
          </w:p>
        </w:tc>
      </w:tr>
      <w:tr w:rsidR="006143D6" w:rsidRPr="00177B88" w14:paraId="2B009CA2" w14:textId="77777777" w:rsidTr="004571C2">
        <w:trPr>
          <w:trHeight w:val="521"/>
        </w:trPr>
        <w:tc>
          <w:tcPr>
            <w:tcW w:w="4111" w:type="dxa"/>
            <w:shd w:val="clear" w:color="auto" w:fill="auto"/>
          </w:tcPr>
          <w:p w14:paraId="40EFE478" w14:textId="77777777" w:rsidR="006143D6" w:rsidRPr="00230900" w:rsidRDefault="006143D6" w:rsidP="00664F01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</w:t>
            </w:r>
            <w:proofErr w:type="gramStart"/>
            <w:r w:rsidRPr="00230900">
              <w:rPr>
                <w:rFonts w:ascii="Times New Roman" w:hAnsi="Times New Roman" w:cs="Times New Roman"/>
                <w:sz w:val="20"/>
                <w:szCs w:val="20"/>
              </w:rPr>
              <w:t>акцизов  на</w:t>
            </w:r>
            <w:proofErr w:type="gramEnd"/>
            <w:r w:rsidRPr="00230900">
              <w:rPr>
                <w:rFonts w:ascii="Times New Roman" w:hAnsi="Times New Roman" w:cs="Times New Roman"/>
                <w:sz w:val="20"/>
                <w:szCs w:val="20"/>
              </w:rPr>
              <w:t xml:space="preserve"> дизельное топливо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C956D" w14:textId="77777777" w:rsidR="006143D6" w:rsidRPr="00230900" w:rsidRDefault="00230900" w:rsidP="006B4878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sz w:val="20"/>
                <w:szCs w:val="20"/>
              </w:rPr>
              <w:t>3 967,60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9D5B87" w14:textId="77777777" w:rsidR="006143D6" w:rsidRPr="00230900" w:rsidRDefault="00230900" w:rsidP="006143D6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sz w:val="20"/>
                <w:szCs w:val="20"/>
              </w:rPr>
              <w:t>4 072,00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4CD1738" w14:textId="77777777" w:rsidR="006143D6" w:rsidRPr="00230900" w:rsidRDefault="00230900" w:rsidP="006B4878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sz w:val="20"/>
                <w:szCs w:val="20"/>
              </w:rPr>
              <w:t>4 296,00</w:t>
            </w:r>
          </w:p>
        </w:tc>
      </w:tr>
      <w:tr w:rsidR="006143D6" w:rsidRPr="00177B88" w14:paraId="2CBA4F37" w14:textId="77777777" w:rsidTr="004571C2">
        <w:trPr>
          <w:trHeight w:val="773"/>
        </w:trPr>
        <w:tc>
          <w:tcPr>
            <w:tcW w:w="4111" w:type="dxa"/>
            <w:shd w:val="clear" w:color="auto" w:fill="auto"/>
          </w:tcPr>
          <w:p w14:paraId="5185ABCC" w14:textId="77777777" w:rsidR="006143D6" w:rsidRPr="00230900" w:rsidRDefault="006143D6" w:rsidP="00664F01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</w:t>
            </w:r>
            <w:proofErr w:type="gramStart"/>
            <w:r w:rsidRPr="00230900">
              <w:rPr>
                <w:rFonts w:ascii="Times New Roman" w:hAnsi="Times New Roman" w:cs="Times New Roman"/>
                <w:sz w:val="20"/>
                <w:szCs w:val="20"/>
              </w:rPr>
              <w:t>акцизов  на</w:t>
            </w:r>
            <w:proofErr w:type="gramEnd"/>
            <w:r w:rsidRPr="00230900">
              <w:rPr>
                <w:rFonts w:ascii="Times New Roman" w:hAnsi="Times New Roman" w:cs="Times New Roman"/>
                <w:sz w:val="20"/>
                <w:szCs w:val="20"/>
              </w:rPr>
              <w:t xml:space="preserve"> моторные масла для дизельных и (или) карбюраторных (инжекторных) двигателей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1C8CC0" w14:textId="77777777" w:rsidR="006143D6" w:rsidRPr="00230900" w:rsidRDefault="00230900" w:rsidP="006B4878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505AD9" w14:textId="77777777" w:rsidR="006143D6" w:rsidRPr="00230900" w:rsidRDefault="00230900" w:rsidP="006143D6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sz w:val="20"/>
                <w:szCs w:val="20"/>
              </w:rPr>
              <w:t>22,80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FB9FA0B" w14:textId="77777777" w:rsidR="006143D6" w:rsidRPr="00230900" w:rsidRDefault="00230900" w:rsidP="006B4878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</w:tr>
      <w:tr w:rsidR="006143D6" w:rsidRPr="00177B88" w14:paraId="2CDE32B2" w14:textId="77777777" w:rsidTr="004571C2">
        <w:trPr>
          <w:trHeight w:val="447"/>
        </w:trPr>
        <w:tc>
          <w:tcPr>
            <w:tcW w:w="4111" w:type="dxa"/>
            <w:shd w:val="clear" w:color="auto" w:fill="auto"/>
          </w:tcPr>
          <w:p w14:paraId="027DB4F2" w14:textId="77777777" w:rsidR="006143D6" w:rsidRPr="00230900" w:rsidRDefault="006143D6" w:rsidP="00664F01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</w:t>
            </w:r>
            <w:proofErr w:type="gramStart"/>
            <w:r w:rsidRPr="00230900">
              <w:rPr>
                <w:rFonts w:ascii="Times New Roman" w:hAnsi="Times New Roman" w:cs="Times New Roman"/>
                <w:sz w:val="20"/>
                <w:szCs w:val="20"/>
              </w:rPr>
              <w:t>акцизов  на</w:t>
            </w:r>
            <w:proofErr w:type="gramEnd"/>
            <w:r w:rsidRPr="00230900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автомобильный бензин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9351BA" w14:textId="77777777" w:rsidR="006143D6" w:rsidRPr="00230900" w:rsidRDefault="00230900" w:rsidP="006B4878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sz w:val="20"/>
                <w:szCs w:val="20"/>
              </w:rPr>
              <w:t>5 283,20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30DAF" w14:textId="77777777" w:rsidR="006143D6" w:rsidRPr="00230900" w:rsidRDefault="00230900" w:rsidP="006143D6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sz w:val="20"/>
                <w:szCs w:val="20"/>
              </w:rPr>
              <w:t>5 511,40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920DD7F" w14:textId="77777777" w:rsidR="006143D6" w:rsidRPr="00230900" w:rsidRDefault="00230900" w:rsidP="006B4878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sz w:val="20"/>
                <w:szCs w:val="20"/>
              </w:rPr>
              <w:t>5 987,60</w:t>
            </w:r>
          </w:p>
        </w:tc>
      </w:tr>
      <w:tr w:rsidR="006143D6" w:rsidRPr="00BF1733" w14:paraId="5FAA41D0" w14:textId="77777777" w:rsidTr="004571C2">
        <w:tc>
          <w:tcPr>
            <w:tcW w:w="4111" w:type="dxa"/>
            <w:shd w:val="clear" w:color="auto" w:fill="auto"/>
          </w:tcPr>
          <w:p w14:paraId="634B9D2B" w14:textId="77777777" w:rsidR="006143D6" w:rsidRPr="00230900" w:rsidRDefault="006143D6" w:rsidP="00664F01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</w:t>
            </w:r>
            <w:proofErr w:type="gramStart"/>
            <w:r w:rsidRPr="00230900">
              <w:rPr>
                <w:rFonts w:ascii="Times New Roman" w:hAnsi="Times New Roman" w:cs="Times New Roman"/>
                <w:sz w:val="20"/>
                <w:szCs w:val="20"/>
              </w:rPr>
              <w:t>акцизов  на</w:t>
            </w:r>
            <w:proofErr w:type="gramEnd"/>
            <w:r w:rsidRPr="00230900">
              <w:rPr>
                <w:rFonts w:ascii="Times New Roman" w:hAnsi="Times New Roman" w:cs="Times New Roman"/>
                <w:sz w:val="20"/>
                <w:szCs w:val="20"/>
              </w:rPr>
              <w:t xml:space="preserve"> прямогонный бензин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D977E6" w14:textId="77777777" w:rsidR="006143D6" w:rsidRPr="00230900" w:rsidRDefault="00230900" w:rsidP="006B4878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sz w:val="20"/>
                <w:szCs w:val="20"/>
              </w:rPr>
              <w:t>-497,50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D9A75E" w14:textId="77777777" w:rsidR="006143D6" w:rsidRPr="00230900" w:rsidRDefault="00230900" w:rsidP="006143D6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sz w:val="20"/>
                <w:szCs w:val="20"/>
              </w:rPr>
              <w:t>-504,60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BF6A1CF" w14:textId="77777777" w:rsidR="006143D6" w:rsidRPr="00230900" w:rsidRDefault="00230900" w:rsidP="006B4878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hAnsi="Times New Roman" w:cs="Times New Roman"/>
                <w:sz w:val="20"/>
                <w:szCs w:val="20"/>
              </w:rPr>
              <w:t>-551,30</w:t>
            </w:r>
          </w:p>
        </w:tc>
      </w:tr>
    </w:tbl>
    <w:p w14:paraId="21ABAA92" w14:textId="77777777" w:rsidR="00D93311" w:rsidRDefault="00D93311" w:rsidP="00664F01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1BB6CFE" w14:textId="77777777" w:rsidR="0014364C" w:rsidRDefault="0014364C" w:rsidP="002C635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4C05">
        <w:rPr>
          <w:rFonts w:ascii="Times New Roman" w:hAnsi="Times New Roman" w:cs="Times New Roman"/>
          <w:sz w:val="24"/>
          <w:szCs w:val="24"/>
        </w:rPr>
        <w:t>Дифференцированные нормативы отчислений в бюджет города Радужный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202</w:t>
      </w:r>
      <w:r w:rsidR="006143D6">
        <w:rPr>
          <w:rFonts w:ascii="Times New Roman" w:hAnsi="Times New Roman" w:cs="Times New Roman"/>
          <w:sz w:val="24"/>
          <w:szCs w:val="24"/>
        </w:rPr>
        <w:t>2</w:t>
      </w:r>
      <w:r w:rsidRPr="000B4C0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143D6">
        <w:rPr>
          <w:rFonts w:ascii="Times New Roman" w:hAnsi="Times New Roman" w:cs="Times New Roman"/>
          <w:sz w:val="24"/>
          <w:szCs w:val="24"/>
        </w:rPr>
        <w:t>3</w:t>
      </w:r>
      <w:r w:rsidRPr="000B4C05">
        <w:rPr>
          <w:rFonts w:ascii="Times New Roman" w:hAnsi="Times New Roman" w:cs="Times New Roman"/>
          <w:sz w:val="24"/>
          <w:szCs w:val="24"/>
        </w:rPr>
        <w:t xml:space="preserve"> и 202</w:t>
      </w:r>
      <w:r w:rsidR="006143D6">
        <w:rPr>
          <w:rFonts w:ascii="Times New Roman" w:hAnsi="Times New Roman" w:cs="Times New Roman"/>
          <w:sz w:val="24"/>
          <w:szCs w:val="24"/>
        </w:rPr>
        <w:t>4</w:t>
      </w:r>
      <w:r w:rsidRPr="000B4C0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E771F2" w:rsidRPr="000B4C05">
        <w:rPr>
          <w:rFonts w:ascii="Times New Roman" w:hAnsi="Times New Roman" w:cs="Times New Roman"/>
          <w:sz w:val="24"/>
          <w:szCs w:val="24"/>
        </w:rPr>
        <w:t xml:space="preserve"> </w:t>
      </w:r>
      <w:r w:rsidR="0082782B" w:rsidRPr="000B4C0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F167E3" w:rsidRPr="00753D45">
        <w:rPr>
          <w:rFonts w:ascii="Times New Roman" w:hAnsi="Times New Roman" w:cs="Times New Roman"/>
          <w:sz w:val="24"/>
          <w:szCs w:val="24"/>
        </w:rPr>
        <w:t>0,12</w:t>
      </w:r>
      <w:r w:rsidR="00753D45" w:rsidRPr="00753D45">
        <w:rPr>
          <w:rFonts w:ascii="Times New Roman" w:hAnsi="Times New Roman" w:cs="Times New Roman"/>
          <w:sz w:val="24"/>
          <w:szCs w:val="24"/>
        </w:rPr>
        <w:t>28</w:t>
      </w:r>
      <w:r w:rsidR="0082782B" w:rsidRPr="00753D45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82782B" w:rsidRPr="000B4C05">
        <w:rPr>
          <w:rFonts w:ascii="Times New Roman" w:hAnsi="Times New Roman" w:cs="Times New Roman"/>
          <w:sz w:val="24"/>
          <w:szCs w:val="24"/>
        </w:rPr>
        <w:t xml:space="preserve"> </w:t>
      </w:r>
      <w:r w:rsidR="00E771F2" w:rsidRPr="000B4C05">
        <w:rPr>
          <w:rFonts w:ascii="Times New Roman" w:hAnsi="Times New Roman" w:cs="Times New Roman"/>
          <w:sz w:val="24"/>
          <w:szCs w:val="24"/>
        </w:rPr>
        <w:t>предусмотрены проектом закона Ханты - Мансийского автономного округа – Югры «О бюджете Ханты - Мансийского автономного округа – Югры на 202</w:t>
      </w:r>
      <w:r w:rsidR="006143D6">
        <w:rPr>
          <w:rFonts w:ascii="Times New Roman" w:hAnsi="Times New Roman" w:cs="Times New Roman"/>
          <w:sz w:val="24"/>
          <w:szCs w:val="24"/>
        </w:rPr>
        <w:t>2</w:t>
      </w:r>
      <w:r w:rsidR="00E771F2" w:rsidRPr="000B4C0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143D6">
        <w:rPr>
          <w:rFonts w:ascii="Times New Roman" w:hAnsi="Times New Roman" w:cs="Times New Roman"/>
          <w:sz w:val="24"/>
          <w:szCs w:val="24"/>
        </w:rPr>
        <w:t>3</w:t>
      </w:r>
      <w:r w:rsidR="00E771F2" w:rsidRPr="000B4C05">
        <w:rPr>
          <w:rFonts w:ascii="Times New Roman" w:hAnsi="Times New Roman" w:cs="Times New Roman"/>
          <w:sz w:val="24"/>
          <w:szCs w:val="24"/>
        </w:rPr>
        <w:t xml:space="preserve"> и 202</w:t>
      </w:r>
      <w:r w:rsidR="006143D6">
        <w:rPr>
          <w:rFonts w:ascii="Times New Roman" w:hAnsi="Times New Roman" w:cs="Times New Roman"/>
          <w:sz w:val="24"/>
          <w:szCs w:val="24"/>
        </w:rPr>
        <w:t>4</w:t>
      </w:r>
      <w:r w:rsidR="00E771F2" w:rsidRPr="000B4C05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E771F2" w:rsidRPr="000B4C05">
        <w:rPr>
          <w:rFonts w:ascii="Times New Roman" w:eastAsia="Calibri" w:hAnsi="Times New Roman" w:cs="Times New Roman"/>
          <w:sz w:val="24"/>
          <w:szCs w:val="24"/>
        </w:rPr>
        <w:t xml:space="preserve"> (приложение № </w:t>
      </w:r>
      <w:r w:rsidR="00F80572" w:rsidRPr="000B4C05">
        <w:rPr>
          <w:rFonts w:ascii="Times New Roman" w:eastAsia="Calibri" w:hAnsi="Times New Roman" w:cs="Times New Roman"/>
          <w:sz w:val="24"/>
          <w:szCs w:val="24"/>
        </w:rPr>
        <w:t>3</w:t>
      </w:r>
      <w:r w:rsidR="00E771F2" w:rsidRPr="000B4C05">
        <w:rPr>
          <w:rFonts w:ascii="Times New Roman" w:eastAsia="Calibri" w:hAnsi="Times New Roman" w:cs="Times New Roman"/>
          <w:sz w:val="24"/>
          <w:szCs w:val="24"/>
        </w:rPr>
        <w:t xml:space="preserve"> к пояснительной записке)</w:t>
      </w:r>
      <w:r w:rsidR="00E771F2" w:rsidRPr="000B4C05">
        <w:rPr>
          <w:rFonts w:ascii="Times New Roman" w:hAnsi="Times New Roman" w:cs="Times New Roman"/>
          <w:sz w:val="24"/>
          <w:szCs w:val="24"/>
        </w:rPr>
        <w:t>.</w:t>
      </w:r>
    </w:p>
    <w:p w14:paraId="1E5130D4" w14:textId="77777777" w:rsidR="002D2D7E" w:rsidRDefault="002D2D7E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CB05B7" w14:textId="77777777" w:rsidR="008F3E01" w:rsidRDefault="008F3E01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A70903" w14:textId="77777777" w:rsidR="00EE199D" w:rsidRDefault="00BC5727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Налоги на совокупный доход</w:t>
      </w:r>
    </w:p>
    <w:p w14:paraId="71116F29" w14:textId="77777777" w:rsidR="00BC5727" w:rsidRPr="006E2520" w:rsidRDefault="00BC5727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E26524" w14:textId="77777777" w:rsidR="00796560" w:rsidRPr="00796560" w:rsidRDefault="00BC5727" w:rsidP="00101ACE">
      <w:pPr>
        <w:tabs>
          <w:tab w:val="left" w:pos="538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н</w:t>
      </w:r>
      <w:r w:rsidRPr="00796560">
        <w:rPr>
          <w:rFonts w:ascii="Times New Roman" w:hAnsi="Times New Roman" w:cs="Times New Roman"/>
          <w:sz w:val="24"/>
          <w:szCs w:val="24"/>
        </w:rPr>
        <w:t xml:space="preserve">алоги, предусмотренные </w:t>
      </w:r>
      <w:proofErr w:type="gramStart"/>
      <w:r w:rsidRPr="00796560">
        <w:rPr>
          <w:rFonts w:ascii="Times New Roman" w:hAnsi="Times New Roman" w:cs="Times New Roman"/>
          <w:sz w:val="24"/>
          <w:szCs w:val="24"/>
        </w:rPr>
        <w:t>специальными налоговыми режимами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зачисляются в бюджет города в</w:t>
      </w:r>
      <w:r w:rsidR="00796560" w:rsidRPr="00796560">
        <w:rPr>
          <w:rFonts w:ascii="Times New Roman" w:hAnsi="Times New Roman" w:cs="Times New Roman"/>
          <w:sz w:val="24"/>
          <w:szCs w:val="24"/>
        </w:rPr>
        <w:t xml:space="preserve"> соответствии со статьей 61.2. Бюджетног</w:t>
      </w:r>
      <w:r>
        <w:rPr>
          <w:rFonts w:ascii="Times New Roman" w:hAnsi="Times New Roman" w:cs="Times New Roman"/>
          <w:sz w:val="24"/>
          <w:szCs w:val="24"/>
        </w:rPr>
        <w:t>о кодекса Российской Федерации.</w:t>
      </w:r>
    </w:p>
    <w:p w14:paraId="3C4EE9A0" w14:textId="77777777" w:rsidR="002C6EF4" w:rsidRDefault="003D7A74" w:rsidP="00C43138">
      <w:pPr>
        <w:tabs>
          <w:tab w:val="left" w:pos="5387"/>
        </w:tabs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Главным а</w:t>
      </w:r>
      <w:r w:rsidR="00796560" w:rsidRPr="00796560">
        <w:rPr>
          <w:rFonts w:ascii="Times New Roman" w:hAnsi="Times New Roman" w:cs="Times New Roman"/>
          <w:sz w:val="24"/>
          <w:szCs w:val="24"/>
        </w:rPr>
        <w:t xml:space="preserve">дминистратором данной группы доходов является </w:t>
      </w:r>
      <w:proofErr w:type="gramStart"/>
      <w:r w:rsidR="00796560" w:rsidRPr="00796560">
        <w:rPr>
          <w:rFonts w:ascii="Times New Roman" w:hAnsi="Times New Roman" w:cs="Times New Roman"/>
          <w:sz w:val="24"/>
          <w:szCs w:val="24"/>
        </w:rPr>
        <w:t>Межрайонная  Инспекция</w:t>
      </w:r>
      <w:proofErr w:type="gramEnd"/>
      <w:r w:rsidR="00796560" w:rsidRPr="00796560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России № 6 по Ханты-Мансийскому автономному округу - Югре.</w:t>
      </w:r>
    </w:p>
    <w:p w14:paraId="3A6566E8" w14:textId="77777777" w:rsidR="008F3E01" w:rsidRDefault="008F3E01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29AC91" w14:textId="77777777" w:rsidR="008F3E01" w:rsidRDefault="008F3E01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CE3228" w14:textId="77777777" w:rsidR="008F3E01" w:rsidRDefault="008F3E01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670F8E" w14:textId="77777777" w:rsidR="008F3E01" w:rsidRDefault="008F3E01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CCB16D" w14:textId="77777777" w:rsidR="008F3E01" w:rsidRDefault="008F3E01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BF595F" w14:textId="77777777" w:rsidR="008F3E01" w:rsidRDefault="008F3E01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D462E3" w14:textId="77777777" w:rsidR="008F3E01" w:rsidRDefault="008F3E01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E25BFB" w14:textId="77777777" w:rsidR="009D14FD" w:rsidRDefault="003C67EF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56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Структура налогов на совокупный доход бюджета </w:t>
      </w:r>
    </w:p>
    <w:p w14:paraId="53EF8AE4" w14:textId="77777777" w:rsidR="003A6037" w:rsidRDefault="003C67EF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560">
        <w:rPr>
          <w:rFonts w:ascii="Times New Roman" w:hAnsi="Times New Roman" w:cs="Times New Roman"/>
          <w:b/>
          <w:sz w:val="26"/>
          <w:szCs w:val="26"/>
        </w:rPr>
        <w:t>город</w:t>
      </w:r>
      <w:r w:rsidR="009D14FD">
        <w:rPr>
          <w:rFonts w:ascii="Times New Roman" w:hAnsi="Times New Roman" w:cs="Times New Roman"/>
          <w:b/>
          <w:sz w:val="26"/>
          <w:szCs w:val="26"/>
        </w:rPr>
        <w:t>а</w:t>
      </w:r>
      <w:r w:rsidRPr="00796560">
        <w:rPr>
          <w:rFonts w:ascii="Times New Roman" w:hAnsi="Times New Roman" w:cs="Times New Roman"/>
          <w:b/>
          <w:sz w:val="26"/>
          <w:szCs w:val="26"/>
        </w:rPr>
        <w:t xml:space="preserve"> Радужный на 20</w:t>
      </w:r>
      <w:r w:rsidR="007A052A">
        <w:rPr>
          <w:rFonts w:ascii="Times New Roman" w:hAnsi="Times New Roman" w:cs="Times New Roman"/>
          <w:b/>
          <w:sz w:val="26"/>
          <w:szCs w:val="26"/>
        </w:rPr>
        <w:t>2</w:t>
      </w:r>
      <w:r w:rsidR="00424D9C">
        <w:rPr>
          <w:rFonts w:ascii="Times New Roman" w:hAnsi="Times New Roman" w:cs="Times New Roman"/>
          <w:b/>
          <w:sz w:val="26"/>
          <w:szCs w:val="26"/>
        </w:rPr>
        <w:t>1</w:t>
      </w:r>
      <w:r w:rsidR="007B1255">
        <w:rPr>
          <w:rFonts w:ascii="Times New Roman" w:hAnsi="Times New Roman" w:cs="Times New Roman"/>
          <w:b/>
          <w:sz w:val="26"/>
          <w:szCs w:val="26"/>
        </w:rPr>
        <w:t>-20</w:t>
      </w:r>
      <w:r w:rsidR="00630823">
        <w:rPr>
          <w:rFonts w:ascii="Times New Roman" w:hAnsi="Times New Roman" w:cs="Times New Roman"/>
          <w:b/>
          <w:sz w:val="26"/>
          <w:szCs w:val="26"/>
        </w:rPr>
        <w:t>2</w:t>
      </w:r>
      <w:r w:rsidR="00424D9C">
        <w:rPr>
          <w:rFonts w:ascii="Times New Roman" w:hAnsi="Times New Roman" w:cs="Times New Roman"/>
          <w:b/>
          <w:sz w:val="26"/>
          <w:szCs w:val="26"/>
        </w:rPr>
        <w:t>4</w:t>
      </w:r>
      <w:r w:rsidRPr="0079656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B1255">
        <w:rPr>
          <w:rFonts w:ascii="Times New Roman" w:hAnsi="Times New Roman" w:cs="Times New Roman"/>
          <w:b/>
          <w:sz w:val="26"/>
          <w:szCs w:val="26"/>
        </w:rPr>
        <w:t>ы</w:t>
      </w:r>
    </w:p>
    <w:p w14:paraId="27B03D72" w14:textId="77777777" w:rsidR="003C67EF" w:rsidRDefault="004A2615" w:rsidP="004A2615">
      <w:pPr>
        <w:tabs>
          <w:tab w:val="left" w:pos="5387"/>
        </w:tabs>
        <w:spacing w:after="0"/>
        <w:ind w:right="140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D7A74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1487"/>
        <w:gridCol w:w="1418"/>
        <w:gridCol w:w="1276"/>
        <w:gridCol w:w="1134"/>
        <w:gridCol w:w="1134"/>
        <w:gridCol w:w="1134"/>
      </w:tblGrid>
      <w:tr w:rsidR="00D61CA9" w:rsidRPr="00796560" w14:paraId="37F82BE1" w14:textId="77777777" w:rsidTr="00424D9C">
        <w:trPr>
          <w:trHeight w:val="1819"/>
        </w:trPr>
        <w:tc>
          <w:tcPr>
            <w:tcW w:w="2482" w:type="dxa"/>
            <w:shd w:val="clear" w:color="auto" w:fill="auto"/>
            <w:vAlign w:val="center"/>
          </w:tcPr>
          <w:p w14:paraId="2F32187B" w14:textId="77777777" w:rsidR="00D61CA9" w:rsidRPr="00796560" w:rsidRDefault="00D61CA9" w:rsidP="003A6037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56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FE1E6E6" w14:textId="77777777" w:rsidR="00D61CA9" w:rsidRPr="008F425D" w:rsidRDefault="00D61CA9" w:rsidP="00424D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F4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Утвержденный бюджет 20</w:t>
            </w:r>
            <w:r w:rsidR="007A05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24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8F4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(</w:t>
            </w:r>
            <w:r w:rsidR="003D7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8F4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ешение Думы № </w:t>
            </w:r>
            <w:r w:rsidR="00424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846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 1</w:t>
            </w:r>
            <w:r w:rsidR="00424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8F4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.12.20</w:t>
            </w:r>
            <w:r w:rsidR="00424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8F4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63D296" w14:textId="77777777" w:rsidR="00D61CA9" w:rsidRPr="00DC0C40" w:rsidRDefault="00FD0913" w:rsidP="00424D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Уточненный бюджет 202</w:t>
            </w:r>
            <w:r w:rsidR="00424D9C" w:rsidRPr="00DC0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C0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по состоянию на 01.11.202</w:t>
            </w:r>
            <w:r w:rsidR="00424D9C" w:rsidRPr="00DC0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26D7A" w14:textId="77777777" w:rsidR="00D61CA9" w:rsidRPr="00DC0C40" w:rsidRDefault="00D61CA9" w:rsidP="00424D9C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>Ожидаемая оценка 20</w:t>
            </w:r>
            <w:r w:rsidR="007A052A"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24D9C"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EC8E0" w14:textId="77777777" w:rsidR="00D61CA9" w:rsidRPr="00405E45" w:rsidRDefault="00D61CA9" w:rsidP="003A603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E45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  <w:p w14:paraId="2EECEE0D" w14:textId="77777777" w:rsidR="00D61CA9" w:rsidRPr="0030174C" w:rsidRDefault="00D61CA9" w:rsidP="00424D9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E4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F2A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24D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05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536CC" w14:textId="77777777" w:rsidR="00D61CA9" w:rsidRDefault="00D61CA9" w:rsidP="003A603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C41449" w14:textId="77777777" w:rsidR="00D61CA9" w:rsidRPr="00405E45" w:rsidRDefault="00D61CA9" w:rsidP="003A603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E45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  <w:p w14:paraId="7E4B2F19" w14:textId="77777777" w:rsidR="00D61CA9" w:rsidRDefault="00D61CA9" w:rsidP="00424D9C">
            <w:pPr>
              <w:tabs>
                <w:tab w:val="left" w:pos="5387"/>
              </w:tabs>
              <w:jc w:val="center"/>
            </w:pPr>
            <w:r w:rsidRPr="00405E4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4657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24D9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05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AD895" w14:textId="77777777" w:rsidR="00D61CA9" w:rsidRPr="00405E45" w:rsidRDefault="00D61CA9" w:rsidP="003A603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E45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  <w:p w14:paraId="29338168" w14:textId="77777777" w:rsidR="00D61CA9" w:rsidRPr="00405E45" w:rsidRDefault="00D61CA9" w:rsidP="00424D9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E4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24D9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05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424D9C" w:rsidRPr="00796560" w14:paraId="6F8BD6C4" w14:textId="77777777" w:rsidTr="00424D9C">
        <w:tc>
          <w:tcPr>
            <w:tcW w:w="2482" w:type="dxa"/>
            <w:shd w:val="clear" w:color="auto" w:fill="auto"/>
            <w:vAlign w:val="center"/>
          </w:tcPr>
          <w:p w14:paraId="46B819F3" w14:textId="77777777" w:rsidR="00424D9C" w:rsidRPr="00796560" w:rsidRDefault="00424D9C" w:rsidP="003A6037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79656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FC8567F" w14:textId="77777777" w:rsidR="00424D9C" w:rsidRPr="00796560" w:rsidRDefault="00424D9C" w:rsidP="003A6037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88 128,90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AB0A18" w14:textId="77777777" w:rsidR="00424D9C" w:rsidRPr="00DC0C40" w:rsidRDefault="00F64CA2" w:rsidP="00564E4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89 899,71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AF3142" w14:textId="77777777" w:rsidR="00424D9C" w:rsidRPr="00DC0C40" w:rsidRDefault="00CE0B59" w:rsidP="00354C48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95 566,33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17216" w14:textId="77777777" w:rsidR="00424D9C" w:rsidRPr="00796560" w:rsidRDefault="00424D9C" w:rsidP="006B4878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91 606,10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2B046" w14:textId="77777777" w:rsidR="00424D9C" w:rsidRPr="00796560" w:rsidRDefault="00424D9C" w:rsidP="006B4878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95 109,70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1580E" w14:textId="77777777" w:rsidR="00424D9C" w:rsidRPr="00796560" w:rsidRDefault="00424D9C" w:rsidP="006B4878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98 753,40</w:t>
            </w:r>
          </w:p>
        </w:tc>
      </w:tr>
      <w:tr w:rsidR="00424D9C" w:rsidRPr="00796560" w14:paraId="65D7001F" w14:textId="77777777" w:rsidTr="00424D9C">
        <w:trPr>
          <w:trHeight w:val="1218"/>
        </w:trPr>
        <w:tc>
          <w:tcPr>
            <w:tcW w:w="2482" w:type="dxa"/>
            <w:shd w:val="clear" w:color="auto" w:fill="auto"/>
          </w:tcPr>
          <w:p w14:paraId="62BB1A8E" w14:textId="77777777" w:rsidR="00424D9C" w:rsidRPr="00796560" w:rsidRDefault="00424D9C" w:rsidP="00664F01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96560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EF6B571" w14:textId="77777777" w:rsidR="00424D9C" w:rsidRPr="00796560" w:rsidRDefault="00424D9C" w:rsidP="003A6037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81 116,90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B938F" w14:textId="77777777" w:rsidR="00424D9C" w:rsidRPr="00DC0C40" w:rsidRDefault="00F64CA2" w:rsidP="00564E4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84 383,45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890D2" w14:textId="77777777" w:rsidR="00424D9C" w:rsidRPr="00DC0C40" w:rsidRDefault="00CE0B59" w:rsidP="00354C48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880C9" w14:textId="77777777" w:rsidR="00424D9C" w:rsidRPr="00796560" w:rsidRDefault="00424D9C" w:rsidP="006B4878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87 590,10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17736" w14:textId="77777777" w:rsidR="00424D9C" w:rsidRPr="00796560" w:rsidRDefault="00424D9C" w:rsidP="006B4878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91 093,70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72FF2" w14:textId="77777777" w:rsidR="00424D9C" w:rsidRPr="00796560" w:rsidRDefault="00424D9C" w:rsidP="006B4878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94 737,40</w:t>
            </w:r>
          </w:p>
        </w:tc>
      </w:tr>
      <w:tr w:rsidR="00424D9C" w:rsidRPr="00796560" w14:paraId="33FC226F" w14:textId="77777777" w:rsidTr="00424D9C">
        <w:trPr>
          <w:trHeight w:val="1170"/>
        </w:trPr>
        <w:tc>
          <w:tcPr>
            <w:tcW w:w="2482" w:type="dxa"/>
            <w:shd w:val="clear" w:color="auto" w:fill="auto"/>
          </w:tcPr>
          <w:p w14:paraId="042CA1B9" w14:textId="77777777" w:rsidR="00424D9C" w:rsidRPr="00796560" w:rsidRDefault="00424D9C" w:rsidP="00664F01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96560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F44F55F" w14:textId="77777777" w:rsidR="00424D9C" w:rsidRPr="00796560" w:rsidRDefault="00424D9C" w:rsidP="00900F7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861C12" w14:textId="77777777" w:rsidR="00424D9C" w:rsidRPr="00DC0C40" w:rsidRDefault="00F64CA2" w:rsidP="00564E4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3 500,00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FC138" w14:textId="77777777" w:rsidR="00424D9C" w:rsidRPr="00DC0C40" w:rsidRDefault="00CE0B59" w:rsidP="00354C48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3 550,10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463A6" w14:textId="77777777" w:rsidR="00424D9C" w:rsidRPr="00796560" w:rsidRDefault="00424D9C" w:rsidP="003A6037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FBD23" w14:textId="77777777" w:rsidR="00424D9C" w:rsidRPr="00796560" w:rsidRDefault="00424D9C" w:rsidP="000B419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7956B" w14:textId="77777777" w:rsidR="00424D9C" w:rsidRPr="00796560" w:rsidRDefault="00424D9C" w:rsidP="0054630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24D9C" w:rsidRPr="00796560" w14:paraId="7C7CD01D" w14:textId="77777777" w:rsidTr="00424D9C">
        <w:tc>
          <w:tcPr>
            <w:tcW w:w="2482" w:type="dxa"/>
            <w:shd w:val="clear" w:color="auto" w:fill="auto"/>
          </w:tcPr>
          <w:p w14:paraId="6AC1C561" w14:textId="77777777" w:rsidR="00424D9C" w:rsidRPr="00796560" w:rsidRDefault="00424D9C" w:rsidP="00664F01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96560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6BDF7E7" w14:textId="77777777" w:rsidR="00424D9C" w:rsidRPr="00796560" w:rsidRDefault="00424D9C" w:rsidP="00900F7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C0E57" w14:textId="77777777" w:rsidR="00424D9C" w:rsidRPr="00DC0C40" w:rsidRDefault="00F64CA2" w:rsidP="00564E4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16,26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F0CFF" w14:textId="77777777" w:rsidR="00424D9C" w:rsidRPr="00DC0C40" w:rsidRDefault="00CE0B59" w:rsidP="003A6037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16,23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29A55" w14:textId="77777777" w:rsidR="00424D9C" w:rsidRPr="00796560" w:rsidRDefault="00424D9C" w:rsidP="00846375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786EB" w14:textId="77777777" w:rsidR="00424D9C" w:rsidRPr="00796560" w:rsidRDefault="00424D9C" w:rsidP="00846375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FCF9F" w14:textId="77777777" w:rsidR="00424D9C" w:rsidRPr="00796560" w:rsidRDefault="00424D9C" w:rsidP="00846375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</w:tr>
      <w:tr w:rsidR="00424D9C" w:rsidRPr="00796560" w14:paraId="57F3FA36" w14:textId="77777777" w:rsidTr="00424D9C">
        <w:tc>
          <w:tcPr>
            <w:tcW w:w="2482" w:type="dxa"/>
            <w:shd w:val="clear" w:color="auto" w:fill="auto"/>
          </w:tcPr>
          <w:p w14:paraId="5B48E211" w14:textId="77777777" w:rsidR="00424D9C" w:rsidRPr="00796560" w:rsidRDefault="00424D9C" w:rsidP="00664F01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96560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61597FF" w14:textId="77777777" w:rsidR="00424D9C" w:rsidRPr="00796560" w:rsidRDefault="00424D9C" w:rsidP="00846375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4C1BD" w14:textId="77777777" w:rsidR="00424D9C" w:rsidRPr="00DC0C40" w:rsidRDefault="00F64CA2" w:rsidP="00FD0913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96106" w14:textId="77777777" w:rsidR="00424D9C" w:rsidRPr="00DC0C40" w:rsidRDefault="00CE0B59" w:rsidP="003A6037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424D9C" w:rsidRPr="00DC0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24D9C" w:rsidRPr="00DC0C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C1C90" w14:textId="77777777" w:rsidR="00424D9C" w:rsidRPr="00796560" w:rsidRDefault="00424D9C" w:rsidP="003A6037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0A40A" w14:textId="77777777" w:rsidR="00424D9C" w:rsidRPr="00796560" w:rsidRDefault="00424D9C" w:rsidP="003A6037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20AC5" w14:textId="77777777" w:rsidR="00424D9C" w:rsidRPr="00796560" w:rsidRDefault="00424D9C" w:rsidP="003A6037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</w:tr>
    </w:tbl>
    <w:p w14:paraId="45D2D0DE" w14:textId="77777777" w:rsidR="00845EC0" w:rsidRDefault="00845EC0" w:rsidP="00845EC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A3BA07" w14:textId="77777777" w:rsidR="003C67EF" w:rsidRPr="003C67EF" w:rsidRDefault="003C67EF" w:rsidP="005D13AC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7EF">
        <w:rPr>
          <w:rFonts w:ascii="Times New Roman" w:hAnsi="Times New Roman" w:cs="Times New Roman"/>
          <w:b/>
          <w:sz w:val="26"/>
          <w:szCs w:val="26"/>
        </w:rPr>
        <w:t>Налог, взимаемый в связи с применением упрощенной</w:t>
      </w:r>
    </w:p>
    <w:p w14:paraId="7B246F2A" w14:textId="77777777" w:rsidR="003C67EF" w:rsidRDefault="00174C4D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системы налогообложения</w:t>
      </w:r>
    </w:p>
    <w:p w14:paraId="3FC9892E" w14:textId="77777777" w:rsidR="00174C4D" w:rsidRDefault="00174C4D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A08B58" w14:textId="77777777" w:rsidR="0044188F" w:rsidRPr="00A135AC" w:rsidRDefault="00754B78" w:rsidP="00871ED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5AA0" w:rsidRPr="009E5749">
        <w:rPr>
          <w:color w:val="000000"/>
          <w:sz w:val="28"/>
          <w:szCs w:val="28"/>
        </w:rPr>
        <w:t xml:space="preserve"> </w:t>
      </w:r>
      <w:r w:rsidR="0044188F" w:rsidRPr="00A135AC">
        <w:rPr>
          <w:rFonts w:ascii="Times New Roman" w:hAnsi="Times New Roman" w:cs="Times New Roman"/>
          <w:sz w:val="24"/>
          <w:szCs w:val="24"/>
        </w:rPr>
        <w:t>В соответствии с законом Ханты-Мансийского автономного округа – Югры от 10.11.2008 № 132-оз «О межбюджетных отношениях в Ханты-Мансийском автономном округе - Югре» в бюджет города Радужный зачисляется</w:t>
      </w:r>
      <w:r w:rsidR="00A135AC">
        <w:rPr>
          <w:rFonts w:ascii="Times New Roman" w:hAnsi="Times New Roman" w:cs="Times New Roman"/>
          <w:sz w:val="24"/>
          <w:szCs w:val="24"/>
        </w:rPr>
        <w:t xml:space="preserve"> </w:t>
      </w:r>
      <w:r w:rsidR="0044188F" w:rsidRPr="00A135AC">
        <w:rPr>
          <w:rFonts w:ascii="Times New Roman" w:hAnsi="Times New Roman" w:cs="Times New Roman"/>
          <w:sz w:val="24"/>
          <w:szCs w:val="24"/>
        </w:rPr>
        <w:t xml:space="preserve">единый налог, взимаемый в связи с применением упрощенной системы налогообложения по нормативу 100 процентов. </w:t>
      </w:r>
    </w:p>
    <w:p w14:paraId="770E7C71" w14:textId="77777777" w:rsidR="0044188F" w:rsidRDefault="0044188F" w:rsidP="0044188F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AC">
        <w:rPr>
          <w:rFonts w:ascii="Times New Roman" w:hAnsi="Times New Roman" w:cs="Times New Roman"/>
          <w:sz w:val="24"/>
          <w:szCs w:val="24"/>
        </w:rPr>
        <w:t xml:space="preserve">Главным администратором данной группы доходов является </w:t>
      </w:r>
      <w:proofErr w:type="gramStart"/>
      <w:r w:rsidRPr="00A135AC">
        <w:rPr>
          <w:rFonts w:ascii="Times New Roman" w:hAnsi="Times New Roman" w:cs="Times New Roman"/>
          <w:sz w:val="24"/>
          <w:szCs w:val="24"/>
        </w:rPr>
        <w:t>Межрайонная  Инспекция</w:t>
      </w:r>
      <w:proofErr w:type="gramEnd"/>
      <w:r w:rsidRPr="00A135AC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России № 6 по Ханты-Мансийскому автономному округу - Югре.</w:t>
      </w:r>
    </w:p>
    <w:p w14:paraId="01C8F437" w14:textId="77777777" w:rsidR="007747E0" w:rsidRPr="008F6A93" w:rsidRDefault="007747E0" w:rsidP="0044188F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93">
        <w:rPr>
          <w:rFonts w:ascii="Times New Roman" w:hAnsi="Times New Roman" w:cs="Times New Roman"/>
          <w:sz w:val="24"/>
          <w:szCs w:val="24"/>
        </w:rPr>
        <w:t xml:space="preserve">Ожидаемая оценка по данному налогу на 2021 год по состоянию на 01.07.2021 года представлена главным администратором дохода и составляет 84 383,45 тыс. рублей. </w:t>
      </w:r>
    </w:p>
    <w:p w14:paraId="154D8A85" w14:textId="77777777" w:rsidR="0044188F" w:rsidRPr="00592D26" w:rsidRDefault="0044188F" w:rsidP="00E84B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93">
        <w:rPr>
          <w:rFonts w:ascii="Times New Roman" w:eastAsia="Calibri" w:hAnsi="Times New Roman" w:cs="Times New Roman"/>
          <w:sz w:val="24"/>
          <w:szCs w:val="24"/>
        </w:rPr>
        <w:tab/>
      </w:r>
      <w:r w:rsidRPr="008F6A93">
        <w:rPr>
          <w:rFonts w:ascii="Times New Roman" w:hAnsi="Times New Roman" w:cs="Times New Roman"/>
          <w:sz w:val="24"/>
          <w:szCs w:val="24"/>
        </w:rPr>
        <w:t>Прогноз</w:t>
      </w:r>
      <w:r w:rsidR="00A135AC" w:rsidRPr="008F6A93">
        <w:rPr>
          <w:rFonts w:ascii="Times New Roman" w:hAnsi="Times New Roman" w:cs="Times New Roman"/>
          <w:sz w:val="24"/>
          <w:szCs w:val="24"/>
        </w:rPr>
        <w:t>ные назначения по</w:t>
      </w:r>
      <w:r w:rsidRPr="008F6A93">
        <w:rPr>
          <w:rFonts w:ascii="Times New Roman" w:hAnsi="Times New Roman" w:cs="Times New Roman"/>
          <w:sz w:val="24"/>
          <w:szCs w:val="24"/>
        </w:rPr>
        <w:t xml:space="preserve"> </w:t>
      </w:r>
      <w:r w:rsidR="00A135AC" w:rsidRPr="008F6A93">
        <w:rPr>
          <w:rFonts w:ascii="Times New Roman" w:hAnsi="Times New Roman" w:cs="Times New Roman"/>
          <w:sz w:val="24"/>
          <w:szCs w:val="24"/>
        </w:rPr>
        <w:t xml:space="preserve">налогу, взимаемому в связи с применением упрощенной системы налогообложения </w:t>
      </w:r>
      <w:r w:rsidRPr="008F6A93">
        <w:rPr>
          <w:rFonts w:ascii="Times New Roman" w:hAnsi="Times New Roman" w:cs="Times New Roman"/>
          <w:sz w:val="24"/>
          <w:szCs w:val="24"/>
        </w:rPr>
        <w:t>на 202</w:t>
      </w:r>
      <w:r w:rsidR="0011134F" w:rsidRPr="008F6A93">
        <w:rPr>
          <w:rFonts w:ascii="Times New Roman" w:hAnsi="Times New Roman" w:cs="Times New Roman"/>
          <w:sz w:val="24"/>
          <w:szCs w:val="24"/>
        </w:rPr>
        <w:t>2 год и на плановый период 2023</w:t>
      </w:r>
      <w:r w:rsidRPr="008F6A93">
        <w:rPr>
          <w:rFonts w:ascii="Times New Roman" w:hAnsi="Times New Roman" w:cs="Times New Roman"/>
          <w:sz w:val="24"/>
          <w:szCs w:val="24"/>
        </w:rPr>
        <w:t xml:space="preserve"> и 202</w:t>
      </w:r>
      <w:r w:rsidR="0011134F" w:rsidRPr="008F6A93">
        <w:rPr>
          <w:rFonts w:ascii="Times New Roman" w:hAnsi="Times New Roman" w:cs="Times New Roman"/>
          <w:sz w:val="24"/>
          <w:szCs w:val="24"/>
        </w:rPr>
        <w:t>4</w:t>
      </w:r>
      <w:r w:rsidRPr="008F6A93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592D26">
        <w:rPr>
          <w:rFonts w:ascii="Times New Roman" w:hAnsi="Times New Roman" w:cs="Times New Roman"/>
          <w:sz w:val="24"/>
          <w:szCs w:val="24"/>
        </w:rPr>
        <w:t xml:space="preserve"> </w:t>
      </w:r>
      <w:r w:rsidR="00A135AC" w:rsidRPr="00592D26">
        <w:rPr>
          <w:rFonts w:ascii="Times New Roman" w:hAnsi="Times New Roman" w:cs="Times New Roman"/>
          <w:sz w:val="24"/>
          <w:szCs w:val="24"/>
        </w:rPr>
        <w:t>спроектирован</w:t>
      </w:r>
      <w:r w:rsidR="002B6A4C" w:rsidRPr="00592D26">
        <w:rPr>
          <w:rFonts w:ascii="Times New Roman" w:hAnsi="Times New Roman" w:cs="Times New Roman"/>
          <w:sz w:val="24"/>
          <w:szCs w:val="24"/>
        </w:rPr>
        <w:t>ы</w:t>
      </w:r>
      <w:r w:rsidRPr="00592D26">
        <w:rPr>
          <w:rFonts w:ascii="Times New Roman" w:hAnsi="Times New Roman" w:cs="Times New Roman"/>
          <w:sz w:val="24"/>
          <w:szCs w:val="24"/>
        </w:rPr>
        <w:t xml:space="preserve">, исходя </w:t>
      </w:r>
      <w:r w:rsidR="00A135AC" w:rsidRPr="00592D26">
        <w:rPr>
          <w:rFonts w:ascii="Times New Roman" w:hAnsi="Times New Roman" w:cs="Times New Roman"/>
          <w:sz w:val="24"/>
          <w:szCs w:val="24"/>
        </w:rPr>
        <w:t xml:space="preserve">из прогноза, представленного главным администратором данного платежа Межрайонной  Инспекции Федеральной налоговой службы России № 6 по Ханты-Мансийскому автономному округу – Югре </w:t>
      </w:r>
      <w:r w:rsidR="00592D26" w:rsidRPr="00592D26">
        <w:rPr>
          <w:rFonts w:ascii="Times New Roman" w:hAnsi="Times New Roman" w:cs="Times New Roman"/>
          <w:sz w:val="24"/>
          <w:szCs w:val="24"/>
        </w:rPr>
        <w:t>,</w:t>
      </w:r>
      <w:r w:rsidR="00A135AC" w:rsidRPr="00592D26">
        <w:rPr>
          <w:rFonts w:ascii="Times New Roman" w:eastAsia="Calibri" w:hAnsi="Times New Roman" w:cs="Times New Roman"/>
          <w:sz w:val="24"/>
          <w:szCs w:val="24"/>
        </w:rPr>
        <w:t xml:space="preserve"> с учетом</w:t>
      </w:r>
      <w:r w:rsidRPr="00592D26">
        <w:rPr>
          <w:rFonts w:ascii="Times New Roman" w:hAnsi="Times New Roman" w:cs="Times New Roman"/>
          <w:sz w:val="24"/>
          <w:szCs w:val="24"/>
        </w:rPr>
        <w:t xml:space="preserve"> </w:t>
      </w:r>
      <w:r w:rsidR="00592D26" w:rsidRPr="00592D26">
        <w:rPr>
          <w:rFonts w:ascii="Times New Roman" w:hAnsi="Times New Roman" w:cs="Times New Roman"/>
          <w:sz w:val="24"/>
          <w:szCs w:val="24"/>
        </w:rPr>
        <w:t xml:space="preserve">перехода налогоплательщиков с единого налога на вмененный доход для отдельных видов деятельности </w:t>
      </w:r>
      <w:r w:rsidR="00385219" w:rsidRPr="00592D26">
        <w:rPr>
          <w:rFonts w:ascii="Times New Roman" w:hAnsi="Times New Roman" w:cs="Times New Roman"/>
          <w:sz w:val="24"/>
          <w:szCs w:val="24"/>
        </w:rPr>
        <w:t xml:space="preserve">на упрощенную систему налогообложения </w:t>
      </w:r>
      <w:r w:rsidR="00592D26" w:rsidRPr="00592D26">
        <w:rPr>
          <w:rFonts w:ascii="Times New Roman" w:hAnsi="Times New Roman" w:cs="Times New Roman"/>
          <w:sz w:val="24"/>
          <w:szCs w:val="24"/>
        </w:rPr>
        <w:t xml:space="preserve">в связи с отменой </w:t>
      </w:r>
      <w:r w:rsidR="00385219">
        <w:rPr>
          <w:rFonts w:ascii="Times New Roman" w:hAnsi="Times New Roman" w:cs="Times New Roman"/>
          <w:sz w:val="24"/>
          <w:szCs w:val="24"/>
        </w:rPr>
        <w:t>ЕНВД</w:t>
      </w:r>
      <w:r w:rsidR="001E30FD">
        <w:rPr>
          <w:rFonts w:ascii="Times New Roman" w:hAnsi="Times New Roman" w:cs="Times New Roman"/>
          <w:sz w:val="24"/>
          <w:szCs w:val="24"/>
        </w:rPr>
        <w:t>, а также</w:t>
      </w:r>
      <w:r w:rsidR="00592D26" w:rsidRPr="00592D26">
        <w:rPr>
          <w:rFonts w:ascii="Times New Roman" w:hAnsi="Times New Roman" w:cs="Times New Roman"/>
          <w:sz w:val="24"/>
          <w:szCs w:val="24"/>
        </w:rPr>
        <w:t xml:space="preserve"> </w:t>
      </w:r>
      <w:r w:rsidR="00592D26">
        <w:rPr>
          <w:rFonts w:ascii="Times New Roman" w:hAnsi="Times New Roman" w:cs="Times New Roman"/>
          <w:sz w:val="24"/>
          <w:szCs w:val="24"/>
        </w:rPr>
        <w:t xml:space="preserve">с </w:t>
      </w:r>
      <w:r w:rsidR="00385219">
        <w:rPr>
          <w:rFonts w:ascii="Times New Roman" w:hAnsi="Times New Roman" w:cs="Times New Roman"/>
          <w:sz w:val="24"/>
          <w:szCs w:val="24"/>
        </w:rPr>
        <w:t>учетом</w:t>
      </w:r>
      <w:r w:rsidR="00592D26" w:rsidRPr="00592D26">
        <w:rPr>
          <w:rFonts w:ascii="Times New Roman" w:hAnsi="Times New Roman" w:cs="Times New Roman"/>
          <w:sz w:val="24"/>
          <w:szCs w:val="24"/>
        </w:rPr>
        <w:t xml:space="preserve"> </w:t>
      </w:r>
      <w:r w:rsidRPr="00592D26">
        <w:rPr>
          <w:rFonts w:ascii="Times New Roman" w:hAnsi="Times New Roman" w:cs="Times New Roman"/>
          <w:sz w:val="24"/>
          <w:szCs w:val="24"/>
        </w:rPr>
        <w:t>роста индекса потребительских цен на 202</w:t>
      </w:r>
      <w:r w:rsidR="0011134F" w:rsidRPr="00592D26">
        <w:rPr>
          <w:rFonts w:ascii="Times New Roman" w:hAnsi="Times New Roman" w:cs="Times New Roman"/>
          <w:sz w:val="24"/>
          <w:szCs w:val="24"/>
        </w:rPr>
        <w:t>2</w:t>
      </w:r>
      <w:r w:rsidRPr="00592D26">
        <w:rPr>
          <w:rFonts w:ascii="Times New Roman" w:hAnsi="Times New Roman" w:cs="Times New Roman"/>
          <w:sz w:val="24"/>
          <w:szCs w:val="24"/>
        </w:rPr>
        <w:t xml:space="preserve"> год – 10</w:t>
      </w:r>
      <w:r w:rsidR="0011134F" w:rsidRPr="00592D26">
        <w:rPr>
          <w:rFonts w:ascii="Times New Roman" w:hAnsi="Times New Roman" w:cs="Times New Roman"/>
          <w:sz w:val="24"/>
          <w:szCs w:val="24"/>
        </w:rPr>
        <w:t>3,8</w:t>
      </w:r>
      <w:r w:rsidRPr="00592D26">
        <w:rPr>
          <w:rFonts w:ascii="Times New Roman" w:hAnsi="Times New Roman" w:cs="Times New Roman"/>
          <w:sz w:val="24"/>
          <w:szCs w:val="24"/>
        </w:rPr>
        <w:t>%, на 202</w:t>
      </w:r>
      <w:r w:rsidR="0011134F" w:rsidRPr="00592D26">
        <w:rPr>
          <w:rFonts w:ascii="Times New Roman" w:hAnsi="Times New Roman" w:cs="Times New Roman"/>
          <w:sz w:val="24"/>
          <w:szCs w:val="24"/>
        </w:rPr>
        <w:t>3</w:t>
      </w:r>
      <w:r w:rsidRPr="00592D26">
        <w:rPr>
          <w:rFonts w:ascii="Times New Roman" w:hAnsi="Times New Roman" w:cs="Times New Roman"/>
          <w:sz w:val="24"/>
          <w:szCs w:val="24"/>
        </w:rPr>
        <w:t xml:space="preserve"> год – 104</w:t>
      </w:r>
      <w:r w:rsidR="00385219">
        <w:rPr>
          <w:rFonts w:ascii="Times New Roman" w:hAnsi="Times New Roman" w:cs="Times New Roman"/>
          <w:sz w:val="24"/>
          <w:szCs w:val="24"/>
        </w:rPr>
        <w:t>,0</w:t>
      </w:r>
      <w:r w:rsidRPr="00592D26">
        <w:rPr>
          <w:rFonts w:ascii="Times New Roman" w:hAnsi="Times New Roman" w:cs="Times New Roman"/>
          <w:sz w:val="24"/>
          <w:szCs w:val="24"/>
        </w:rPr>
        <w:t>%, на 202</w:t>
      </w:r>
      <w:r w:rsidR="0011134F" w:rsidRPr="00592D26">
        <w:rPr>
          <w:rFonts w:ascii="Times New Roman" w:hAnsi="Times New Roman" w:cs="Times New Roman"/>
          <w:sz w:val="24"/>
          <w:szCs w:val="24"/>
        </w:rPr>
        <w:t>4</w:t>
      </w:r>
      <w:r w:rsidRPr="00592D26">
        <w:rPr>
          <w:rFonts w:ascii="Times New Roman" w:hAnsi="Times New Roman" w:cs="Times New Roman"/>
          <w:sz w:val="24"/>
          <w:szCs w:val="24"/>
        </w:rPr>
        <w:t xml:space="preserve"> год 104</w:t>
      </w:r>
      <w:r w:rsidR="00385219">
        <w:rPr>
          <w:rFonts w:ascii="Times New Roman" w:hAnsi="Times New Roman" w:cs="Times New Roman"/>
          <w:sz w:val="24"/>
          <w:szCs w:val="24"/>
        </w:rPr>
        <w:t>,0</w:t>
      </w:r>
      <w:r w:rsidRPr="00592D26">
        <w:rPr>
          <w:rFonts w:ascii="Times New Roman" w:hAnsi="Times New Roman" w:cs="Times New Roman"/>
          <w:sz w:val="24"/>
          <w:szCs w:val="24"/>
        </w:rPr>
        <w:t>%</w:t>
      </w:r>
      <w:r w:rsidR="00A135AC" w:rsidRPr="00592D26">
        <w:rPr>
          <w:rFonts w:ascii="Times New Roman" w:hAnsi="Times New Roman" w:cs="Times New Roman"/>
          <w:sz w:val="24"/>
          <w:szCs w:val="24"/>
        </w:rPr>
        <w:t xml:space="preserve"> и</w:t>
      </w:r>
      <w:r w:rsidRPr="0059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составляют:</w:t>
      </w:r>
    </w:p>
    <w:p w14:paraId="5AC7CE0F" w14:textId="77777777" w:rsidR="0044188F" w:rsidRPr="00592D26" w:rsidRDefault="0044188F" w:rsidP="004418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 202</w:t>
      </w:r>
      <w:r w:rsidR="0011134F" w:rsidRPr="00592D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9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8</w:t>
      </w:r>
      <w:r w:rsidR="0011134F" w:rsidRPr="00592D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92D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134F" w:rsidRPr="00592D26">
        <w:rPr>
          <w:rFonts w:ascii="Times New Roman" w:eastAsia="Times New Roman" w:hAnsi="Times New Roman" w:cs="Times New Roman"/>
          <w:sz w:val="24"/>
          <w:szCs w:val="24"/>
          <w:lang w:eastAsia="ru-RU"/>
        </w:rPr>
        <w:t>590</w:t>
      </w:r>
      <w:r w:rsidRPr="00592D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134F" w:rsidRPr="00592D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92D26">
        <w:rPr>
          <w:rFonts w:ascii="Times New Roman" w:eastAsia="Times New Roman" w:hAnsi="Times New Roman" w:cs="Times New Roman"/>
          <w:sz w:val="24"/>
          <w:szCs w:val="24"/>
          <w:lang w:eastAsia="ru-RU"/>
        </w:rPr>
        <w:t>0 тыс. рублей;</w:t>
      </w:r>
    </w:p>
    <w:p w14:paraId="3E38F9B4" w14:textId="77777777" w:rsidR="0044188F" w:rsidRPr="00A135AC" w:rsidRDefault="0011134F" w:rsidP="004418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на 2023</w:t>
      </w:r>
      <w:r w:rsidR="0044188F" w:rsidRPr="00A1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44188F" w:rsidRPr="00A13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093</w:t>
      </w:r>
      <w:r w:rsidR="0044188F" w:rsidRPr="00A135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4188F" w:rsidRPr="00A135AC">
        <w:rPr>
          <w:rFonts w:ascii="Times New Roman" w:eastAsia="Times New Roman" w:hAnsi="Times New Roman" w:cs="Times New Roman"/>
          <w:sz w:val="24"/>
          <w:szCs w:val="24"/>
          <w:lang w:eastAsia="ru-RU"/>
        </w:rPr>
        <w:t>0 тыс. рублей;</w:t>
      </w:r>
    </w:p>
    <w:p w14:paraId="2AD04994" w14:textId="77777777" w:rsidR="0044188F" w:rsidRPr="00A135AC" w:rsidRDefault="0044188F" w:rsidP="0044188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 202</w:t>
      </w:r>
      <w:r w:rsidR="001113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11134F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A13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134F">
        <w:rPr>
          <w:rFonts w:ascii="Times New Roman" w:eastAsia="Times New Roman" w:hAnsi="Times New Roman" w:cs="Times New Roman"/>
          <w:sz w:val="24"/>
          <w:szCs w:val="24"/>
          <w:lang w:eastAsia="ru-RU"/>
        </w:rPr>
        <w:t>737</w:t>
      </w:r>
      <w:r w:rsidRPr="00A135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13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35AC">
        <w:rPr>
          <w:rFonts w:ascii="Times New Roman" w:eastAsia="Times New Roman" w:hAnsi="Times New Roman" w:cs="Times New Roman"/>
          <w:sz w:val="24"/>
          <w:szCs w:val="24"/>
          <w:lang w:eastAsia="ru-RU"/>
        </w:rPr>
        <w:t>0 тыс. рублей.</w:t>
      </w:r>
    </w:p>
    <w:p w14:paraId="13A38EC8" w14:textId="77777777" w:rsidR="00664F01" w:rsidRDefault="001A5DA8" w:rsidP="001A5D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49">
        <w:rPr>
          <w:rFonts w:ascii="Times New Roman" w:eastAsia="Times New Roman" w:hAnsi="Times New Roman" w:cs="Times New Roman"/>
          <w:sz w:val="24"/>
          <w:szCs w:val="24"/>
        </w:rPr>
        <w:t xml:space="preserve">Структура </w:t>
      </w:r>
      <w:r w:rsidR="009D3BA0">
        <w:rPr>
          <w:rFonts w:ascii="Times New Roman" w:eastAsia="Times New Roman" w:hAnsi="Times New Roman" w:cs="Times New Roman"/>
          <w:sz w:val="24"/>
          <w:szCs w:val="24"/>
        </w:rPr>
        <w:t>ожидаемой оценки</w:t>
      </w:r>
      <w:r w:rsidRPr="009E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BA0">
        <w:rPr>
          <w:rFonts w:ascii="Times New Roman" w:eastAsia="Times New Roman" w:hAnsi="Times New Roman" w:cs="Times New Roman"/>
          <w:sz w:val="24"/>
          <w:szCs w:val="24"/>
        </w:rPr>
        <w:t xml:space="preserve">и проектируемые объемы </w:t>
      </w:r>
      <w:r w:rsidRPr="009E5749">
        <w:rPr>
          <w:rFonts w:ascii="Times New Roman" w:eastAsia="Times New Roman" w:hAnsi="Times New Roman" w:cs="Times New Roman"/>
          <w:sz w:val="24"/>
          <w:szCs w:val="24"/>
        </w:rPr>
        <w:t>по данному налогу в зависимости от объекта налогообложения имеет следующий вид:</w:t>
      </w:r>
    </w:p>
    <w:p w14:paraId="04A9443C" w14:textId="77777777" w:rsidR="00AD7569" w:rsidRPr="00AD7569" w:rsidRDefault="00735E76" w:rsidP="00735E76">
      <w:pPr>
        <w:tabs>
          <w:tab w:val="left" w:pos="5387"/>
        </w:tabs>
        <w:spacing w:after="0"/>
        <w:ind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тыс. руб.</w:t>
      </w:r>
    </w:p>
    <w:tbl>
      <w:tblPr>
        <w:tblW w:w="10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53"/>
        <w:gridCol w:w="1417"/>
        <w:gridCol w:w="1418"/>
        <w:gridCol w:w="1267"/>
        <w:gridCol w:w="1276"/>
        <w:gridCol w:w="1323"/>
      </w:tblGrid>
      <w:tr w:rsidR="00735E76" w:rsidRPr="00AD7569" w14:paraId="6FF492F2" w14:textId="77777777" w:rsidTr="00735E76">
        <w:trPr>
          <w:trHeight w:val="267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066" w14:textId="77777777" w:rsidR="00735E76" w:rsidRPr="00AD7569" w:rsidRDefault="00735E76" w:rsidP="00B55BB6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9E2883" w14:textId="77777777" w:rsidR="00735E76" w:rsidRPr="00AD7569" w:rsidRDefault="00735E76" w:rsidP="00B55BB6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569">
              <w:rPr>
                <w:rFonts w:ascii="Times New Roman" w:eastAsia="Calibri" w:hAnsi="Times New Roman" w:cs="Times New Roman"/>
                <w:sz w:val="20"/>
                <w:szCs w:val="20"/>
              </w:rPr>
              <w:t>Объект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DC05" w14:textId="77777777" w:rsidR="00735E76" w:rsidRPr="00DC0C40" w:rsidRDefault="00735E76" w:rsidP="0073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Ожидаемая оценка по состоянию на 01.07.2021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68A8" w14:textId="77777777" w:rsidR="00735E76" w:rsidRPr="00DC0C40" w:rsidRDefault="00735E76" w:rsidP="0073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Ожидаемое исполнение 2021 года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E1C0" w14:textId="77777777" w:rsidR="00735E76" w:rsidRPr="00AD7569" w:rsidRDefault="00735E76" w:rsidP="0073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5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  <w:p w14:paraId="13517219" w14:textId="77777777" w:rsidR="00735E76" w:rsidRPr="00AD7569" w:rsidRDefault="00735E76" w:rsidP="0073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D969" w14:textId="77777777" w:rsidR="00735E76" w:rsidRPr="00AD7569" w:rsidRDefault="00735E76" w:rsidP="0073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5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года</w:t>
            </w:r>
          </w:p>
          <w:p w14:paraId="3AAB710E" w14:textId="77777777" w:rsidR="00735E76" w:rsidRPr="00AD7569" w:rsidRDefault="00735E76" w:rsidP="0073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ECBE" w14:textId="77777777" w:rsidR="00735E76" w:rsidRPr="00AD7569" w:rsidRDefault="00735E76" w:rsidP="0073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5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года</w:t>
            </w:r>
          </w:p>
          <w:p w14:paraId="16B319E1" w14:textId="77777777" w:rsidR="00735E76" w:rsidRPr="00AD7569" w:rsidRDefault="00735E76" w:rsidP="0073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E76" w:rsidRPr="00AD7569" w14:paraId="345E89B2" w14:textId="77777777" w:rsidTr="00F37AA4">
        <w:trPr>
          <w:trHeight w:val="723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F53" w14:textId="77777777" w:rsidR="00735E76" w:rsidRPr="00AD7569" w:rsidRDefault="00735E76" w:rsidP="00B55BB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AD7569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Налог,  взимаемый</w:t>
            </w:r>
            <w:proofErr w:type="gramEnd"/>
            <w:r w:rsidRPr="00AD7569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 xml:space="preserve"> в связи с применением упрощенной системы налогообложения,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3BBA" w14:textId="77777777" w:rsidR="00735E76" w:rsidRPr="00DC0C40" w:rsidRDefault="00735E76" w:rsidP="00F37AA4">
            <w:pPr>
              <w:spacing w:after="0" w:line="240" w:lineRule="auto"/>
              <w:ind w:left="-78" w:firstLine="7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84 383,45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075F" w14:textId="77777777" w:rsidR="00735E76" w:rsidRPr="00DC0C40" w:rsidRDefault="00735E76" w:rsidP="00B55BB6">
            <w:pPr>
              <w:spacing w:after="0" w:line="240" w:lineRule="auto"/>
              <w:ind w:left="-78" w:firstLine="7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90 000,00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EDA" w14:textId="77777777" w:rsidR="00735E76" w:rsidRPr="00AD7569" w:rsidRDefault="00735E76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87 590,10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6288" w14:textId="77777777" w:rsidR="00735E76" w:rsidRPr="00AD7569" w:rsidRDefault="00735E76" w:rsidP="00B55BB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91 093,70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E43B" w14:textId="77777777" w:rsidR="00735E76" w:rsidRPr="00AD7569" w:rsidRDefault="00735E76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94 737,40</w:t>
            </w:r>
          </w:p>
        </w:tc>
      </w:tr>
      <w:tr w:rsidR="00735E76" w:rsidRPr="00AD7569" w14:paraId="79BAE0D0" w14:textId="77777777" w:rsidTr="00F37AA4">
        <w:trPr>
          <w:trHeight w:val="76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3879" w14:textId="77777777" w:rsidR="00735E76" w:rsidRPr="00AD7569" w:rsidRDefault="00735E76" w:rsidP="00B55BB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7569">
              <w:rPr>
                <w:rFonts w:ascii="Times New Roman" w:eastAsia="Calibri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4662" w14:textId="77777777" w:rsidR="00735E76" w:rsidRPr="00DC0C40" w:rsidRDefault="00735E76" w:rsidP="00F37A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68 819,75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01EF" w14:textId="77777777" w:rsidR="00735E76" w:rsidRPr="00DC0C40" w:rsidRDefault="00735E76" w:rsidP="00B55BB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71 670,00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E9B1" w14:textId="77777777" w:rsidR="00735E76" w:rsidRPr="00AD7569" w:rsidRDefault="00735E76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71 435,00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0A29" w14:textId="77777777" w:rsidR="00735E76" w:rsidRPr="00AD7569" w:rsidRDefault="00735E76" w:rsidP="00B55BB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74 292,40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9F15" w14:textId="77777777" w:rsidR="00735E76" w:rsidRPr="00AD7569" w:rsidRDefault="00735E76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77 264,00</w:t>
            </w:r>
          </w:p>
        </w:tc>
      </w:tr>
      <w:tr w:rsidR="00735E76" w:rsidRPr="00AD7569" w14:paraId="7477FE03" w14:textId="77777777" w:rsidTr="00F37AA4">
        <w:trPr>
          <w:trHeight w:val="968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72E4" w14:textId="77777777" w:rsidR="00735E76" w:rsidRPr="00AD7569" w:rsidRDefault="00735E76" w:rsidP="00B55BB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7569">
              <w:rPr>
                <w:rFonts w:ascii="Times New Roman" w:eastAsia="Calibri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5AE3" w14:textId="77777777" w:rsidR="00735E76" w:rsidRPr="00DC0C40" w:rsidRDefault="00735E76" w:rsidP="00F37AA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15 563,70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89EF" w14:textId="77777777" w:rsidR="00735E76" w:rsidRPr="00DC0C40" w:rsidRDefault="00735E76" w:rsidP="001E2D3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18 330,00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7D00" w14:textId="77777777" w:rsidR="00735E76" w:rsidRPr="00AD7569" w:rsidRDefault="00735E76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16 155,10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4768" w14:textId="77777777" w:rsidR="00735E76" w:rsidRPr="00AD7569" w:rsidRDefault="00735E76" w:rsidP="00B55BB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16 801,30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BE4" w14:textId="77777777" w:rsidR="00735E76" w:rsidRPr="00AD7569" w:rsidRDefault="00735E76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17 473,40</w:t>
            </w:r>
          </w:p>
        </w:tc>
      </w:tr>
    </w:tbl>
    <w:p w14:paraId="3A589E2B" w14:textId="77777777" w:rsidR="00B735DF" w:rsidRDefault="00B735DF" w:rsidP="001A5D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8B2CE" w14:textId="77777777" w:rsidR="00EE199D" w:rsidRDefault="006E2520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749">
        <w:rPr>
          <w:rFonts w:ascii="Times New Roman" w:hAnsi="Times New Roman" w:cs="Times New Roman"/>
          <w:b/>
          <w:sz w:val="26"/>
          <w:szCs w:val="26"/>
        </w:rPr>
        <w:t>Единый с</w:t>
      </w:r>
      <w:r w:rsidR="00F5303D" w:rsidRPr="009E5749">
        <w:rPr>
          <w:rFonts w:ascii="Times New Roman" w:hAnsi="Times New Roman" w:cs="Times New Roman"/>
          <w:b/>
          <w:sz w:val="26"/>
          <w:szCs w:val="26"/>
        </w:rPr>
        <w:t>ельскохозяйственный налог</w:t>
      </w:r>
    </w:p>
    <w:p w14:paraId="6CB08B35" w14:textId="77777777" w:rsidR="006F51C6" w:rsidRPr="009E5749" w:rsidRDefault="006F51C6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D9728E" w14:textId="77777777" w:rsidR="00CE422A" w:rsidRPr="00196B77" w:rsidRDefault="00EE199D" w:rsidP="00196B7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749">
        <w:rPr>
          <w:rFonts w:ascii="Times New Roman" w:hAnsi="Times New Roman" w:cs="Times New Roman"/>
          <w:sz w:val="28"/>
          <w:szCs w:val="28"/>
        </w:rPr>
        <w:tab/>
      </w:r>
      <w:r w:rsidR="00CE422A" w:rsidRPr="00196B77">
        <w:rPr>
          <w:rFonts w:ascii="Times New Roman" w:hAnsi="Times New Roman" w:cs="Times New Roman"/>
          <w:sz w:val="24"/>
          <w:szCs w:val="24"/>
        </w:rPr>
        <w:t xml:space="preserve">В соответствии со статьей 61.2. Бюджетного кодекса Российской </w:t>
      </w:r>
      <w:proofErr w:type="gramStart"/>
      <w:r w:rsidR="00CE422A" w:rsidRPr="00196B77">
        <w:rPr>
          <w:rFonts w:ascii="Times New Roman" w:hAnsi="Times New Roman" w:cs="Times New Roman"/>
          <w:sz w:val="24"/>
          <w:szCs w:val="24"/>
        </w:rPr>
        <w:t>Федерации  в</w:t>
      </w:r>
      <w:proofErr w:type="gramEnd"/>
      <w:r w:rsidR="00CE422A" w:rsidRPr="00196B77">
        <w:rPr>
          <w:rFonts w:ascii="Times New Roman" w:hAnsi="Times New Roman" w:cs="Times New Roman"/>
          <w:sz w:val="24"/>
          <w:szCs w:val="24"/>
        </w:rPr>
        <w:t xml:space="preserve"> бюджет города Радужный зачисляются федеральные налоги, предусмотренные специальными налоговыми режимами, в том числе:</w:t>
      </w:r>
    </w:p>
    <w:p w14:paraId="700C86A0" w14:textId="77777777" w:rsidR="00CE422A" w:rsidRPr="00196B77" w:rsidRDefault="00CE422A" w:rsidP="00CE422A">
      <w:pPr>
        <w:numPr>
          <w:ilvl w:val="0"/>
          <w:numId w:val="7"/>
        </w:numPr>
        <w:tabs>
          <w:tab w:val="left" w:pos="538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B77">
        <w:rPr>
          <w:rFonts w:ascii="Times New Roman" w:hAnsi="Times New Roman" w:cs="Times New Roman"/>
          <w:sz w:val="24"/>
          <w:szCs w:val="24"/>
        </w:rPr>
        <w:t xml:space="preserve">единый сельскохозяйственный </w:t>
      </w:r>
      <w:proofErr w:type="gramStart"/>
      <w:r w:rsidRPr="00196B77">
        <w:rPr>
          <w:rFonts w:ascii="Times New Roman" w:hAnsi="Times New Roman" w:cs="Times New Roman"/>
          <w:sz w:val="24"/>
          <w:szCs w:val="24"/>
        </w:rPr>
        <w:t>налог  по</w:t>
      </w:r>
      <w:proofErr w:type="gramEnd"/>
      <w:r w:rsidRPr="00196B77">
        <w:rPr>
          <w:rFonts w:ascii="Times New Roman" w:hAnsi="Times New Roman" w:cs="Times New Roman"/>
          <w:sz w:val="24"/>
          <w:szCs w:val="24"/>
        </w:rPr>
        <w:t xml:space="preserve"> нормативу 100 процентов.</w:t>
      </w:r>
    </w:p>
    <w:p w14:paraId="2B95AE8C" w14:textId="77777777" w:rsidR="00CE422A" w:rsidRPr="00196B77" w:rsidRDefault="00CE422A" w:rsidP="00CE422A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77">
        <w:rPr>
          <w:rFonts w:ascii="Times New Roman" w:hAnsi="Times New Roman" w:cs="Times New Roman"/>
          <w:sz w:val="24"/>
          <w:szCs w:val="24"/>
        </w:rPr>
        <w:t xml:space="preserve">Главным администратором данного налога </w:t>
      </w:r>
      <w:proofErr w:type="gramStart"/>
      <w:r w:rsidRPr="00196B77">
        <w:rPr>
          <w:rFonts w:ascii="Times New Roman" w:hAnsi="Times New Roman" w:cs="Times New Roman"/>
          <w:sz w:val="24"/>
          <w:szCs w:val="24"/>
        </w:rPr>
        <w:t>Межрайонной  Инспекции</w:t>
      </w:r>
      <w:proofErr w:type="gramEnd"/>
      <w:r w:rsidRPr="00196B77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России № 6 по Ханты-Мансийскому автономному округу – Югре спрогнозирована ожидаемая оценка поступления единого сельскохозяйственного налога на 202</w:t>
      </w:r>
      <w:r w:rsidR="003D5ABE">
        <w:rPr>
          <w:rFonts w:ascii="Times New Roman" w:hAnsi="Times New Roman" w:cs="Times New Roman"/>
          <w:sz w:val="24"/>
          <w:szCs w:val="24"/>
        </w:rPr>
        <w:t>1</w:t>
      </w:r>
      <w:r w:rsidRPr="00196B77">
        <w:rPr>
          <w:rFonts w:ascii="Times New Roman" w:hAnsi="Times New Roman" w:cs="Times New Roman"/>
          <w:sz w:val="24"/>
          <w:szCs w:val="24"/>
        </w:rPr>
        <w:t xml:space="preserve"> год на уровне ут</w:t>
      </w:r>
      <w:r w:rsidR="003D5ABE">
        <w:rPr>
          <w:rFonts w:ascii="Times New Roman" w:hAnsi="Times New Roman" w:cs="Times New Roman"/>
          <w:sz w:val="24"/>
          <w:szCs w:val="24"/>
        </w:rPr>
        <w:t>очненных</w:t>
      </w:r>
      <w:r w:rsidRPr="00196B77">
        <w:rPr>
          <w:rFonts w:ascii="Times New Roman" w:hAnsi="Times New Roman" w:cs="Times New Roman"/>
          <w:sz w:val="24"/>
          <w:szCs w:val="24"/>
        </w:rPr>
        <w:t xml:space="preserve"> </w:t>
      </w:r>
      <w:r w:rsidR="003D5ABE">
        <w:rPr>
          <w:rFonts w:ascii="Times New Roman" w:hAnsi="Times New Roman" w:cs="Times New Roman"/>
          <w:sz w:val="24"/>
          <w:szCs w:val="24"/>
        </w:rPr>
        <w:t>плановых назначениях</w:t>
      </w:r>
      <w:r w:rsidRPr="00196B77">
        <w:rPr>
          <w:rFonts w:ascii="Times New Roman" w:hAnsi="Times New Roman" w:cs="Times New Roman"/>
          <w:sz w:val="24"/>
          <w:szCs w:val="24"/>
        </w:rPr>
        <w:t xml:space="preserve"> на 202</w:t>
      </w:r>
      <w:r w:rsidR="003D5ABE">
        <w:rPr>
          <w:rFonts w:ascii="Times New Roman" w:hAnsi="Times New Roman" w:cs="Times New Roman"/>
          <w:sz w:val="24"/>
          <w:szCs w:val="24"/>
        </w:rPr>
        <w:t>1</w:t>
      </w:r>
      <w:r w:rsidRPr="00196B77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74318C">
        <w:rPr>
          <w:rFonts w:ascii="Times New Roman" w:hAnsi="Times New Roman" w:cs="Times New Roman"/>
          <w:sz w:val="24"/>
          <w:szCs w:val="24"/>
        </w:rPr>
        <w:t>сумме 1</w:t>
      </w:r>
      <w:r w:rsidR="003D5ABE" w:rsidRPr="0074318C">
        <w:rPr>
          <w:rFonts w:ascii="Times New Roman" w:hAnsi="Times New Roman" w:cs="Times New Roman"/>
          <w:sz w:val="24"/>
          <w:szCs w:val="24"/>
        </w:rPr>
        <w:t>6</w:t>
      </w:r>
      <w:r w:rsidRPr="0074318C">
        <w:rPr>
          <w:rFonts w:ascii="Times New Roman" w:hAnsi="Times New Roman" w:cs="Times New Roman"/>
          <w:sz w:val="24"/>
          <w:szCs w:val="24"/>
        </w:rPr>
        <w:t>,</w:t>
      </w:r>
      <w:r w:rsidR="003D5ABE" w:rsidRPr="0074318C">
        <w:rPr>
          <w:rFonts w:ascii="Times New Roman" w:hAnsi="Times New Roman" w:cs="Times New Roman"/>
          <w:sz w:val="24"/>
          <w:szCs w:val="24"/>
        </w:rPr>
        <w:t>26</w:t>
      </w:r>
      <w:r w:rsidRPr="0074318C">
        <w:rPr>
          <w:rFonts w:ascii="Times New Roman" w:hAnsi="Times New Roman" w:cs="Times New Roman"/>
          <w:sz w:val="24"/>
          <w:szCs w:val="24"/>
        </w:rPr>
        <w:t xml:space="preserve"> тыс</w:t>
      </w:r>
      <w:r w:rsidRPr="00196B77">
        <w:rPr>
          <w:rFonts w:ascii="Times New Roman" w:hAnsi="Times New Roman" w:cs="Times New Roman"/>
          <w:sz w:val="24"/>
          <w:szCs w:val="24"/>
        </w:rPr>
        <w:t xml:space="preserve">. рублей. </w:t>
      </w:r>
    </w:p>
    <w:p w14:paraId="2856059B" w14:textId="77777777" w:rsidR="00CE422A" w:rsidRPr="00196B77" w:rsidRDefault="00CE422A" w:rsidP="00CE42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77">
        <w:rPr>
          <w:rFonts w:ascii="Times New Roman" w:hAnsi="Times New Roman" w:cs="Times New Roman"/>
          <w:sz w:val="24"/>
          <w:szCs w:val="24"/>
        </w:rPr>
        <w:t xml:space="preserve">В связи с отсутствием оснований для увеличения поступлений прогнозные назначения единого сельскохозяйственного налога спрогнозированы главным </w:t>
      </w:r>
      <w:proofErr w:type="gramStart"/>
      <w:r w:rsidRPr="00196B77">
        <w:rPr>
          <w:rFonts w:ascii="Times New Roman" w:hAnsi="Times New Roman" w:cs="Times New Roman"/>
          <w:sz w:val="24"/>
          <w:szCs w:val="24"/>
        </w:rPr>
        <w:t>администратором  дохода</w:t>
      </w:r>
      <w:proofErr w:type="gramEnd"/>
      <w:r w:rsidRPr="00196B77">
        <w:rPr>
          <w:rFonts w:ascii="Times New Roman" w:hAnsi="Times New Roman" w:cs="Times New Roman"/>
          <w:sz w:val="24"/>
          <w:szCs w:val="24"/>
        </w:rPr>
        <w:t xml:space="preserve"> на 202</w:t>
      </w:r>
      <w:r w:rsidR="003D5ABE">
        <w:rPr>
          <w:rFonts w:ascii="Times New Roman" w:hAnsi="Times New Roman" w:cs="Times New Roman"/>
          <w:sz w:val="24"/>
          <w:szCs w:val="24"/>
        </w:rPr>
        <w:t>2</w:t>
      </w:r>
      <w:r w:rsidRPr="00196B7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D5ABE">
        <w:rPr>
          <w:rFonts w:ascii="Times New Roman" w:hAnsi="Times New Roman" w:cs="Times New Roman"/>
          <w:sz w:val="24"/>
          <w:szCs w:val="24"/>
        </w:rPr>
        <w:t>3</w:t>
      </w:r>
      <w:r w:rsidRPr="00196B77">
        <w:rPr>
          <w:rFonts w:ascii="Times New Roman" w:hAnsi="Times New Roman" w:cs="Times New Roman"/>
          <w:sz w:val="24"/>
          <w:szCs w:val="24"/>
        </w:rPr>
        <w:t xml:space="preserve"> и 202</w:t>
      </w:r>
      <w:r w:rsidR="003D5ABE">
        <w:rPr>
          <w:rFonts w:ascii="Times New Roman" w:hAnsi="Times New Roman" w:cs="Times New Roman"/>
          <w:sz w:val="24"/>
          <w:szCs w:val="24"/>
        </w:rPr>
        <w:t>4 годы на уровне 2021</w:t>
      </w:r>
      <w:r w:rsidRPr="00196B77">
        <w:rPr>
          <w:rFonts w:ascii="Times New Roman" w:hAnsi="Times New Roman" w:cs="Times New Roman"/>
          <w:sz w:val="24"/>
          <w:szCs w:val="24"/>
        </w:rPr>
        <w:t xml:space="preserve"> года в сумме 1</w:t>
      </w:r>
      <w:r w:rsidR="003D5ABE">
        <w:rPr>
          <w:rFonts w:ascii="Times New Roman" w:hAnsi="Times New Roman" w:cs="Times New Roman"/>
          <w:sz w:val="24"/>
          <w:szCs w:val="24"/>
        </w:rPr>
        <w:t>6</w:t>
      </w:r>
      <w:r w:rsidRPr="00196B77">
        <w:rPr>
          <w:rFonts w:ascii="Times New Roman" w:hAnsi="Times New Roman" w:cs="Times New Roman"/>
          <w:sz w:val="24"/>
          <w:szCs w:val="24"/>
        </w:rPr>
        <w:t>,0</w:t>
      </w:r>
      <w:r w:rsidR="003D5ABE">
        <w:rPr>
          <w:rFonts w:ascii="Times New Roman" w:hAnsi="Times New Roman" w:cs="Times New Roman"/>
          <w:sz w:val="24"/>
          <w:szCs w:val="24"/>
        </w:rPr>
        <w:t>0</w:t>
      </w:r>
      <w:r w:rsidRPr="00196B7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721CF7F" w14:textId="77777777" w:rsidR="003D5ABE" w:rsidRPr="003D5ABE" w:rsidRDefault="003D5ABE" w:rsidP="003D5A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Плательщиками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</w:t>
      </w:r>
      <w:r w:rsidRPr="003D5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налога в городе Радужный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предприниматели </w:t>
      </w:r>
      <w:r w:rsidRPr="003D5AB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Илларионова О.Л., Ерохин Н.В.</w:t>
      </w:r>
    </w:p>
    <w:p w14:paraId="3721F9DA" w14:textId="77777777" w:rsidR="00436A70" w:rsidRPr="00557325" w:rsidRDefault="00436A70" w:rsidP="006F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AFB4F" w14:textId="77777777" w:rsidR="00196B77" w:rsidRDefault="00196B77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07DABE" w14:textId="77777777" w:rsidR="006E2520" w:rsidRPr="0072527D" w:rsidRDefault="006E2520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27D">
        <w:rPr>
          <w:rFonts w:ascii="Times New Roman" w:hAnsi="Times New Roman" w:cs="Times New Roman"/>
          <w:b/>
          <w:sz w:val="26"/>
          <w:szCs w:val="26"/>
        </w:rPr>
        <w:t xml:space="preserve">Налог, взимаемый в связи с применением </w:t>
      </w:r>
    </w:p>
    <w:p w14:paraId="625F8B14" w14:textId="77777777" w:rsidR="00754B78" w:rsidRDefault="006E2520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27D">
        <w:rPr>
          <w:rFonts w:ascii="Times New Roman" w:hAnsi="Times New Roman" w:cs="Times New Roman"/>
          <w:b/>
          <w:sz w:val="26"/>
          <w:szCs w:val="26"/>
        </w:rPr>
        <w:t>п</w:t>
      </w:r>
      <w:r w:rsidR="00EE199D" w:rsidRPr="0072527D">
        <w:rPr>
          <w:rFonts w:ascii="Times New Roman" w:hAnsi="Times New Roman" w:cs="Times New Roman"/>
          <w:b/>
          <w:sz w:val="26"/>
          <w:szCs w:val="26"/>
        </w:rPr>
        <w:t>атентн</w:t>
      </w:r>
      <w:r w:rsidRPr="0072527D">
        <w:rPr>
          <w:rFonts w:ascii="Times New Roman" w:hAnsi="Times New Roman" w:cs="Times New Roman"/>
          <w:b/>
          <w:sz w:val="26"/>
          <w:szCs w:val="26"/>
        </w:rPr>
        <w:t>ой</w:t>
      </w:r>
      <w:r w:rsidR="00EE199D" w:rsidRPr="0072527D">
        <w:rPr>
          <w:rFonts w:ascii="Times New Roman" w:hAnsi="Times New Roman" w:cs="Times New Roman"/>
          <w:b/>
          <w:sz w:val="26"/>
          <w:szCs w:val="26"/>
        </w:rPr>
        <w:t xml:space="preserve"> систем</w:t>
      </w:r>
      <w:r w:rsidRPr="0072527D">
        <w:rPr>
          <w:rFonts w:ascii="Times New Roman" w:hAnsi="Times New Roman" w:cs="Times New Roman"/>
          <w:b/>
          <w:sz w:val="26"/>
          <w:szCs w:val="26"/>
        </w:rPr>
        <w:t>ы</w:t>
      </w:r>
      <w:r w:rsidR="00EE199D" w:rsidRPr="0072527D">
        <w:rPr>
          <w:rFonts w:ascii="Times New Roman" w:hAnsi="Times New Roman" w:cs="Times New Roman"/>
          <w:b/>
          <w:sz w:val="26"/>
          <w:szCs w:val="26"/>
        </w:rPr>
        <w:t xml:space="preserve"> налогообложения</w:t>
      </w:r>
    </w:p>
    <w:p w14:paraId="0667793A" w14:textId="77777777" w:rsidR="005D13AC" w:rsidRDefault="005D13AC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AA25C51" w14:textId="77777777" w:rsidR="00196B77" w:rsidRPr="00196B77" w:rsidRDefault="00754B78" w:rsidP="00196B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6B77" w:rsidRPr="00196B77">
        <w:rPr>
          <w:rFonts w:ascii="Times New Roman" w:hAnsi="Times New Roman" w:cs="Times New Roman"/>
          <w:sz w:val="24"/>
          <w:szCs w:val="24"/>
        </w:rPr>
        <w:t xml:space="preserve">В соответствии со статьей 61.2. Бюджетного кодекса Российской </w:t>
      </w:r>
      <w:proofErr w:type="gramStart"/>
      <w:r w:rsidR="00196B77" w:rsidRPr="00196B77">
        <w:rPr>
          <w:rFonts w:ascii="Times New Roman" w:hAnsi="Times New Roman" w:cs="Times New Roman"/>
          <w:sz w:val="24"/>
          <w:szCs w:val="24"/>
        </w:rPr>
        <w:t>Федерации  в</w:t>
      </w:r>
      <w:proofErr w:type="gramEnd"/>
      <w:r w:rsidR="00196B77" w:rsidRPr="00196B77">
        <w:rPr>
          <w:rFonts w:ascii="Times New Roman" w:hAnsi="Times New Roman" w:cs="Times New Roman"/>
          <w:sz w:val="24"/>
          <w:szCs w:val="24"/>
        </w:rPr>
        <w:t xml:space="preserve"> бюджет города Радужный зачисляются федеральные налоги, предусмотренные специальными налоговыми режимами, в том числе:</w:t>
      </w:r>
    </w:p>
    <w:p w14:paraId="51BC7CBF" w14:textId="77777777" w:rsidR="00196B77" w:rsidRPr="00196B77" w:rsidRDefault="00196B77" w:rsidP="00196B77">
      <w:pPr>
        <w:numPr>
          <w:ilvl w:val="0"/>
          <w:numId w:val="7"/>
        </w:num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B77">
        <w:rPr>
          <w:rFonts w:ascii="Times New Roman" w:hAnsi="Times New Roman" w:cs="Times New Roman"/>
          <w:sz w:val="24"/>
          <w:szCs w:val="24"/>
        </w:rPr>
        <w:t>налог, взимаемый в связи с применением патентной системы налогообложения по нормативу 1</w:t>
      </w:r>
      <w:r w:rsidR="00601593">
        <w:rPr>
          <w:rFonts w:ascii="Times New Roman" w:hAnsi="Times New Roman" w:cs="Times New Roman"/>
          <w:sz w:val="24"/>
          <w:szCs w:val="24"/>
        </w:rPr>
        <w:t>00 процентов.</w:t>
      </w:r>
    </w:p>
    <w:p w14:paraId="470A85C0" w14:textId="77777777" w:rsidR="00196B77" w:rsidRPr="00196B77" w:rsidRDefault="00196B77" w:rsidP="00196B77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77">
        <w:rPr>
          <w:rFonts w:ascii="Times New Roman" w:hAnsi="Times New Roman" w:cs="Times New Roman"/>
          <w:sz w:val="24"/>
          <w:szCs w:val="24"/>
        </w:rPr>
        <w:t>Главным администратором данного налога является Межрайонная Инспекция Федеральной налоговой службы России № 6 по Ханты-Мансийскому автономному округу - Югре.</w:t>
      </w:r>
    </w:p>
    <w:p w14:paraId="79B9F2D5" w14:textId="77777777" w:rsidR="00196B77" w:rsidRPr="00196B77" w:rsidRDefault="00196B77" w:rsidP="00196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B7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96B77">
        <w:rPr>
          <w:rFonts w:ascii="Times New Roman" w:eastAsia="Calibri" w:hAnsi="Times New Roman" w:cs="Times New Roman"/>
          <w:sz w:val="24"/>
          <w:szCs w:val="24"/>
        </w:rPr>
        <w:t>Год</w:t>
      </w:r>
      <w:r w:rsidR="00B945E6">
        <w:rPr>
          <w:rFonts w:ascii="Times New Roman" w:eastAsia="Calibri" w:hAnsi="Times New Roman" w:cs="Times New Roman"/>
          <w:sz w:val="24"/>
          <w:szCs w:val="24"/>
        </w:rPr>
        <w:t>овые плановые назначения на 2021</w:t>
      </w:r>
      <w:r w:rsidRPr="00196B77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196B77">
        <w:rPr>
          <w:rFonts w:ascii="Times New Roman" w:hAnsi="Times New Roman" w:cs="Times New Roman"/>
          <w:sz w:val="24"/>
          <w:szCs w:val="24"/>
        </w:rPr>
        <w:t xml:space="preserve"> по налогу, взимаемому в связи с применением патентной системы налогообложения, </w:t>
      </w:r>
      <w:r w:rsidRPr="00196B77">
        <w:rPr>
          <w:rFonts w:ascii="Times New Roman" w:eastAsia="Calibri" w:hAnsi="Times New Roman" w:cs="Times New Roman"/>
          <w:sz w:val="24"/>
          <w:szCs w:val="24"/>
        </w:rPr>
        <w:t xml:space="preserve">утверждены в сумме </w:t>
      </w:r>
      <w:r w:rsidR="00B945E6">
        <w:rPr>
          <w:rFonts w:ascii="Times New Roman" w:eastAsia="Calibri" w:hAnsi="Times New Roman" w:cs="Times New Roman"/>
          <w:sz w:val="24"/>
          <w:szCs w:val="24"/>
        </w:rPr>
        <w:t>4</w:t>
      </w:r>
      <w:r w:rsidRPr="00196B77">
        <w:rPr>
          <w:rFonts w:ascii="Times New Roman" w:eastAsia="Calibri" w:hAnsi="Times New Roman" w:cs="Times New Roman"/>
          <w:sz w:val="24"/>
          <w:szCs w:val="24"/>
        </w:rPr>
        <w:t> </w:t>
      </w:r>
      <w:r w:rsidR="00B945E6">
        <w:rPr>
          <w:rFonts w:ascii="Times New Roman" w:eastAsia="Calibri" w:hAnsi="Times New Roman" w:cs="Times New Roman"/>
          <w:sz w:val="24"/>
          <w:szCs w:val="24"/>
        </w:rPr>
        <w:t>0</w:t>
      </w:r>
      <w:r w:rsidRPr="00196B77">
        <w:rPr>
          <w:rFonts w:ascii="Times New Roman" w:eastAsia="Calibri" w:hAnsi="Times New Roman" w:cs="Times New Roman"/>
          <w:sz w:val="24"/>
          <w:szCs w:val="24"/>
        </w:rPr>
        <w:t>00,00 тыс. рублей.</w:t>
      </w:r>
    </w:p>
    <w:p w14:paraId="6DA5DEA5" w14:textId="77777777" w:rsidR="00196B77" w:rsidRPr="00E76C77" w:rsidRDefault="00196B77" w:rsidP="00EB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B77">
        <w:rPr>
          <w:rFonts w:ascii="Times New Roman" w:hAnsi="Times New Roman" w:cs="Times New Roman"/>
          <w:sz w:val="24"/>
          <w:szCs w:val="24"/>
        </w:rPr>
        <w:tab/>
      </w:r>
      <w:r w:rsidRPr="00196B77">
        <w:rPr>
          <w:rFonts w:ascii="Times New Roman" w:eastAsia="Times New Roman" w:hAnsi="Times New Roman" w:cs="Times New Roman"/>
          <w:sz w:val="24"/>
          <w:szCs w:val="24"/>
        </w:rPr>
        <w:t>Прогнозные показатели налога, взимаемого в связи с применением патентной системы налогообложения на 202</w:t>
      </w:r>
      <w:r w:rsidR="00B945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96B77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B945E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96B77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945E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6B77">
        <w:rPr>
          <w:rFonts w:ascii="Times New Roman" w:eastAsia="Times New Roman" w:hAnsi="Times New Roman" w:cs="Times New Roman"/>
          <w:sz w:val="24"/>
          <w:szCs w:val="24"/>
        </w:rPr>
        <w:t xml:space="preserve"> годо</w:t>
      </w:r>
      <w:r w:rsidRPr="00196B77">
        <w:rPr>
          <w:rFonts w:ascii="Times New Roman" w:hAnsi="Times New Roman" w:cs="Times New Roman"/>
          <w:sz w:val="24"/>
          <w:szCs w:val="24"/>
        </w:rPr>
        <w:t xml:space="preserve">в спроектированы </w:t>
      </w:r>
      <w:r w:rsidR="00E76C77" w:rsidRPr="00E76C77">
        <w:rPr>
          <w:rFonts w:ascii="Times New Roman" w:eastAsia="Calibri" w:hAnsi="Times New Roman" w:cs="Times New Roman"/>
          <w:sz w:val="24"/>
          <w:szCs w:val="24"/>
        </w:rPr>
        <w:t>на основании проведенного анализа</w:t>
      </w:r>
      <w:r w:rsidR="00E76C77" w:rsidRPr="00196B77">
        <w:rPr>
          <w:rFonts w:ascii="Times New Roman" w:hAnsi="Times New Roman" w:cs="Times New Roman"/>
          <w:sz w:val="24"/>
          <w:szCs w:val="24"/>
        </w:rPr>
        <w:t xml:space="preserve"> </w:t>
      </w:r>
      <w:r w:rsidRPr="00196B77">
        <w:rPr>
          <w:rFonts w:ascii="Times New Roman" w:hAnsi="Times New Roman" w:cs="Times New Roman"/>
          <w:sz w:val="24"/>
          <w:szCs w:val="24"/>
        </w:rPr>
        <w:t>главным администратором Межрайонной Инспекции Федеральной налоговой службы России № 6 по Ханты-Мансийскому автономному округу - Югре</w:t>
      </w:r>
      <w:r w:rsidRPr="00196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2EFA">
        <w:rPr>
          <w:rFonts w:ascii="Times New Roman" w:eastAsia="Calibri" w:hAnsi="Times New Roman" w:cs="Times New Roman"/>
          <w:sz w:val="24"/>
          <w:szCs w:val="24"/>
        </w:rPr>
        <w:t>исходя из</w:t>
      </w:r>
      <w:r w:rsidRPr="00196B77">
        <w:rPr>
          <w:rFonts w:ascii="Times New Roman" w:hAnsi="Times New Roman" w:cs="Times New Roman"/>
          <w:sz w:val="24"/>
          <w:szCs w:val="24"/>
        </w:rPr>
        <w:t xml:space="preserve"> </w:t>
      </w:r>
      <w:r w:rsidR="00E76C77" w:rsidRPr="00E76C77">
        <w:rPr>
          <w:rFonts w:ascii="Times New Roman" w:eastAsia="Calibri" w:hAnsi="Times New Roman" w:cs="Times New Roman"/>
          <w:sz w:val="24"/>
          <w:szCs w:val="24"/>
        </w:rPr>
        <w:t xml:space="preserve">непредсказуемости изменения налогоплательщиками системы налогообложения </w:t>
      </w:r>
      <w:r w:rsidRPr="00E76C77">
        <w:rPr>
          <w:rFonts w:ascii="Times New Roman" w:hAnsi="Times New Roman" w:cs="Times New Roman"/>
          <w:sz w:val="24"/>
          <w:szCs w:val="24"/>
        </w:rPr>
        <w:t>и в связи с отсутствием оснований для увеличения поступлений данного налога на трехлетний период в следующих размерах:</w:t>
      </w:r>
    </w:p>
    <w:p w14:paraId="0F5B5728" w14:textId="77777777" w:rsidR="00196B77" w:rsidRPr="00196B77" w:rsidRDefault="00196B77" w:rsidP="00196B77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B77">
        <w:rPr>
          <w:rFonts w:ascii="Times New Roman" w:hAnsi="Times New Roman" w:cs="Times New Roman"/>
          <w:sz w:val="24"/>
          <w:szCs w:val="24"/>
        </w:rPr>
        <w:t>- в 202</w:t>
      </w:r>
      <w:r w:rsidR="00B945E6">
        <w:rPr>
          <w:rFonts w:ascii="Times New Roman" w:hAnsi="Times New Roman" w:cs="Times New Roman"/>
          <w:sz w:val="24"/>
          <w:szCs w:val="24"/>
        </w:rPr>
        <w:t>2</w:t>
      </w:r>
      <w:r w:rsidRPr="00196B77">
        <w:rPr>
          <w:rFonts w:ascii="Times New Roman" w:hAnsi="Times New Roman" w:cs="Times New Roman"/>
          <w:sz w:val="24"/>
          <w:szCs w:val="24"/>
        </w:rPr>
        <w:t xml:space="preserve"> году – 4 000,0 тыс. рублей;</w:t>
      </w:r>
    </w:p>
    <w:p w14:paraId="3E2B4CB5" w14:textId="77777777" w:rsidR="00196B77" w:rsidRPr="00196B77" w:rsidRDefault="00196B77" w:rsidP="00196B7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B77">
        <w:rPr>
          <w:rFonts w:ascii="Times New Roman" w:hAnsi="Times New Roman" w:cs="Times New Roman"/>
          <w:sz w:val="24"/>
          <w:szCs w:val="24"/>
        </w:rPr>
        <w:tab/>
        <w:t>- в 202</w:t>
      </w:r>
      <w:r w:rsidR="00B945E6">
        <w:rPr>
          <w:rFonts w:ascii="Times New Roman" w:hAnsi="Times New Roman" w:cs="Times New Roman"/>
          <w:sz w:val="24"/>
          <w:szCs w:val="24"/>
        </w:rPr>
        <w:t>3</w:t>
      </w:r>
      <w:r w:rsidRPr="00196B77">
        <w:rPr>
          <w:rFonts w:ascii="Times New Roman" w:hAnsi="Times New Roman" w:cs="Times New Roman"/>
          <w:sz w:val="24"/>
          <w:szCs w:val="24"/>
        </w:rPr>
        <w:t xml:space="preserve"> году – 4 000,0 тыс. рублей; </w:t>
      </w:r>
    </w:p>
    <w:p w14:paraId="1E2A97EB" w14:textId="77777777" w:rsidR="00196B77" w:rsidRPr="00196B77" w:rsidRDefault="00196B77" w:rsidP="00196B7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B77">
        <w:rPr>
          <w:rFonts w:ascii="Times New Roman" w:hAnsi="Times New Roman" w:cs="Times New Roman"/>
          <w:sz w:val="24"/>
          <w:szCs w:val="24"/>
        </w:rPr>
        <w:tab/>
        <w:t>- в 202</w:t>
      </w:r>
      <w:r w:rsidR="00B945E6">
        <w:rPr>
          <w:rFonts w:ascii="Times New Roman" w:hAnsi="Times New Roman" w:cs="Times New Roman"/>
          <w:sz w:val="24"/>
          <w:szCs w:val="24"/>
        </w:rPr>
        <w:t>4</w:t>
      </w:r>
      <w:r w:rsidRPr="00196B77">
        <w:rPr>
          <w:rFonts w:ascii="Times New Roman" w:hAnsi="Times New Roman" w:cs="Times New Roman"/>
          <w:sz w:val="24"/>
          <w:szCs w:val="24"/>
        </w:rPr>
        <w:t xml:space="preserve"> году – 4 000,0 тыс. рублей.</w:t>
      </w:r>
      <w:r w:rsidRPr="00196B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312D5E1" w14:textId="77777777" w:rsidR="00585CEC" w:rsidRDefault="00585CEC" w:rsidP="004E7DE2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A40BD4" w14:textId="77777777" w:rsidR="00D27C74" w:rsidRDefault="00174C4D" w:rsidP="004E7DE2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Имущественные налоги</w:t>
      </w:r>
    </w:p>
    <w:p w14:paraId="04669DDC" w14:textId="77777777" w:rsidR="00B00CEE" w:rsidRPr="006E2520" w:rsidRDefault="00B00CEE" w:rsidP="004E7DE2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C2AC3A" w14:textId="77777777" w:rsidR="005C6B43" w:rsidRDefault="005C6B43" w:rsidP="004E7DE2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B43">
        <w:rPr>
          <w:rFonts w:ascii="Times New Roman" w:hAnsi="Times New Roman" w:cs="Times New Roman"/>
          <w:sz w:val="24"/>
          <w:szCs w:val="24"/>
        </w:rPr>
        <w:t xml:space="preserve">В состав налоговых доходов бюджета города </w:t>
      </w:r>
      <w:r w:rsidR="006E2520">
        <w:rPr>
          <w:rFonts w:ascii="Times New Roman" w:hAnsi="Times New Roman" w:cs="Times New Roman"/>
          <w:sz w:val="24"/>
          <w:szCs w:val="24"/>
        </w:rPr>
        <w:t xml:space="preserve">Радужный </w:t>
      </w:r>
      <w:r w:rsidRPr="005C6B43">
        <w:rPr>
          <w:rFonts w:ascii="Times New Roman" w:hAnsi="Times New Roman" w:cs="Times New Roman"/>
          <w:sz w:val="24"/>
          <w:szCs w:val="24"/>
        </w:rPr>
        <w:t xml:space="preserve">входят имущественные налоги, к которым относятся: налог на имущество физических лиц, </w:t>
      </w:r>
      <w:r w:rsidR="00CD5778">
        <w:rPr>
          <w:rFonts w:ascii="Times New Roman" w:hAnsi="Times New Roman" w:cs="Times New Roman"/>
          <w:sz w:val="24"/>
          <w:szCs w:val="24"/>
        </w:rPr>
        <w:t xml:space="preserve">транспортный налог, </w:t>
      </w:r>
      <w:r w:rsidRPr="005C6B43">
        <w:rPr>
          <w:rFonts w:ascii="Times New Roman" w:hAnsi="Times New Roman" w:cs="Times New Roman"/>
          <w:sz w:val="24"/>
          <w:szCs w:val="24"/>
        </w:rPr>
        <w:t xml:space="preserve">земельный налог. В суммарном выражении данные налоги составляют незначительный, но стабильный процент налоговых доходов. </w:t>
      </w:r>
    </w:p>
    <w:p w14:paraId="1A562CD3" w14:textId="77777777" w:rsidR="005C6B43" w:rsidRDefault="005C6B43" w:rsidP="008A2F79">
      <w:pPr>
        <w:tabs>
          <w:tab w:val="left" w:pos="538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B43">
        <w:rPr>
          <w:rFonts w:ascii="Times New Roman" w:hAnsi="Times New Roman" w:cs="Times New Roman"/>
          <w:sz w:val="24"/>
          <w:szCs w:val="24"/>
        </w:rPr>
        <w:t>Администратором данной группы доходов является Межрайонная Инспекция Федеральной налоговой службы России № 6 по Ханты-Мансийскому автономному округу - Югре.</w:t>
      </w:r>
    </w:p>
    <w:p w14:paraId="770268F3" w14:textId="77777777" w:rsidR="000B4C05" w:rsidRDefault="000B4C05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812B5D" w14:textId="77777777" w:rsidR="003D44DF" w:rsidRDefault="00D27C74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520">
        <w:rPr>
          <w:rFonts w:ascii="Times New Roman" w:hAnsi="Times New Roman" w:cs="Times New Roman"/>
          <w:b/>
          <w:sz w:val="26"/>
          <w:szCs w:val="26"/>
        </w:rPr>
        <w:t>На</w:t>
      </w:r>
      <w:r w:rsidR="00174C4D">
        <w:rPr>
          <w:rFonts w:ascii="Times New Roman" w:hAnsi="Times New Roman" w:cs="Times New Roman"/>
          <w:b/>
          <w:sz w:val="26"/>
          <w:szCs w:val="26"/>
        </w:rPr>
        <w:t>лог на имущество физических лиц</w:t>
      </w:r>
    </w:p>
    <w:p w14:paraId="206956A5" w14:textId="77777777" w:rsidR="00196B77" w:rsidRPr="00196B77" w:rsidRDefault="00196B77" w:rsidP="00196B7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77">
        <w:rPr>
          <w:rFonts w:ascii="Times New Roman" w:hAnsi="Times New Roman" w:cs="Times New Roman"/>
          <w:bCs/>
          <w:sz w:val="24"/>
          <w:szCs w:val="24"/>
        </w:rPr>
        <w:t>На</w:t>
      </w:r>
      <w:r w:rsidR="001A6A77">
        <w:rPr>
          <w:rFonts w:ascii="Times New Roman" w:hAnsi="Times New Roman" w:cs="Times New Roman"/>
          <w:bCs/>
          <w:sz w:val="24"/>
          <w:szCs w:val="24"/>
        </w:rPr>
        <w:t>лог на имущество физических лиц</w:t>
      </w:r>
      <w:r w:rsidRPr="00196B77">
        <w:rPr>
          <w:rFonts w:ascii="Times New Roman" w:hAnsi="Times New Roman" w:cs="Times New Roman"/>
          <w:bCs/>
          <w:sz w:val="24"/>
          <w:szCs w:val="24"/>
        </w:rPr>
        <w:t>, плательщиками</w:t>
      </w:r>
      <w:r w:rsidRPr="00196B77">
        <w:rPr>
          <w:rFonts w:ascii="Times New Roman" w:hAnsi="Times New Roman" w:cs="Times New Roman"/>
          <w:sz w:val="24"/>
          <w:szCs w:val="24"/>
        </w:rPr>
        <w:t xml:space="preserve"> которого являются физические лица, в собственности которых имеется имущество, относится к местным налогам.</w:t>
      </w:r>
    </w:p>
    <w:p w14:paraId="042DB2D7" w14:textId="77777777" w:rsidR="00196B77" w:rsidRPr="00196B77" w:rsidRDefault="00196B77" w:rsidP="00196B7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77">
        <w:rPr>
          <w:rFonts w:ascii="Times New Roman" w:hAnsi="Times New Roman" w:cs="Times New Roman"/>
          <w:sz w:val="24"/>
          <w:szCs w:val="24"/>
        </w:rPr>
        <w:t>Администратором налога на имущество физических лиц является Межрайонная Инспекция Федеральной налоговой службы России № 6 по Ханты-Мансийскому автономному округу - Югре.</w:t>
      </w:r>
    </w:p>
    <w:p w14:paraId="68328CBD" w14:textId="77777777" w:rsidR="00196B77" w:rsidRPr="00196B77" w:rsidRDefault="00196B77" w:rsidP="00196B77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77">
        <w:rPr>
          <w:rFonts w:ascii="Times New Roman" w:eastAsia="Calibri" w:hAnsi="Times New Roman" w:cs="Times New Roman"/>
          <w:sz w:val="24"/>
          <w:szCs w:val="24"/>
        </w:rPr>
        <w:t xml:space="preserve">На территории города Радужный налог на имущество физических лиц </w:t>
      </w:r>
      <w:proofErr w:type="gramStart"/>
      <w:r w:rsidRPr="00196B77">
        <w:rPr>
          <w:rFonts w:ascii="Times New Roman" w:eastAsia="Calibri" w:hAnsi="Times New Roman" w:cs="Times New Roman"/>
          <w:sz w:val="24"/>
          <w:szCs w:val="24"/>
        </w:rPr>
        <w:t>взимается  в</w:t>
      </w:r>
      <w:proofErr w:type="gramEnd"/>
      <w:r w:rsidRPr="00196B77">
        <w:rPr>
          <w:rFonts w:ascii="Times New Roman" w:eastAsia="Calibri" w:hAnsi="Times New Roman" w:cs="Times New Roman"/>
          <w:sz w:val="24"/>
          <w:szCs w:val="24"/>
        </w:rPr>
        <w:t xml:space="preserve"> соответствии с решением Думы города Радужный от  30.10.2014  № 506  «О налоге на имущество физических лиц» (с учетом</w:t>
      </w:r>
      <w:r w:rsidR="00DF4CCA">
        <w:rPr>
          <w:rFonts w:ascii="Times New Roman" w:eastAsia="Calibri" w:hAnsi="Times New Roman" w:cs="Times New Roman"/>
          <w:sz w:val="24"/>
          <w:szCs w:val="24"/>
        </w:rPr>
        <w:t xml:space="preserve"> изменений), которым установлены</w:t>
      </w:r>
      <w:r w:rsidRPr="00196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0CE">
        <w:rPr>
          <w:rFonts w:ascii="Times New Roman" w:eastAsia="Calibri" w:hAnsi="Times New Roman" w:cs="Times New Roman"/>
          <w:sz w:val="24"/>
          <w:szCs w:val="24"/>
        </w:rPr>
        <w:t xml:space="preserve">налоговые </w:t>
      </w:r>
      <w:r w:rsidR="00DF4CCA">
        <w:rPr>
          <w:rFonts w:ascii="Times New Roman" w:eastAsia="Calibri" w:hAnsi="Times New Roman" w:cs="Times New Roman"/>
          <w:sz w:val="24"/>
          <w:szCs w:val="24"/>
        </w:rPr>
        <w:t>с</w:t>
      </w:r>
      <w:r w:rsidRPr="00196B77">
        <w:rPr>
          <w:rFonts w:ascii="Times New Roman" w:eastAsia="Calibri" w:hAnsi="Times New Roman" w:cs="Times New Roman"/>
          <w:sz w:val="24"/>
          <w:szCs w:val="24"/>
        </w:rPr>
        <w:t xml:space="preserve">тавки в отношении объектов налогообложения исходя из </w:t>
      </w:r>
      <w:r w:rsidR="00DF4CCA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Pr="00196B77">
        <w:rPr>
          <w:rFonts w:ascii="Times New Roman" w:eastAsia="Calibri" w:hAnsi="Times New Roman" w:cs="Times New Roman"/>
          <w:sz w:val="24"/>
          <w:szCs w:val="24"/>
        </w:rPr>
        <w:t xml:space="preserve">кадастровой стоимости </w:t>
      </w:r>
      <w:r w:rsidR="00DF4CCA">
        <w:rPr>
          <w:rFonts w:ascii="Times New Roman" w:eastAsia="Calibri" w:hAnsi="Times New Roman" w:cs="Times New Roman"/>
          <w:sz w:val="24"/>
          <w:szCs w:val="24"/>
        </w:rPr>
        <w:t>и налоговые льготы по налогу</w:t>
      </w:r>
      <w:r w:rsidR="003900CE">
        <w:rPr>
          <w:rFonts w:ascii="Times New Roman" w:eastAsia="Calibri" w:hAnsi="Times New Roman" w:cs="Times New Roman"/>
          <w:sz w:val="24"/>
          <w:szCs w:val="24"/>
        </w:rPr>
        <w:t xml:space="preserve"> на имущество физических лиц</w:t>
      </w:r>
      <w:r w:rsidRPr="00196B7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64E160F" w14:textId="77777777" w:rsidR="00196B77" w:rsidRPr="00196B77" w:rsidRDefault="00196B77" w:rsidP="00196B77">
      <w:pPr>
        <w:tabs>
          <w:tab w:val="left" w:pos="5387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77">
        <w:rPr>
          <w:rFonts w:ascii="Times New Roman" w:hAnsi="Times New Roman" w:cs="Times New Roman"/>
          <w:sz w:val="24"/>
          <w:szCs w:val="24"/>
        </w:rPr>
        <w:t>Ожидаемая оценка поступления налога в 202</w:t>
      </w:r>
      <w:r w:rsidR="001A6660">
        <w:rPr>
          <w:rFonts w:ascii="Times New Roman" w:hAnsi="Times New Roman" w:cs="Times New Roman"/>
          <w:sz w:val="24"/>
          <w:szCs w:val="24"/>
        </w:rPr>
        <w:t>1</w:t>
      </w:r>
      <w:r w:rsidRPr="00196B77">
        <w:rPr>
          <w:rFonts w:ascii="Times New Roman" w:hAnsi="Times New Roman" w:cs="Times New Roman"/>
          <w:sz w:val="24"/>
          <w:szCs w:val="24"/>
        </w:rPr>
        <w:t xml:space="preserve"> году определена администратор</w:t>
      </w:r>
      <w:r w:rsidR="001A6660">
        <w:rPr>
          <w:rFonts w:ascii="Times New Roman" w:hAnsi="Times New Roman" w:cs="Times New Roman"/>
          <w:sz w:val="24"/>
          <w:szCs w:val="24"/>
        </w:rPr>
        <w:t>ом</w:t>
      </w:r>
      <w:r w:rsidRPr="00196B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B77">
        <w:rPr>
          <w:rFonts w:ascii="Times New Roman" w:hAnsi="Times New Roman" w:cs="Times New Roman"/>
          <w:sz w:val="24"/>
          <w:szCs w:val="24"/>
        </w:rPr>
        <w:t>доходов  -</w:t>
      </w:r>
      <w:proofErr w:type="gramEnd"/>
      <w:r w:rsidRPr="00196B77">
        <w:rPr>
          <w:rFonts w:ascii="Times New Roman" w:hAnsi="Times New Roman" w:cs="Times New Roman"/>
          <w:sz w:val="24"/>
          <w:szCs w:val="24"/>
        </w:rPr>
        <w:t xml:space="preserve"> Межрайонной Инспекци</w:t>
      </w:r>
      <w:r w:rsidR="001A6660">
        <w:rPr>
          <w:rFonts w:ascii="Times New Roman" w:hAnsi="Times New Roman" w:cs="Times New Roman"/>
          <w:sz w:val="24"/>
          <w:szCs w:val="24"/>
        </w:rPr>
        <w:t>ей</w:t>
      </w:r>
      <w:r w:rsidRPr="00196B77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№6 по Ханты-Мансийскому автономному округу - Югре в размере </w:t>
      </w:r>
      <w:r w:rsidR="001A6660">
        <w:rPr>
          <w:rFonts w:ascii="Times New Roman" w:hAnsi="Times New Roman" w:cs="Times New Roman"/>
          <w:sz w:val="24"/>
          <w:szCs w:val="24"/>
        </w:rPr>
        <w:t>19</w:t>
      </w:r>
      <w:r w:rsidRPr="00196B77">
        <w:rPr>
          <w:rFonts w:ascii="Times New Roman" w:hAnsi="Times New Roman" w:cs="Times New Roman"/>
          <w:sz w:val="24"/>
          <w:szCs w:val="24"/>
        </w:rPr>
        <w:t> </w:t>
      </w:r>
      <w:r w:rsidR="001A6660">
        <w:rPr>
          <w:rFonts w:ascii="Times New Roman" w:hAnsi="Times New Roman" w:cs="Times New Roman"/>
          <w:sz w:val="24"/>
          <w:szCs w:val="24"/>
        </w:rPr>
        <w:t>071</w:t>
      </w:r>
      <w:r w:rsidRPr="00196B77">
        <w:rPr>
          <w:rFonts w:ascii="Times New Roman" w:hAnsi="Times New Roman" w:cs="Times New Roman"/>
          <w:sz w:val="24"/>
          <w:szCs w:val="24"/>
        </w:rPr>
        <w:t>,40 тыс. рублей, что соответствует утвержденным плановым показателям налога на имущество физических лиц 202</w:t>
      </w:r>
      <w:r w:rsidR="001A6660">
        <w:rPr>
          <w:rFonts w:ascii="Times New Roman" w:hAnsi="Times New Roman" w:cs="Times New Roman"/>
          <w:sz w:val="24"/>
          <w:szCs w:val="24"/>
        </w:rPr>
        <w:t>1</w:t>
      </w:r>
      <w:r w:rsidRPr="00196B7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2CB130C4" w14:textId="77777777" w:rsidR="00196B77" w:rsidRPr="00196B77" w:rsidRDefault="00196B77" w:rsidP="00196B7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B77">
        <w:rPr>
          <w:rFonts w:ascii="Times New Roman" w:hAnsi="Times New Roman" w:cs="Times New Roman"/>
          <w:sz w:val="24"/>
          <w:szCs w:val="24"/>
        </w:rPr>
        <w:tab/>
        <w:t>Прогнозные назначения по налогу на имущество физических лиц на 202</w:t>
      </w:r>
      <w:r w:rsidR="001A6660">
        <w:rPr>
          <w:rFonts w:ascii="Times New Roman" w:hAnsi="Times New Roman" w:cs="Times New Roman"/>
          <w:sz w:val="24"/>
          <w:szCs w:val="24"/>
        </w:rPr>
        <w:t>2</w:t>
      </w:r>
      <w:r w:rsidRPr="00196B7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A6660">
        <w:rPr>
          <w:rFonts w:ascii="Times New Roman" w:hAnsi="Times New Roman" w:cs="Times New Roman"/>
          <w:sz w:val="24"/>
          <w:szCs w:val="24"/>
        </w:rPr>
        <w:t>3</w:t>
      </w:r>
      <w:r w:rsidRPr="00196B77">
        <w:rPr>
          <w:rFonts w:ascii="Times New Roman" w:hAnsi="Times New Roman" w:cs="Times New Roman"/>
          <w:sz w:val="24"/>
          <w:szCs w:val="24"/>
        </w:rPr>
        <w:t xml:space="preserve"> и 202</w:t>
      </w:r>
      <w:r w:rsidR="001A6660">
        <w:rPr>
          <w:rFonts w:ascii="Times New Roman" w:hAnsi="Times New Roman" w:cs="Times New Roman"/>
          <w:sz w:val="24"/>
          <w:szCs w:val="24"/>
        </w:rPr>
        <w:t>4</w:t>
      </w:r>
      <w:r w:rsidRPr="00196B77">
        <w:rPr>
          <w:rFonts w:ascii="Times New Roman" w:hAnsi="Times New Roman" w:cs="Times New Roman"/>
          <w:sz w:val="24"/>
          <w:szCs w:val="24"/>
        </w:rPr>
        <w:t xml:space="preserve"> годов спрогнозированы по данным главного администратора доходов </w:t>
      </w:r>
      <w:r w:rsidR="000B4C05">
        <w:rPr>
          <w:rFonts w:ascii="Times New Roman" w:hAnsi="Times New Roman" w:cs="Times New Roman"/>
          <w:sz w:val="24"/>
          <w:szCs w:val="24"/>
        </w:rPr>
        <w:t xml:space="preserve">с учетом динамики поступлений за предыдущие финансовые периоды и ожидаемой оценки поступлений текущего года </w:t>
      </w:r>
      <w:r w:rsidRPr="00196B77">
        <w:rPr>
          <w:rFonts w:ascii="Times New Roman" w:hAnsi="Times New Roman" w:cs="Times New Roman"/>
          <w:sz w:val="24"/>
          <w:szCs w:val="24"/>
        </w:rPr>
        <w:t>в следующих размерах:</w:t>
      </w:r>
    </w:p>
    <w:p w14:paraId="24A897A9" w14:textId="77777777" w:rsidR="00196B77" w:rsidRPr="00196B77" w:rsidRDefault="00196B77" w:rsidP="00196B7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B77">
        <w:rPr>
          <w:rFonts w:ascii="Times New Roman" w:hAnsi="Times New Roman" w:cs="Times New Roman"/>
          <w:sz w:val="24"/>
          <w:szCs w:val="24"/>
        </w:rPr>
        <w:tab/>
        <w:t>- в 202</w:t>
      </w:r>
      <w:r w:rsidR="001A6660">
        <w:rPr>
          <w:rFonts w:ascii="Times New Roman" w:hAnsi="Times New Roman" w:cs="Times New Roman"/>
          <w:sz w:val="24"/>
          <w:szCs w:val="24"/>
        </w:rPr>
        <w:t>2</w:t>
      </w:r>
      <w:r w:rsidRPr="00196B77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A6660">
        <w:rPr>
          <w:rFonts w:ascii="Times New Roman" w:hAnsi="Times New Roman" w:cs="Times New Roman"/>
          <w:sz w:val="24"/>
          <w:szCs w:val="24"/>
        </w:rPr>
        <w:t>20</w:t>
      </w:r>
      <w:r w:rsidRPr="00196B77">
        <w:rPr>
          <w:rFonts w:ascii="Times New Roman" w:hAnsi="Times New Roman" w:cs="Times New Roman"/>
          <w:sz w:val="24"/>
          <w:szCs w:val="24"/>
        </w:rPr>
        <w:t> </w:t>
      </w:r>
      <w:r w:rsidR="001A6660">
        <w:rPr>
          <w:rFonts w:ascii="Times New Roman" w:hAnsi="Times New Roman" w:cs="Times New Roman"/>
          <w:sz w:val="24"/>
          <w:szCs w:val="24"/>
        </w:rPr>
        <w:t>863</w:t>
      </w:r>
      <w:r w:rsidRPr="00196B77">
        <w:rPr>
          <w:rFonts w:ascii="Times New Roman" w:hAnsi="Times New Roman" w:cs="Times New Roman"/>
          <w:sz w:val="24"/>
          <w:szCs w:val="24"/>
        </w:rPr>
        <w:t>,00 тыс. рублей;</w:t>
      </w:r>
    </w:p>
    <w:p w14:paraId="72CEFAAB" w14:textId="77777777" w:rsidR="00196B77" w:rsidRPr="00196B77" w:rsidRDefault="00196B77" w:rsidP="00196B7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B77">
        <w:rPr>
          <w:rFonts w:ascii="Times New Roman" w:hAnsi="Times New Roman" w:cs="Times New Roman"/>
          <w:sz w:val="24"/>
          <w:szCs w:val="24"/>
        </w:rPr>
        <w:tab/>
        <w:t>- в 202</w:t>
      </w:r>
      <w:r w:rsidR="001A6660">
        <w:rPr>
          <w:rFonts w:ascii="Times New Roman" w:hAnsi="Times New Roman" w:cs="Times New Roman"/>
          <w:sz w:val="24"/>
          <w:szCs w:val="24"/>
        </w:rPr>
        <w:t>3</w:t>
      </w:r>
      <w:r w:rsidRPr="00196B77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A6660">
        <w:rPr>
          <w:rFonts w:ascii="Times New Roman" w:hAnsi="Times New Roman" w:cs="Times New Roman"/>
          <w:sz w:val="24"/>
          <w:szCs w:val="24"/>
        </w:rPr>
        <w:t>2</w:t>
      </w:r>
      <w:r w:rsidRPr="00196B77">
        <w:rPr>
          <w:rFonts w:ascii="Times New Roman" w:hAnsi="Times New Roman" w:cs="Times New Roman"/>
          <w:sz w:val="24"/>
          <w:szCs w:val="24"/>
        </w:rPr>
        <w:t>1 </w:t>
      </w:r>
      <w:r w:rsidR="001A6660">
        <w:rPr>
          <w:rFonts w:ascii="Times New Roman" w:hAnsi="Times New Roman" w:cs="Times New Roman"/>
          <w:sz w:val="24"/>
          <w:szCs w:val="24"/>
        </w:rPr>
        <w:t>167</w:t>
      </w:r>
      <w:r w:rsidRPr="00196B77">
        <w:rPr>
          <w:rFonts w:ascii="Times New Roman" w:hAnsi="Times New Roman" w:cs="Times New Roman"/>
          <w:sz w:val="24"/>
          <w:szCs w:val="24"/>
        </w:rPr>
        <w:t xml:space="preserve">,00 тыс. рублей; </w:t>
      </w:r>
    </w:p>
    <w:p w14:paraId="09736EE1" w14:textId="77777777" w:rsidR="00196B77" w:rsidRPr="00196B77" w:rsidRDefault="00196B77" w:rsidP="00196B7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B77">
        <w:rPr>
          <w:rFonts w:ascii="Times New Roman" w:hAnsi="Times New Roman" w:cs="Times New Roman"/>
          <w:sz w:val="24"/>
          <w:szCs w:val="24"/>
        </w:rPr>
        <w:tab/>
        <w:t>- в 202</w:t>
      </w:r>
      <w:r w:rsidR="001A6660">
        <w:rPr>
          <w:rFonts w:ascii="Times New Roman" w:hAnsi="Times New Roman" w:cs="Times New Roman"/>
          <w:sz w:val="24"/>
          <w:szCs w:val="24"/>
        </w:rPr>
        <w:t>4</w:t>
      </w:r>
      <w:r w:rsidRPr="00196B77">
        <w:rPr>
          <w:rFonts w:ascii="Times New Roman" w:hAnsi="Times New Roman" w:cs="Times New Roman"/>
          <w:sz w:val="24"/>
          <w:szCs w:val="24"/>
        </w:rPr>
        <w:t xml:space="preserve"> году – 2</w:t>
      </w:r>
      <w:r w:rsidR="001A6660">
        <w:rPr>
          <w:rFonts w:ascii="Times New Roman" w:hAnsi="Times New Roman" w:cs="Times New Roman"/>
          <w:sz w:val="24"/>
          <w:szCs w:val="24"/>
        </w:rPr>
        <w:t>1</w:t>
      </w:r>
      <w:r w:rsidRPr="00196B77">
        <w:rPr>
          <w:rFonts w:ascii="Times New Roman" w:hAnsi="Times New Roman" w:cs="Times New Roman"/>
          <w:sz w:val="24"/>
          <w:szCs w:val="24"/>
        </w:rPr>
        <w:t> </w:t>
      </w:r>
      <w:r w:rsidR="001A6660">
        <w:rPr>
          <w:rFonts w:ascii="Times New Roman" w:hAnsi="Times New Roman" w:cs="Times New Roman"/>
          <w:sz w:val="24"/>
          <w:szCs w:val="24"/>
        </w:rPr>
        <w:t>1</w:t>
      </w:r>
      <w:r w:rsidRPr="00196B77">
        <w:rPr>
          <w:rFonts w:ascii="Times New Roman" w:hAnsi="Times New Roman" w:cs="Times New Roman"/>
          <w:sz w:val="24"/>
          <w:szCs w:val="24"/>
        </w:rPr>
        <w:t>6</w:t>
      </w:r>
      <w:r w:rsidR="001A6660">
        <w:rPr>
          <w:rFonts w:ascii="Times New Roman" w:hAnsi="Times New Roman" w:cs="Times New Roman"/>
          <w:sz w:val="24"/>
          <w:szCs w:val="24"/>
        </w:rPr>
        <w:t>7</w:t>
      </w:r>
      <w:r w:rsidRPr="00196B77">
        <w:rPr>
          <w:rFonts w:ascii="Times New Roman" w:hAnsi="Times New Roman" w:cs="Times New Roman"/>
          <w:sz w:val="24"/>
          <w:szCs w:val="24"/>
        </w:rPr>
        <w:t>,00 тыс. рублей.</w:t>
      </w:r>
    </w:p>
    <w:p w14:paraId="2C7171DA" w14:textId="77777777" w:rsidR="00C95C78" w:rsidRDefault="00C95C78" w:rsidP="00C95C7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32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="00196B77" w:rsidRPr="00C95C7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Кроме того, расчёт поступлений налога на имущество физических лиц произведён </w:t>
      </w:r>
      <w:r w:rsidRPr="00C95C7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  учетом налоговой базы в виде кадастровой стоимости строений, помещений и сооружений, </w:t>
      </w:r>
      <w:r w:rsidRPr="00C95C7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расчетной средней ставки по кадастровой стоимости объектов налогообложения за отчетный период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C95C7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196B77" w:rsidRPr="00C95C7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 применением показателей уровня собираемости налога, прогнозируемого в условиях проводимой работы </w:t>
      </w:r>
      <w:r w:rsidR="00196B77" w:rsidRPr="00C95C78">
        <w:rPr>
          <w:rFonts w:ascii="Times New Roman" w:hAnsi="Times New Roman" w:cs="Times New Roman"/>
          <w:sz w:val="24"/>
          <w:szCs w:val="24"/>
        </w:rPr>
        <w:t>Межрайон</w:t>
      </w:r>
      <w:r w:rsidR="00196B77" w:rsidRPr="00196B77">
        <w:rPr>
          <w:rFonts w:ascii="Times New Roman" w:hAnsi="Times New Roman" w:cs="Times New Roman"/>
          <w:sz w:val="24"/>
          <w:szCs w:val="24"/>
        </w:rPr>
        <w:t>ной Инспекции Федеральной налоговой службы России № 6 по Ханты-Мансийскому автономному округу – Югре</w:t>
      </w:r>
      <w:r w:rsidR="00196B77" w:rsidRPr="00196B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 корректировке данных о кадастровой стоимости объектов недвижимости</w:t>
      </w:r>
      <w:r w:rsidR="00196B77" w:rsidRPr="00196B77">
        <w:rPr>
          <w:rFonts w:ascii="Times New Roman" w:eastAsia="Calibri" w:hAnsi="Times New Roman" w:cs="Times New Roman"/>
          <w:kern w:val="32"/>
          <w:sz w:val="24"/>
          <w:szCs w:val="24"/>
        </w:rPr>
        <w:t>.</w:t>
      </w:r>
      <w:r>
        <w:rPr>
          <w:rFonts w:ascii="Times New Roman" w:eastAsia="Calibri" w:hAnsi="Times New Roman" w:cs="Times New Roman"/>
          <w:kern w:val="32"/>
          <w:sz w:val="24"/>
          <w:szCs w:val="24"/>
        </w:rPr>
        <w:t xml:space="preserve"> </w:t>
      </w:r>
    </w:p>
    <w:p w14:paraId="17296FF2" w14:textId="77777777" w:rsidR="005D13AC" w:rsidRDefault="005D13AC" w:rsidP="008F3E0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B84FC9" w14:textId="77777777" w:rsidR="00D367E5" w:rsidRDefault="00D367E5" w:rsidP="008F3E0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Транспортный н</w:t>
      </w:r>
      <w:r w:rsidRPr="006E2520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лог </w:t>
      </w:r>
    </w:p>
    <w:p w14:paraId="58D9A6B0" w14:textId="77777777" w:rsidR="0064596F" w:rsidRPr="00AD62F6" w:rsidRDefault="0064596F" w:rsidP="0064596F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AD62F6">
        <w:rPr>
          <w:rFonts w:ascii="Times New Roman" w:hAnsi="Times New Roman" w:cs="Times New Roman"/>
          <w:sz w:val="24"/>
          <w:szCs w:val="24"/>
        </w:rPr>
        <w:t>Налогоплательщиками транспортного налога признаются лица, на которых в соответствии с законодательством Российской Федерации зарегистрированы транспортные средства.</w:t>
      </w:r>
      <w:r w:rsidRPr="00AD62F6">
        <w:rPr>
          <w:sz w:val="24"/>
          <w:szCs w:val="24"/>
        </w:rPr>
        <w:t xml:space="preserve"> </w:t>
      </w:r>
      <w:r w:rsidRPr="00AD62F6">
        <w:rPr>
          <w:sz w:val="24"/>
          <w:szCs w:val="24"/>
        </w:rPr>
        <w:tab/>
      </w:r>
    </w:p>
    <w:p w14:paraId="30DC9185" w14:textId="77777777" w:rsidR="0064596F" w:rsidRPr="00AD62F6" w:rsidRDefault="0064596F" w:rsidP="0064596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2F6">
        <w:rPr>
          <w:rFonts w:ascii="Times New Roman" w:hAnsi="Times New Roman" w:cs="Times New Roman"/>
          <w:sz w:val="24"/>
          <w:szCs w:val="24"/>
        </w:rPr>
        <w:t>Администратором транспортного налога является Межрайонная Инспекция Федеральной налоговой службы России № 6 по Ханты-Мансийскому автономному округу - Югре.</w:t>
      </w:r>
    </w:p>
    <w:p w14:paraId="18C75E28" w14:textId="77777777" w:rsidR="0064596F" w:rsidRPr="00AD62F6" w:rsidRDefault="0064596F" w:rsidP="0064596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2F6">
        <w:rPr>
          <w:rFonts w:ascii="Times New Roman" w:hAnsi="Times New Roman" w:cs="Times New Roman"/>
          <w:sz w:val="24"/>
          <w:szCs w:val="24"/>
        </w:rPr>
        <w:tab/>
        <w:t>Законом Ханты-мансийского автономного округам - Югры от 14.11.2002 № 62-оз «О транспортном налоге в Ханты-мансийском автономном округе – Югре» установлены ставки транспортного налога, порядок, сроки уплаты, льготы по налогу.</w:t>
      </w:r>
    </w:p>
    <w:p w14:paraId="3373D8E8" w14:textId="77777777" w:rsidR="0064596F" w:rsidRPr="00AD62F6" w:rsidRDefault="0064596F" w:rsidP="0064596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2F6">
        <w:rPr>
          <w:rFonts w:ascii="Times New Roman" w:hAnsi="Times New Roman" w:cs="Times New Roman"/>
          <w:sz w:val="24"/>
          <w:szCs w:val="24"/>
        </w:rPr>
        <w:tab/>
        <w:t>В соответствии</w:t>
      </w:r>
      <w:r w:rsidR="00333FA3">
        <w:rPr>
          <w:rFonts w:ascii="Times New Roman" w:hAnsi="Times New Roman" w:cs="Times New Roman"/>
          <w:sz w:val="24"/>
          <w:szCs w:val="24"/>
        </w:rPr>
        <w:t xml:space="preserve"> с</w:t>
      </w:r>
      <w:r w:rsidRPr="00AD6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2F6">
        <w:rPr>
          <w:rFonts w:ascii="Times New Roman" w:eastAsia="Calibri" w:hAnsi="Times New Roman" w:cs="Times New Roman"/>
          <w:sz w:val="24"/>
          <w:szCs w:val="24"/>
        </w:rPr>
        <w:t>законом  Ханты</w:t>
      </w:r>
      <w:proofErr w:type="gramEnd"/>
      <w:r w:rsidRPr="00AD62F6">
        <w:rPr>
          <w:rFonts w:ascii="Times New Roman" w:eastAsia="Calibri" w:hAnsi="Times New Roman" w:cs="Times New Roman"/>
          <w:sz w:val="24"/>
          <w:szCs w:val="24"/>
        </w:rPr>
        <w:t xml:space="preserve"> – Мансийского автономного округа – Югры  от 10.11.2008 № 132-оз «О межбюджетных отношениях в Ханты – Мансийском автономном округе – Югре»</w:t>
      </w:r>
      <w:r w:rsidRPr="00AD62F6">
        <w:rPr>
          <w:rFonts w:ascii="Times New Roman" w:hAnsi="Times New Roman" w:cs="Times New Roman"/>
          <w:sz w:val="24"/>
          <w:szCs w:val="24"/>
        </w:rPr>
        <w:t xml:space="preserve"> с 2020 года транспортный налог зачисляется </w:t>
      </w:r>
      <w:r w:rsidRPr="00AD62F6">
        <w:rPr>
          <w:rFonts w:ascii="Times New Roman" w:eastAsia="Calibri" w:hAnsi="Times New Roman" w:cs="Times New Roman"/>
          <w:sz w:val="24"/>
          <w:szCs w:val="24"/>
        </w:rPr>
        <w:t xml:space="preserve">в бюджет муниципального образования </w:t>
      </w:r>
      <w:r w:rsidRPr="00AD62F6">
        <w:rPr>
          <w:rFonts w:ascii="Times New Roman" w:hAnsi="Times New Roman" w:cs="Times New Roman"/>
          <w:sz w:val="24"/>
          <w:szCs w:val="24"/>
        </w:rPr>
        <w:t xml:space="preserve">по нормативу 20 процентов. </w:t>
      </w:r>
    </w:p>
    <w:p w14:paraId="7E5514D8" w14:textId="77777777" w:rsidR="0064596F" w:rsidRPr="00AD62F6" w:rsidRDefault="0064596F" w:rsidP="0064596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2F6">
        <w:rPr>
          <w:rFonts w:ascii="Times New Roman" w:eastAsia="Times New Roman" w:hAnsi="Times New Roman" w:cs="Times New Roman"/>
          <w:sz w:val="24"/>
          <w:szCs w:val="24"/>
        </w:rPr>
        <w:tab/>
      </w:r>
      <w:r w:rsidRPr="00AD62F6">
        <w:rPr>
          <w:rFonts w:ascii="Times New Roman" w:eastAsia="Calibri" w:hAnsi="Times New Roman" w:cs="Times New Roman"/>
          <w:sz w:val="24"/>
          <w:szCs w:val="24"/>
        </w:rPr>
        <w:t>Год</w:t>
      </w:r>
      <w:r w:rsidR="00333FA3">
        <w:rPr>
          <w:rFonts w:ascii="Times New Roman" w:eastAsia="Calibri" w:hAnsi="Times New Roman" w:cs="Times New Roman"/>
          <w:sz w:val="24"/>
          <w:szCs w:val="24"/>
        </w:rPr>
        <w:t>овые плановые назначения на 2021</w:t>
      </w:r>
      <w:r w:rsidRPr="00AD62F6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AD62F6">
        <w:rPr>
          <w:rFonts w:ascii="Times New Roman" w:hAnsi="Times New Roman" w:cs="Times New Roman"/>
          <w:sz w:val="24"/>
          <w:szCs w:val="24"/>
        </w:rPr>
        <w:t xml:space="preserve"> по транспортному налогу, </w:t>
      </w:r>
      <w:r w:rsidRPr="00AD62F6">
        <w:rPr>
          <w:rFonts w:ascii="Times New Roman" w:eastAsia="Calibri" w:hAnsi="Times New Roman" w:cs="Times New Roman"/>
          <w:sz w:val="24"/>
          <w:szCs w:val="24"/>
        </w:rPr>
        <w:t>утверждены в сумме 1</w:t>
      </w:r>
      <w:r w:rsidR="00333FA3">
        <w:rPr>
          <w:rFonts w:ascii="Times New Roman" w:eastAsia="Calibri" w:hAnsi="Times New Roman" w:cs="Times New Roman"/>
          <w:sz w:val="24"/>
          <w:szCs w:val="24"/>
        </w:rPr>
        <w:t>6</w:t>
      </w:r>
      <w:r w:rsidRPr="00AD62F6">
        <w:rPr>
          <w:rFonts w:ascii="Times New Roman" w:eastAsia="Calibri" w:hAnsi="Times New Roman" w:cs="Times New Roman"/>
          <w:sz w:val="24"/>
          <w:szCs w:val="24"/>
        </w:rPr>
        <w:t> </w:t>
      </w:r>
      <w:r w:rsidR="00333FA3">
        <w:rPr>
          <w:rFonts w:ascii="Times New Roman" w:eastAsia="Calibri" w:hAnsi="Times New Roman" w:cs="Times New Roman"/>
          <w:sz w:val="24"/>
          <w:szCs w:val="24"/>
        </w:rPr>
        <w:t>800</w:t>
      </w:r>
      <w:r w:rsidRPr="00AD62F6">
        <w:rPr>
          <w:rFonts w:ascii="Times New Roman" w:eastAsia="Calibri" w:hAnsi="Times New Roman" w:cs="Times New Roman"/>
          <w:sz w:val="24"/>
          <w:szCs w:val="24"/>
        </w:rPr>
        <w:t>,</w:t>
      </w:r>
      <w:r w:rsidR="00333FA3">
        <w:rPr>
          <w:rFonts w:ascii="Times New Roman" w:eastAsia="Calibri" w:hAnsi="Times New Roman" w:cs="Times New Roman"/>
          <w:sz w:val="24"/>
          <w:szCs w:val="24"/>
        </w:rPr>
        <w:t>0</w:t>
      </w:r>
      <w:r w:rsidRPr="00AD62F6">
        <w:rPr>
          <w:rFonts w:ascii="Times New Roman" w:eastAsia="Calibri" w:hAnsi="Times New Roman" w:cs="Times New Roman"/>
          <w:sz w:val="24"/>
          <w:szCs w:val="24"/>
        </w:rPr>
        <w:t xml:space="preserve">0 тыс. рублей. </w:t>
      </w:r>
      <w:r w:rsidRPr="00AD62F6">
        <w:rPr>
          <w:rFonts w:ascii="Times New Roman" w:hAnsi="Times New Roman" w:cs="Times New Roman"/>
          <w:sz w:val="24"/>
          <w:szCs w:val="24"/>
        </w:rPr>
        <w:t>Фактическое исполнение данного налога в бюджет города Радужный по состоянию на 01.07.202</w:t>
      </w:r>
      <w:r w:rsidR="00333FA3">
        <w:rPr>
          <w:rFonts w:ascii="Times New Roman" w:hAnsi="Times New Roman" w:cs="Times New Roman"/>
          <w:sz w:val="24"/>
          <w:szCs w:val="24"/>
        </w:rPr>
        <w:t>1</w:t>
      </w:r>
      <w:r w:rsidRPr="00AD62F6">
        <w:rPr>
          <w:rFonts w:ascii="Times New Roman" w:hAnsi="Times New Roman" w:cs="Times New Roman"/>
          <w:sz w:val="24"/>
          <w:szCs w:val="24"/>
        </w:rPr>
        <w:t xml:space="preserve"> года составило сумму в размере 5 </w:t>
      </w:r>
      <w:r w:rsidR="00333FA3">
        <w:rPr>
          <w:rFonts w:ascii="Times New Roman" w:hAnsi="Times New Roman" w:cs="Times New Roman"/>
          <w:sz w:val="24"/>
          <w:szCs w:val="24"/>
        </w:rPr>
        <w:t>330</w:t>
      </w:r>
      <w:r w:rsidRPr="00AD62F6">
        <w:rPr>
          <w:rFonts w:ascii="Times New Roman" w:hAnsi="Times New Roman" w:cs="Times New Roman"/>
          <w:sz w:val="24"/>
          <w:szCs w:val="24"/>
        </w:rPr>
        <w:t>,</w:t>
      </w:r>
      <w:r w:rsidR="00333FA3">
        <w:rPr>
          <w:rFonts w:ascii="Times New Roman" w:hAnsi="Times New Roman" w:cs="Times New Roman"/>
          <w:sz w:val="24"/>
          <w:szCs w:val="24"/>
        </w:rPr>
        <w:t>21</w:t>
      </w:r>
      <w:r w:rsidRPr="00AD62F6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333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31,73% годов</w:t>
      </w:r>
      <w:r w:rsidR="00FC0A8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33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назначений</w:t>
      </w:r>
      <w:r w:rsidRPr="00AD62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0D9722" w14:textId="77777777" w:rsidR="00333FA3" w:rsidRPr="00333FA3" w:rsidRDefault="0064596F" w:rsidP="00333FA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2F6">
        <w:rPr>
          <w:rFonts w:ascii="Times New Roman" w:eastAsia="Times New Roman" w:hAnsi="Times New Roman" w:cs="Times New Roman"/>
          <w:sz w:val="24"/>
          <w:szCs w:val="24"/>
        </w:rPr>
        <w:tab/>
      </w:r>
      <w:r w:rsidR="00333FA3" w:rsidRPr="00333FA3">
        <w:rPr>
          <w:rFonts w:ascii="Times New Roman" w:hAnsi="Times New Roman" w:cs="Times New Roman"/>
          <w:sz w:val="24"/>
          <w:szCs w:val="24"/>
        </w:rPr>
        <w:t xml:space="preserve">Ожидаемая оценка поступления транспортного налога в 2021 году определена на основании данных администратора доходов в сумме, </w:t>
      </w:r>
      <w:proofErr w:type="gramStart"/>
      <w:r w:rsidR="00333FA3" w:rsidRPr="00333FA3">
        <w:rPr>
          <w:rFonts w:ascii="Times New Roman" w:hAnsi="Times New Roman" w:cs="Times New Roman"/>
          <w:sz w:val="24"/>
          <w:szCs w:val="24"/>
        </w:rPr>
        <w:t>соответствующей  утвержденному</w:t>
      </w:r>
      <w:proofErr w:type="gramEnd"/>
      <w:r w:rsidR="00333FA3" w:rsidRPr="00333FA3">
        <w:rPr>
          <w:rFonts w:ascii="Times New Roman" w:hAnsi="Times New Roman" w:cs="Times New Roman"/>
          <w:sz w:val="24"/>
          <w:szCs w:val="24"/>
        </w:rPr>
        <w:t xml:space="preserve"> бюджету в сумме 16 800,00 тыс. рублей. При расчете плановых показателей администратор учитывал налогову</w:t>
      </w:r>
      <w:r w:rsidR="007F5B69">
        <w:rPr>
          <w:rFonts w:ascii="Times New Roman" w:hAnsi="Times New Roman" w:cs="Times New Roman"/>
          <w:sz w:val="24"/>
          <w:szCs w:val="24"/>
        </w:rPr>
        <w:t>ю базу, показатель собираемости данного налога</w:t>
      </w:r>
      <w:r w:rsidR="00333FA3" w:rsidRPr="00333FA3">
        <w:rPr>
          <w:rFonts w:ascii="Times New Roman" w:hAnsi="Times New Roman" w:cs="Times New Roman"/>
          <w:sz w:val="24"/>
          <w:szCs w:val="24"/>
        </w:rPr>
        <w:t>.</w:t>
      </w:r>
    </w:p>
    <w:p w14:paraId="216BC626" w14:textId="77777777" w:rsidR="00333FA3" w:rsidRPr="00A2648D" w:rsidRDefault="00333FA3" w:rsidP="00333FA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648D">
        <w:rPr>
          <w:rFonts w:ascii="Times New Roman" w:hAnsi="Times New Roman" w:cs="Times New Roman"/>
          <w:sz w:val="24"/>
          <w:szCs w:val="24"/>
        </w:rPr>
        <w:t xml:space="preserve">В связи с отсутствием оснований для увеличения поступлений транспортного налога, прогнозные назначения </w:t>
      </w:r>
      <w:r w:rsidR="00A2648D" w:rsidRPr="00A2648D">
        <w:rPr>
          <w:rFonts w:ascii="Times New Roman" w:hAnsi="Times New Roman" w:cs="Times New Roman"/>
          <w:sz w:val="24"/>
          <w:szCs w:val="24"/>
        </w:rPr>
        <w:t xml:space="preserve">на 2022 год и на плановый период 2023 и 2024 годов </w:t>
      </w:r>
      <w:r w:rsidRPr="00A2648D">
        <w:rPr>
          <w:rFonts w:ascii="Times New Roman" w:hAnsi="Times New Roman" w:cs="Times New Roman"/>
          <w:sz w:val="24"/>
          <w:szCs w:val="24"/>
        </w:rPr>
        <w:t>спрогнозированы главным администратором дохода на уровне 2021 года.</w:t>
      </w:r>
    </w:p>
    <w:p w14:paraId="3E9D6EA1" w14:textId="77777777" w:rsidR="0064596F" w:rsidRPr="00AD62F6" w:rsidRDefault="00333FA3" w:rsidP="00A2648D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A2648D">
        <w:rPr>
          <w:rFonts w:ascii="Times New Roman" w:hAnsi="Times New Roman" w:cs="Times New Roman"/>
          <w:sz w:val="28"/>
          <w:szCs w:val="28"/>
        </w:rPr>
        <w:tab/>
      </w:r>
      <w:r w:rsidR="0064596F" w:rsidRPr="00AD62F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вышеизложенного прогнозные показатели транспортного налога определены </w:t>
      </w:r>
      <w:r w:rsidR="0064596F" w:rsidRPr="00AD62F6">
        <w:rPr>
          <w:rFonts w:ascii="Times New Roman" w:hAnsi="Times New Roman" w:cs="Times New Roman"/>
          <w:sz w:val="24"/>
          <w:szCs w:val="24"/>
        </w:rPr>
        <w:t>в следующих размерах:</w:t>
      </w:r>
    </w:p>
    <w:p w14:paraId="38A9F3A0" w14:textId="77777777" w:rsidR="0064596F" w:rsidRPr="00AD62F6" w:rsidRDefault="0064596F" w:rsidP="0064596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2F6">
        <w:rPr>
          <w:rFonts w:ascii="Times New Roman" w:hAnsi="Times New Roman" w:cs="Times New Roman"/>
          <w:sz w:val="24"/>
          <w:szCs w:val="24"/>
        </w:rPr>
        <w:tab/>
        <w:t>- в 202</w:t>
      </w:r>
      <w:r w:rsidR="00333FA3">
        <w:rPr>
          <w:rFonts w:ascii="Times New Roman" w:hAnsi="Times New Roman" w:cs="Times New Roman"/>
          <w:sz w:val="24"/>
          <w:szCs w:val="24"/>
        </w:rPr>
        <w:t>2</w:t>
      </w:r>
      <w:r w:rsidRPr="00AD62F6">
        <w:rPr>
          <w:rFonts w:ascii="Times New Roman" w:hAnsi="Times New Roman" w:cs="Times New Roman"/>
          <w:sz w:val="24"/>
          <w:szCs w:val="24"/>
        </w:rPr>
        <w:t xml:space="preserve"> году – 16 800,00 тыс. рублей;</w:t>
      </w:r>
    </w:p>
    <w:p w14:paraId="6AF4127F" w14:textId="77777777" w:rsidR="0064596F" w:rsidRPr="00AD62F6" w:rsidRDefault="0064596F" w:rsidP="0064596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2F6">
        <w:rPr>
          <w:rFonts w:ascii="Times New Roman" w:hAnsi="Times New Roman" w:cs="Times New Roman"/>
          <w:sz w:val="24"/>
          <w:szCs w:val="24"/>
        </w:rPr>
        <w:tab/>
        <w:t>- в 202</w:t>
      </w:r>
      <w:r w:rsidR="00333FA3">
        <w:rPr>
          <w:rFonts w:ascii="Times New Roman" w:hAnsi="Times New Roman" w:cs="Times New Roman"/>
          <w:sz w:val="24"/>
          <w:szCs w:val="24"/>
        </w:rPr>
        <w:t>3</w:t>
      </w:r>
      <w:r w:rsidRPr="00AD62F6">
        <w:rPr>
          <w:rFonts w:ascii="Times New Roman" w:hAnsi="Times New Roman" w:cs="Times New Roman"/>
          <w:sz w:val="24"/>
          <w:szCs w:val="24"/>
        </w:rPr>
        <w:t xml:space="preserve"> году – 16 800,00 тыс. рублей; </w:t>
      </w:r>
    </w:p>
    <w:p w14:paraId="30767604" w14:textId="77777777" w:rsidR="0064596F" w:rsidRPr="00AD62F6" w:rsidRDefault="0064596F" w:rsidP="0064596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2F6">
        <w:rPr>
          <w:rFonts w:ascii="Times New Roman" w:hAnsi="Times New Roman" w:cs="Times New Roman"/>
          <w:sz w:val="24"/>
          <w:szCs w:val="24"/>
        </w:rPr>
        <w:tab/>
        <w:t>- в 202</w:t>
      </w:r>
      <w:r w:rsidR="00333FA3">
        <w:rPr>
          <w:rFonts w:ascii="Times New Roman" w:hAnsi="Times New Roman" w:cs="Times New Roman"/>
          <w:sz w:val="24"/>
          <w:szCs w:val="24"/>
        </w:rPr>
        <w:t>4</w:t>
      </w:r>
      <w:r w:rsidRPr="00AD62F6">
        <w:rPr>
          <w:rFonts w:ascii="Times New Roman" w:hAnsi="Times New Roman" w:cs="Times New Roman"/>
          <w:sz w:val="24"/>
          <w:szCs w:val="24"/>
        </w:rPr>
        <w:t xml:space="preserve"> году – 16 800,00 тыс. рублей.</w:t>
      </w:r>
    </w:p>
    <w:p w14:paraId="4B9A563D" w14:textId="77777777" w:rsidR="0064596F" w:rsidRPr="00873572" w:rsidRDefault="0064596F" w:rsidP="0064596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2F6">
        <w:rPr>
          <w:rFonts w:ascii="Times New Roman" w:eastAsia="Times New Roman" w:hAnsi="Times New Roman" w:cs="Times New Roman"/>
          <w:sz w:val="24"/>
          <w:szCs w:val="24"/>
        </w:rPr>
        <w:t>Ожидаемое исполнение 202</w:t>
      </w:r>
      <w:r w:rsidR="00333FA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62F6">
        <w:rPr>
          <w:rFonts w:ascii="Times New Roman" w:eastAsia="Times New Roman" w:hAnsi="Times New Roman" w:cs="Times New Roman"/>
          <w:sz w:val="24"/>
          <w:szCs w:val="24"/>
        </w:rPr>
        <w:t xml:space="preserve"> года и прогнозные назначения на 202</w:t>
      </w:r>
      <w:r w:rsidR="00333FA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D62F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33FA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D62F6">
        <w:rPr>
          <w:rFonts w:ascii="Times New Roman" w:eastAsia="Times New Roman" w:hAnsi="Times New Roman" w:cs="Times New Roman"/>
          <w:sz w:val="24"/>
          <w:szCs w:val="24"/>
        </w:rPr>
        <w:t xml:space="preserve"> годы представлены в таблице: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3"/>
        <w:gridCol w:w="1627"/>
        <w:gridCol w:w="1276"/>
        <w:gridCol w:w="1276"/>
        <w:gridCol w:w="1276"/>
      </w:tblGrid>
      <w:tr w:rsidR="0064596F" w:rsidRPr="00AD62F6" w14:paraId="288E4A4C" w14:textId="77777777" w:rsidTr="00B55BB6">
        <w:trPr>
          <w:trHeight w:val="267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3361" w14:textId="77777777" w:rsidR="0064596F" w:rsidRPr="00AD62F6" w:rsidRDefault="0064596F" w:rsidP="00B55BB6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1F0C8C" w14:textId="77777777" w:rsidR="0064596F" w:rsidRPr="00AD62F6" w:rsidRDefault="0064596F" w:rsidP="00B55BB6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Calibri" w:hAnsi="Times New Roman" w:cs="Times New Roman"/>
                <w:sz w:val="20"/>
                <w:szCs w:val="20"/>
              </w:rPr>
              <w:t>Объект налогообложения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1786" w14:textId="77777777" w:rsidR="0064596F" w:rsidRPr="002033A0" w:rsidRDefault="0064596F" w:rsidP="0033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A0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Ожидаемая оценка 202</w:t>
            </w:r>
            <w:r w:rsidR="00333F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03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4026" w14:textId="77777777" w:rsidR="0064596F" w:rsidRPr="00AD62F6" w:rsidRDefault="0064596F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202</w:t>
            </w:r>
            <w:r w:rsidR="00333F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</w:t>
            </w:r>
          </w:p>
          <w:p w14:paraId="1389F528" w14:textId="77777777" w:rsidR="0064596F" w:rsidRPr="00AD62F6" w:rsidRDefault="0064596F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C30B" w14:textId="77777777" w:rsidR="0064596F" w:rsidRPr="00AD62F6" w:rsidRDefault="0064596F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202</w:t>
            </w:r>
            <w:r w:rsidR="00333F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</w:t>
            </w:r>
          </w:p>
          <w:p w14:paraId="35DD49B9" w14:textId="77777777" w:rsidR="0064596F" w:rsidRPr="00AD62F6" w:rsidRDefault="0064596F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180D" w14:textId="77777777" w:rsidR="0064596F" w:rsidRPr="00AD62F6" w:rsidRDefault="0064596F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202</w:t>
            </w:r>
            <w:r w:rsidR="00333F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</w:t>
            </w:r>
          </w:p>
          <w:p w14:paraId="1F415609" w14:textId="77777777" w:rsidR="0064596F" w:rsidRPr="00AD62F6" w:rsidRDefault="0064596F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333FA3" w:rsidRPr="00AD62F6" w14:paraId="687E543F" w14:textId="77777777" w:rsidTr="00AD62F6">
        <w:trPr>
          <w:trHeight w:val="499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3D5" w14:textId="77777777" w:rsidR="00333FA3" w:rsidRPr="00AD62F6" w:rsidRDefault="00333FA3" w:rsidP="00B55BB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62F6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Транспортный налог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C47F" w14:textId="77777777" w:rsidR="00333FA3" w:rsidRPr="00AD62F6" w:rsidRDefault="00333FA3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0830" w14:textId="77777777" w:rsidR="00333FA3" w:rsidRPr="00AD62F6" w:rsidRDefault="00333FA3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0149" w14:textId="77777777" w:rsidR="00333FA3" w:rsidRPr="00AD62F6" w:rsidRDefault="00333FA3" w:rsidP="00B55BB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4447" w14:textId="77777777" w:rsidR="00333FA3" w:rsidRPr="00AD62F6" w:rsidRDefault="00333FA3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16 800,00</w:t>
            </w:r>
          </w:p>
        </w:tc>
      </w:tr>
      <w:tr w:rsidR="00333FA3" w:rsidRPr="00AD62F6" w14:paraId="317C8B55" w14:textId="77777777" w:rsidTr="00AD62F6">
        <w:trPr>
          <w:trHeight w:val="467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E9D9" w14:textId="77777777" w:rsidR="00333FA3" w:rsidRPr="00AD62F6" w:rsidRDefault="00333FA3" w:rsidP="00AD62F6">
            <w:pPr>
              <w:spacing w:after="0"/>
              <w:rPr>
                <w:sz w:val="20"/>
                <w:szCs w:val="20"/>
              </w:rPr>
            </w:pPr>
            <w:r w:rsidRPr="00AD62F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Транспортный налог </w:t>
            </w: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с </w:t>
            </w:r>
            <w:r w:rsidRPr="00AD62F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организаций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186D" w14:textId="77777777" w:rsidR="00333FA3" w:rsidRPr="00AD62F6" w:rsidRDefault="00333FA3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9 300,00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EB55" w14:textId="77777777" w:rsidR="00333FA3" w:rsidRPr="00AD62F6" w:rsidRDefault="00333FA3" w:rsidP="00A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9 300,00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FEA2" w14:textId="77777777" w:rsidR="00333FA3" w:rsidRPr="00AD62F6" w:rsidRDefault="00333FA3" w:rsidP="00A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9 300,00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7620" w14:textId="77777777" w:rsidR="00333FA3" w:rsidRPr="00AD62F6" w:rsidRDefault="00333FA3" w:rsidP="00A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9 300,00</w:t>
            </w:r>
          </w:p>
        </w:tc>
      </w:tr>
      <w:tr w:rsidR="00333FA3" w:rsidRPr="00AD62F6" w14:paraId="48225F16" w14:textId="77777777" w:rsidTr="00AD62F6">
        <w:trPr>
          <w:trHeight w:val="499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1054" w14:textId="77777777" w:rsidR="00333FA3" w:rsidRPr="00AD62F6" w:rsidRDefault="00333FA3" w:rsidP="00AD62F6">
            <w:pPr>
              <w:spacing w:after="0"/>
              <w:rPr>
                <w:sz w:val="20"/>
                <w:szCs w:val="20"/>
              </w:rPr>
            </w:pPr>
            <w:r w:rsidRPr="00AD62F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Транспортный налог </w:t>
            </w: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с </w:t>
            </w:r>
            <w:r w:rsidRPr="00AD62F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физических лиц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0ED4" w14:textId="77777777" w:rsidR="00333FA3" w:rsidRPr="00AD62F6" w:rsidRDefault="00333FA3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AA37" w14:textId="77777777" w:rsidR="00333FA3" w:rsidRPr="00AD62F6" w:rsidRDefault="00333FA3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D999" w14:textId="77777777" w:rsidR="00333FA3" w:rsidRPr="00AD62F6" w:rsidRDefault="00333FA3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7F59" w14:textId="77777777" w:rsidR="00333FA3" w:rsidRPr="00AD62F6" w:rsidRDefault="00333FA3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7 500,00</w:t>
            </w:r>
          </w:p>
        </w:tc>
      </w:tr>
    </w:tbl>
    <w:p w14:paraId="69A69C17" w14:textId="77777777" w:rsidR="0064596F" w:rsidRDefault="0064596F" w:rsidP="0064596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BF1B09" w14:textId="77777777" w:rsidR="00185CD5" w:rsidRDefault="00174C4D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Земельный налог</w:t>
      </w:r>
    </w:p>
    <w:p w14:paraId="397D0BB3" w14:textId="77777777" w:rsidR="00AD62F6" w:rsidRPr="003B5304" w:rsidRDefault="00155DF9" w:rsidP="008F3E0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D62F6" w:rsidRPr="003B5304">
        <w:rPr>
          <w:rFonts w:ascii="Times New Roman" w:hAnsi="Times New Roman" w:cs="Times New Roman"/>
          <w:sz w:val="24"/>
          <w:szCs w:val="24"/>
        </w:rPr>
        <w:t>Земельный налог является местным налогом. Плательщиками земельного налога признаются физические лица, организации, обладающие земельными участками, признаваемыми объектом налогообложения. Налог и авансовые платежи по налогу уплачиваются налогоплательщиками в бюджет по месту нахождения земельных участков.</w:t>
      </w:r>
    </w:p>
    <w:p w14:paraId="0D36AD4B" w14:textId="77777777" w:rsidR="00AD62F6" w:rsidRPr="003B5304" w:rsidRDefault="00AD62F6" w:rsidP="00AD62F6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04">
        <w:rPr>
          <w:rFonts w:ascii="Times New Roman" w:hAnsi="Times New Roman" w:cs="Times New Roman"/>
          <w:sz w:val="24"/>
          <w:szCs w:val="24"/>
        </w:rPr>
        <w:t>Администратором земельного налога является Межрайонная Инспекция Федеральной налоговой службы России № 6 по Ханты-Мансийскому автономному округу - Югре.</w:t>
      </w:r>
    </w:p>
    <w:p w14:paraId="05A2D2DE" w14:textId="77777777" w:rsidR="00AD62F6" w:rsidRPr="003B5304" w:rsidRDefault="00AD62F6" w:rsidP="00AD62F6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B5304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В соответствии со статьей 61.2. Бюджетного кодекса Российской Федерации земельный налог установлен на территории города Радужный решением Думы города Радужный от </w:t>
      </w:r>
      <w:proofErr w:type="gramStart"/>
      <w:r w:rsidRPr="003B5304">
        <w:rPr>
          <w:rFonts w:ascii="Times New Roman" w:eastAsia="Calibri" w:hAnsi="Times New Roman" w:cs="Times New Roman"/>
          <w:bCs/>
          <w:iCs/>
          <w:sz w:val="24"/>
          <w:szCs w:val="24"/>
        </w:rPr>
        <w:t>06.09.2005  №</w:t>
      </w:r>
      <w:proofErr w:type="gramEnd"/>
      <w:r w:rsidRPr="003B530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45 «Об установлении земельного налога» (с учетом изменений). </w:t>
      </w:r>
    </w:p>
    <w:p w14:paraId="5280401A" w14:textId="77777777" w:rsidR="00AD62F6" w:rsidRPr="003B5304" w:rsidRDefault="00AD62F6" w:rsidP="00AD62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304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proofErr w:type="gramStart"/>
      <w:r w:rsidRPr="003B530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</w:t>
      </w:r>
      <w:r w:rsidRPr="003B5304">
        <w:rPr>
          <w:rFonts w:ascii="Times New Roman" w:eastAsia="Calibri" w:hAnsi="Times New Roman" w:cs="Times New Roman"/>
          <w:sz w:val="24"/>
          <w:szCs w:val="24"/>
        </w:rPr>
        <w:t xml:space="preserve"> решении</w:t>
      </w:r>
      <w:proofErr w:type="gramEnd"/>
      <w:r w:rsidRPr="003B5304">
        <w:rPr>
          <w:rFonts w:ascii="Times New Roman" w:eastAsia="Calibri" w:hAnsi="Times New Roman" w:cs="Times New Roman"/>
          <w:sz w:val="24"/>
          <w:szCs w:val="24"/>
        </w:rPr>
        <w:t xml:space="preserve"> установлен порядок уплаты налога за земли, находящиеся в пределах границ муниципального образования, </w:t>
      </w:r>
      <w:r w:rsidR="00DF4CCA">
        <w:rPr>
          <w:rFonts w:ascii="Times New Roman" w:eastAsia="Calibri" w:hAnsi="Times New Roman" w:cs="Times New Roman"/>
          <w:sz w:val="24"/>
          <w:szCs w:val="24"/>
        </w:rPr>
        <w:t xml:space="preserve">налоговые ставки в процентах кадастровой стоимости, </w:t>
      </w:r>
      <w:r w:rsidRPr="003B5304">
        <w:rPr>
          <w:rFonts w:ascii="Times New Roman" w:eastAsia="Calibri" w:hAnsi="Times New Roman" w:cs="Times New Roman"/>
          <w:sz w:val="24"/>
          <w:szCs w:val="24"/>
        </w:rPr>
        <w:t xml:space="preserve">определены </w:t>
      </w:r>
      <w:r w:rsidR="00DF4CCA">
        <w:rPr>
          <w:rFonts w:ascii="Times New Roman" w:eastAsia="Calibri" w:hAnsi="Times New Roman" w:cs="Times New Roman"/>
          <w:sz w:val="24"/>
          <w:szCs w:val="24"/>
        </w:rPr>
        <w:t>категории налогоплательщиков и налоговые льготы</w:t>
      </w:r>
      <w:r w:rsidRPr="003B530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D27FACB" w14:textId="77777777" w:rsidR="00863CEB" w:rsidRPr="00863CEB" w:rsidRDefault="00AD62F6" w:rsidP="00863CE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3CEB" w:rsidRPr="00863CEB">
        <w:rPr>
          <w:rFonts w:ascii="Times New Roman" w:hAnsi="Times New Roman" w:cs="Times New Roman"/>
          <w:sz w:val="24"/>
          <w:szCs w:val="24"/>
        </w:rPr>
        <w:t>Ожидаемое исполнение земельного налога в 2021 году определено главным администратором доходов бюджета города Радужный - Межрайонной Инспекцией Федеральной налоговой службы №6 по Ханты-Мансийскому автономному округу – Югре в размере утвержденного бюджета в сумме 6 708,20 тыс. рублей. Фактическое исполнение данного налога в бюджет города Радужный по состоянию на 01.07.2021 года составило сумму в размере 3 324,07 тыс. рублей, в том числе от физических лиц 265,43 тыс. руб</w:t>
      </w:r>
      <w:r w:rsidR="00863CEB">
        <w:rPr>
          <w:rFonts w:ascii="Times New Roman" w:hAnsi="Times New Roman" w:cs="Times New Roman"/>
          <w:sz w:val="24"/>
          <w:szCs w:val="24"/>
        </w:rPr>
        <w:t>лей</w:t>
      </w:r>
      <w:r w:rsidR="00863CEB" w:rsidRPr="00863CEB">
        <w:rPr>
          <w:rFonts w:ascii="Times New Roman" w:hAnsi="Times New Roman" w:cs="Times New Roman"/>
          <w:sz w:val="24"/>
          <w:szCs w:val="24"/>
        </w:rPr>
        <w:t>, от юридических лиц 3 058,64 тыс. руб</w:t>
      </w:r>
      <w:r w:rsidR="00863CEB">
        <w:rPr>
          <w:rFonts w:ascii="Times New Roman" w:hAnsi="Times New Roman" w:cs="Times New Roman"/>
          <w:sz w:val="24"/>
          <w:szCs w:val="24"/>
        </w:rPr>
        <w:t>лей</w:t>
      </w:r>
      <w:r w:rsidR="00863CEB" w:rsidRPr="00863CEB">
        <w:rPr>
          <w:rFonts w:ascii="Times New Roman" w:hAnsi="Times New Roman" w:cs="Times New Roman"/>
          <w:sz w:val="24"/>
          <w:szCs w:val="24"/>
        </w:rPr>
        <w:t>.</w:t>
      </w:r>
    </w:p>
    <w:p w14:paraId="21CCECF4" w14:textId="77777777" w:rsidR="00AD62F6" w:rsidRPr="003B5304" w:rsidRDefault="00AD62F6" w:rsidP="00AD62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304">
        <w:rPr>
          <w:rFonts w:ascii="Times New Roman" w:eastAsia="Calibri" w:hAnsi="Times New Roman" w:cs="Times New Roman"/>
          <w:sz w:val="24"/>
          <w:szCs w:val="24"/>
        </w:rPr>
        <w:tab/>
        <w:t>Проектируемые администратором суммы по земельному налогу на 202</w:t>
      </w:r>
      <w:r w:rsidR="00863CEB">
        <w:rPr>
          <w:rFonts w:ascii="Times New Roman" w:eastAsia="Calibri" w:hAnsi="Times New Roman" w:cs="Times New Roman"/>
          <w:sz w:val="24"/>
          <w:szCs w:val="24"/>
        </w:rPr>
        <w:t>2</w:t>
      </w:r>
      <w:r w:rsidRPr="003B5304">
        <w:rPr>
          <w:rFonts w:ascii="Times New Roman" w:eastAsia="Calibri" w:hAnsi="Times New Roman" w:cs="Times New Roman"/>
          <w:sz w:val="24"/>
          <w:szCs w:val="24"/>
        </w:rPr>
        <w:t>-202</w:t>
      </w:r>
      <w:r w:rsidR="00863CEB">
        <w:rPr>
          <w:rFonts w:ascii="Times New Roman" w:eastAsia="Calibri" w:hAnsi="Times New Roman" w:cs="Times New Roman"/>
          <w:sz w:val="24"/>
          <w:szCs w:val="24"/>
        </w:rPr>
        <w:t>4</w:t>
      </w:r>
      <w:r w:rsidRPr="003B5304">
        <w:rPr>
          <w:rFonts w:ascii="Times New Roman" w:eastAsia="Calibri" w:hAnsi="Times New Roman" w:cs="Times New Roman"/>
          <w:sz w:val="24"/>
          <w:szCs w:val="24"/>
        </w:rPr>
        <w:t xml:space="preserve"> годы спрогнозированы:</w:t>
      </w:r>
    </w:p>
    <w:p w14:paraId="4DAB10C0" w14:textId="77777777" w:rsidR="00AD62F6" w:rsidRPr="003B5304" w:rsidRDefault="00AD62F6" w:rsidP="00AD62F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304">
        <w:rPr>
          <w:rFonts w:ascii="Times New Roman" w:hAnsi="Times New Roman" w:cs="Times New Roman"/>
          <w:sz w:val="24"/>
          <w:szCs w:val="24"/>
        </w:rPr>
        <w:tab/>
        <w:t>- в 202</w:t>
      </w:r>
      <w:r w:rsidR="00863CEB">
        <w:rPr>
          <w:rFonts w:ascii="Times New Roman" w:hAnsi="Times New Roman" w:cs="Times New Roman"/>
          <w:sz w:val="24"/>
          <w:szCs w:val="24"/>
        </w:rPr>
        <w:t>2</w:t>
      </w:r>
      <w:r w:rsidRPr="003B5304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863CEB">
        <w:rPr>
          <w:rFonts w:ascii="Times New Roman" w:hAnsi="Times New Roman" w:cs="Times New Roman"/>
          <w:sz w:val="24"/>
          <w:szCs w:val="24"/>
        </w:rPr>
        <w:t>7</w:t>
      </w:r>
      <w:r w:rsidRPr="003B5304">
        <w:rPr>
          <w:rFonts w:ascii="Times New Roman" w:hAnsi="Times New Roman" w:cs="Times New Roman"/>
          <w:sz w:val="24"/>
          <w:szCs w:val="24"/>
        </w:rPr>
        <w:t xml:space="preserve"> </w:t>
      </w:r>
      <w:r w:rsidR="00863CEB">
        <w:rPr>
          <w:rFonts w:ascii="Times New Roman" w:hAnsi="Times New Roman" w:cs="Times New Roman"/>
          <w:sz w:val="24"/>
          <w:szCs w:val="24"/>
        </w:rPr>
        <w:t>136</w:t>
      </w:r>
      <w:r w:rsidRPr="003B5304">
        <w:rPr>
          <w:rFonts w:ascii="Times New Roman" w:hAnsi="Times New Roman" w:cs="Times New Roman"/>
          <w:sz w:val="24"/>
          <w:szCs w:val="24"/>
        </w:rPr>
        <w:t>,</w:t>
      </w:r>
      <w:r w:rsidR="00863CEB">
        <w:rPr>
          <w:rFonts w:ascii="Times New Roman" w:hAnsi="Times New Roman" w:cs="Times New Roman"/>
          <w:sz w:val="24"/>
          <w:szCs w:val="24"/>
        </w:rPr>
        <w:t>0</w:t>
      </w:r>
      <w:r w:rsidRPr="003B5304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36AE73DC" w14:textId="77777777" w:rsidR="00AD62F6" w:rsidRPr="003B5304" w:rsidRDefault="00AD62F6" w:rsidP="00AD62F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304">
        <w:rPr>
          <w:rFonts w:ascii="Times New Roman" w:hAnsi="Times New Roman" w:cs="Times New Roman"/>
          <w:sz w:val="24"/>
          <w:szCs w:val="24"/>
        </w:rPr>
        <w:tab/>
        <w:t>- в 202</w:t>
      </w:r>
      <w:r w:rsidR="00863CEB">
        <w:rPr>
          <w:rFonts w:ascii="Times New Roman" w:hAnsi="Times New Roman" w:cs="Times New Roman"/>
          <w:sz w:val="24"/>
          <w:szCs w:val="24"/>
        </w:rPr>
        <w:t>3 году – 7</w:t>
      </w:r>
      <w:r w:rsidRPr="003B5304">
        <w:rPr>
          <w:rFonts w:ascii="Times New Roman" w:hAnsi="Times New Roman" w:cs="Times New Roman"/>
          <w:sz w:val="24"/>
          <w:szCs w:val="24"/>
        </w:rPr>
        <w:t xml:space="preserve"> </w:t>
      </w:r>
      <w:r w:rsidR="00863CEB">
        <w:rPr>
          <w:rFonts w:ascii="Times New Roman" w:hAnsi="Times New Roman" w:cs="Times New Roman"/>
          <w:sz w:val="24"/>
          <w:szCs w:val="24"/>
        </w:rPr>
        <w:t>233</w:t>
      </w:r>
      <w:r w:rsidRPr="003B5304">
        <w:rPr>
          <w:rFonts w:ascii="Times New Roman" w:hAnsi="Times New Roman" w:cs="Times New Roman"/>
          <w:sz w:val="24"/>
          <w:szCs w:val="24"/>
        </w:rPr>
        <w:t>,</w:t>
      </w:r>
      <w:r w:rsidR="00863CEB">
        <w:rPr>
          <w:rFonts w:ascii="Times New Roman" w:hAnsi="Times New Roman" w:cs="Times New Roman"/>
          <w:sz w:val="24"/>
          <w:szCs w:val="24"/>
        </w:rPr>
        <w:t>0</w:t>
      </w:r>
      <w:r w:rsidRPr="003B5304">
        <w:rPr>
          <w:rFonts w:ascii="Times New Roman" w:hAnsi="Times New Roman" w:cs="Times New Roman"/>
          <w:sz w:val="24"/>
          <w:szCs w:val="24"/>
        </w:rPr>
        <w:t xml:space="preserve">0 тыс. рублей; </w:t>
      </w:r>
    </w:p>
    <w:p w14:paraId="5D9F9E27" w14:textId="77777777" w:rsidR="00AD62F6" w:rsidRDefault="00AD62F6" w:rsidP="00AD62F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304">
        <w:rPr>
          <w:rFonts w:ascii="Times New Roman" w:hAnsi="Times New Roman" w:cs="Times New Roman"/>
          <w:sz w:val="24"/>
          <w:szCs w:val="24"/>
        </w:rPr>
        <w:tab/>
        <w:t>- в 202</w:t>
      </w:r>
      <w:r w:rsidR="00863CEB">
        <w:rPr>
          <w:rFonts w:ascii="Times New Roman" w:hAnsi="Times New Roman" w:cs="Times New Roman"/>
          <w:sz w:val="24"/>
          <w:szCs w:val="24"/>
        </w:rPr>
        <w:t>4</w:t>
      </w:r>
      <w:r w:rsidRPr="003B5304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863CEB">
        <w:rPr>
          <w:rFonts w:ascii="Times New Roman" w:hAnsi="Times New Roman" w:cs="Times New Roman"/>
          <w:sz w:val="24"/>
          <w:szCs w:val="24"/>
        </w:rPr>
        <w:t>7</w:t>
      </w:r>
      <w:r w:rsidRPr="003B5304">
        <w:rPr>
          <w:rFonts w:ascii="Times New Roman" w:hAnsi="Times New Roman" w:cs="Times New Roman"/>
          <w:sz w:val="24"/>
          <w:szCs w:val="24"/>
        </w:rPr>
        <w:t xml:space="preserve"> </w:t>
      </w:r>
      <w:r w:rsidR="00863CEB">
        <w:rPr>
          <w:rFonts w:ascii="Times New Roman" w:hAnsi="Times New Roman" w:cs="Times New Roman"/>
          <w:sz w:val="24"/>
          <w:szCs w:val="24"/>
        </w:rPr>
        <w:t>250</w:t>
      </w:r>
      <w:r w:rsidRPr="003B5304">
        <w:rPr>
          <w:rFonts w:ascii="Times New Roman" w:hAnsi="Times New Roman" w:cs="Times New Roman"/>
          <w:sz w:val="24"/>
          <w:szCs w:val="24"/>
        </w:rPr>
        <w:t>,</w:t>
      </w:r>
      <w:r w:rsidR="00863CEB">
        <w:rPr>
          <w:rFonts w:ascii="Times New Roman" w:hAnsi="Times New Roman" w:cs="Times New Roman"/>
          <w:sz w:val="24"/>
          <w:szCs w:val="24"/>
        </w:rPr>
        <w:t>0</w:t>
      </w:r>
      <w:r w:rsidRPr="003B5304">
        <w:rPr>
          <w:rFonts w:ascii="Times New Roman" w:hAnsi="Times New Roman" w:cs="Times New Roman"/>
          <w:sz w:val="24"/>
          <w:szCs w:val="24"/>
        </w:rPr>
        <w:t>0 тыс. рублей.</w:t>
      </w:r>
    </w:p>
    <w:p w14:paraId="4F833933" w14:textId="77777777" w:rsidR="00682584" w:rsidRPr="00AD62F6" w:rsidRDefault="00682584" w:rsidP="0068258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F6">
        <w:rPr>
          <w:rFonts w:ascii="Times New Roman" w:eastAsia="Times New Roman" w:hAnsi="Times New Roman" w:cs="Times New Roman"/>
          <w:sz w:val="24"/>
          <w:szCs w:val="24"/>
        </w:rPr>
        <w:t>Ожидаемое исполнение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62F6">
        <w:rPr>
          <w:rFonts w:ascii="Times New Roman" w:eastAsia="Times New Roman" w:hAnsi="Times New Roman" w:cs="Times New Roman"/>
          <w:sz w:val="24"/>
          <w:szCs w:val="24"/>
        </w:rPr>
        <w:t xml:space="preserve"> года и прогнозные назначения на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D62F6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D62F6">
        <w:rPr>
          <w:rFonts w:ascii="Times New Roman" w:eastAsia="Times New Roman" w:hAnsi="Times New Roman" w:cs="Times New Roman"/>
          <w:sz w:val="24"/>
          <w:szCs w:val="24"/>
        </w:rPr>
        <w:t xml:space="preserve"> годы представлены в таблице:</w:t>
      </w:r>
    </w:p>
    <w:p w14:paraId="78363D1B" w14:textId="77777777" w:rsidR="00682584" w:rsidRPr="003B5304" w:rsidRDefault="00682584" w:rsidP="00AD62F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3"/>
        <w:gridCol w:w="1627"/>
        <w:gridCol w:w="1276"/>
        <w:gridCol w:w="1276"/>
        <w:gridCol w:w="1276"/>
      </w:tblGrid>
      <w:tr w:rsidR="00863CEB" w:rsidRPr="00AD62F6" w14:paraId="1F211A61" w14:textId="77777777" w:rsidTr="006B4878">
        <w:trPr>
          <w:trHeight w:val="267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1E02" w14:textId="77777777" w:rsidR="00863CEB" w:rsidRPr="00AD62F6" w:rsidRDefault="00863CEB" w:rsidP="006B4878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330D76" w14:textId="77777777" w:rsidR="00863CEB" w:rsidRPr="00AD62F6" w:rsidRDefault="00863CEB" w:rsidP="006B487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Calibri" w:hAnsi="Times New Roman" w:cs="Times New Roman"/>
                <w:sz w:val="20"/>
                <w:szCs w:val="20"/>
              </w:rPr>
              <w:t>Объект налогообложения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66CB" w14:textId="77777777" w:rsidR="00863CEB" w:rsidRPr="002033A0" w:rsidRDefault="00863CEB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A0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Ожидаемая оценка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03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6E68" w14:textId="77777777" w:rsidR="00863CEB" w:rsidRPr="00AD62F6" w:rsidRDefault="00863CEB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</w:t>
            </w:r>
          </w:p>
          <w:p w14:paraId="011484F2" w14:textId="77777777" w:rsidR="00863CEB" w:rsidRPr="00AD62F6" w:rsidRDefault="00863CEB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E061" w14:textId="77777777" w:rsidR="00863CEB" w:rsidRPr="00AD62F6" w:rsidRDefault="00863CEB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</w:t>
            </w:r>
          </w:p>
          <w:p w14:paraId="3978A003" w14:textId="77777777" w:rsidR="00863CEB" w:rsidRPr="00AD62F6" w:rsidRDefault="00863CEB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6FF6" w14:textId="77777777" w:rsidR="00863CEB" w:rsidRPr="00AD62F6" w:rsidRDefault="00863CEB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</w:t>
            </w:r>
          </w:p>
          <w:p w14:paraId="769722DB" w14:textId="77777777" w:rsidR="00863CEB" w:rsidRPr="00AD62F6" w:rsidRDefault="00863CEB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F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863CEB" w:rsidRPr="00AD62F6" w14:paraId="0785F45C" w14:textId="77777777" w:rsidTr="006B4878">
        <w:trPr>
          <w:trHeight w:val="499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C797" w14:textId="77777777" w:rsidR="00863CEB" w:rsidRPr="00AD62F6" w:rsidRDefault="00863CEB" w:rsidP="006B4878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 xml:space="preserve">Земельный </w:t>
            </w:r>
            <w:r w:rsidRPr="00AD62F6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налог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C937" w14:textId="77777777" w:rsidR="00863CEB" w:rsidRPr="002033A0" w:rsidRDefault="00863CEB" w:rsidP="00863C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6 708,20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2943" w14:textId="77777777" w:rsidR="00863CEB" w:rsidRPr="00AD62F6" w:rsidRDefault="00863CEB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7 136 00,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A07F" w14:textId="77777777" w:rsidR="00863CEB" w:rsidRPr="00AD62F6" w:rsidRDefault="00863CEB" w:rsidP="00BF53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7 233,00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E19C" w14:textId="77777777" w:rsidR="00863CEB" w:rsidRPr="00AD62F6" w:rsidRDefault="00863CEB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7 250,00</w:t>
            </w:r>
          </w:p>
        </w:tc>
      </w:tr>
      <w:tr w:rsidR="00863CEB" w:rsidRPr="00AD62F6" w14:paraId="40212C71" w14:textId="77777777" w:rsidTr="006B4878">
        <w:trPr>
          <w:trHeight w:val="467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17AF" w14:textId="77777777" w:rsidR="00863CEB" w:rsidRPr="00AD62F6" w:rsidRDefault="00863CEB" w:rsidP="006B4878">
            <w:pPr>
              <w:spacing w:after="0"/>
              <w:rPr>
                <w:sz w:val="20"/>
                <w:szCs w:val="20"/>
              </w:rPr>
            </w:pPr>
            <w:r w:rsidRPr="0012490D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5922" w14:textId="77777777" w:rsidR="00863CEB" w:rsidRPr="002033A0" w:rsidRDefault="00863CEB" w:rsidP="00BF537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4EE8" w14:textId="77777777" w:rsidR="00863CEB" w:rsidRPr="00AD62F6" w:rsidRDefault="00863CEB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0727" w14:textId="77777777" w:rsidR="00863CEB" w:rsidRPr="00AD62F6" w:rsidRDefault="00863CEB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5 432,00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A17" w14:textId="77777777" w:rsidR="00863CEB" w:rsidRPr="00AD62F6" w:rsidRDefault="00863CEB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5 449,00</w:t>
            </w:r>
          </w:p>
        </w:tc>
      </w:tr>
      <w:tr w:rsidR="00863CEB" w:rsidRPr="00AD62F6" w14:paraId="15C57492" w14:textId="77777777" w:rsidTr="006B4878">
        <w:trPr>
          <w:trHeight w:val="499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CBB5" w14:textId="77777777" w:rsidR="00863CEB" w:rsidRPr="00AD62F6" w:rsidRDefault="00863CEB" w:rsidP="00682584">
            <w:pPr>
              <w:spacing w:after="0"/>
              <w:rPr>
                <w:sz w:val="20"/>
                <w:szCs w:val="20"/>
              </w:rPr>
            </w:pPr>
            <w:r w:rsidRPr="0012490D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C4BC" w14:textId="77777777" w:rsidR="00863CEB" w:rsidRPr="002033A0" w:rsidRDefault="00863CEB" w:rsidP="00863C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1 308,20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1BF1" w14:textId="77777777" w:rsidR="00863CEB" w:rsidRPr="00AD62F6" w:rsidRDefault="00863CEB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B681" w14:textId="77777777" w:rsidR="00863CEB" w:rsidRPr="00AD62F6" w:rsidRDefault="00863CEB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576B" w14:textId="77777777" w:rsidR="00863CEB" w:rsidRPr="00AD62F6" w:rsidRDefault="00863CEB" w:rsidP="00BF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1 801,00</w:t>
            </w:r>
          </w:p>
        </w:tc>
      </w:tr>
    </w:tbl>
    <w:p w14:paraId="5315D091" w14:textId="77777777" w:rsidR="00664F01" w:rsidRDefault="00664F01" w:rsidP="00A972C0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EF281D" w14:textId="77777777" w:rsidR="001871A7" w:rsidRDefault="001871A7" w:rsidP="00A972C0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E2A76B" w14:textId="77777777" w:rsidR="00F42C47" w:rsidRDefault="0045332A" w:rsidP="00A972C0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Государственная пошлина</w:t>
      </w:r>
    </w:p>
    <w:p w14:paraId="553D8744" w14:textId="77777777" w:rsidR="00A972C0" w:rsidRPr="00FF2497" w:rsidRDefault="00A972C0" w:rsidP="00A972C0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7B1BE9" w14:textId="77777777" w:rsidR="003B5304" w:rsidRPr="003B5304" w:rsidRDefault="004466FC" w:rsidP="003B530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99D">
        <w:rPr>
          <w:rFonts w:ascii="Times New Roman" w:hAnsi="Times New Roman" w:cs="Times New Roman"/>
          <w:sz w:val="24"/>
          <w:szCs w:val="24"/>
        </w:rPr>
        <w:tab/>
      </w:r>
      <w:r w:rsidR="003B5304" w:rsidRPr="003B5304">
        <w:rPr>
          <w:rFonts w:ascii="Times New Roman" w:hAnsi="Times New Roman" w:cs="Times New Roman"/>
          <w:sz w:val="24"/>
          <w:szCs w:val="24"/>
        </w:rPr>
        <w:t xml:space="preserve">Государственная пошлина зачисляется в бюджет муниципального образования в соответствии </w:t>
      </w:r>
      <w:proofErr w:type="gramStart"/>
      <w:r w:rsidR="003B5304" w:rsidRPr="003B5304">
        <w:rPr>
          <w:rFonts w:ascii="Times New Roman" w:hAnsi="Times New Roman" w:cs="Times New Roman"/>
          <w:sz w:val="24"/>
          <w:szCs w:val="24"/>
        </w:rPr>
        <w:t>с  Бюджетным</w:t>
      </w:r>
      <w:proofErr w:type="gramEnd"/>
      <w:r w:rsidR="003B5304" w:rsidRPr="003B5304">
        <w:rPr>
          <w:rFonts w:ascii="Times New Roman" w:hAnsi="Times New Roman" w:cs="Times New Roman"/>
          <w:sz w:val="24"/>
          <w:szCs w:val="24"/>
        </w:rPr>
        <w:t xml:space="preserve">  кодексом  Российской Федерации п.2 ст.61.1. </w:t>
      </w:r>
    </w:p>
    <w:p w14:paraId="71EA9C2C" w14:textId="77777777" w:rsidR="003B5304" w:rsidRPr="003B5304" w:rsidRDefault="003B5304" w:rsidP="003B5304">
      <w:pPr>
        <w:tabs>
          <w:tab w:val="left" w:pos="851"/>
          <w:tab w:val="left" w:pos="538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5304">
        <w:rPr>
          <w:rFonts w:ascii="Times New Roman" w:hAnsi="Times New Roman" w:cs="Times New Roman"/>
          <w:sz w:val="24"/>
          <w:szCs w:val="24"/>
        </w:rPr>
        <w:t>В бюджет города Радужный поступает:</w:t>
      </w:r>
    </w:p>
    <w:p w14:paraId="50763EB7" w14:textId="77777777" w:rsidR="003B5304" w:rsidRPr="003B5304" w:rsidRDefault="003B5304" w:rsidP="000E7EBD">
      <w:pPr>
        <w:numPr>
          <w:ilvl w:val="0"/>
          <w:numId w:val="8"/>
        </w:numPr>
        <w:tabs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04">
        <w:rPr>
          <w:rFonts w:ascii="Times New Roman" w:hAnsi="Times New Roman" w:cs="Times New Roman"/>
          <w:sz w:val="24"/>
          <w:szCs w:val="24"/>
        </w:rPr>
        <w:lastRenderedPageBreak/>
        <w:t>государственная пошлина по делам, рассматриваемым в судах общей юрисдикции, мировыми судьями;</w:t>
      </w:r>
    </w:p>
    <w:p w14:paraId="6350E0B3" w14:textId="77777777" w:rsidR="003B5304" w:rsidRDefault="003B5304" w:rsidP="003B5304">
      <w:pPr>
        <w:numPr>
          <w:ilvl w:val="0"/>
          <w:numId w:val="8"/>
        </w:numPr>
        <w:tabs>
          <w:tab w:val="num" w:pos="1080"/>
          <w:tab w:val="left" w:pos="5387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5304">
        <w:rPr>
          <w:rFonts w:ascii="Times New Roman" w:hAnsi="Times New Roman" w:cs="Times New Roman"/>
          <w:sz w:val="24"/>
          <w:szCs w:val="24"/>
        </w:rPr>
        <w:t xml:space="preserve">государственная пошлина за выдачу разрешения на </w:t>
      </w:r>
      <w:r w:rsidR="000E7EBD">
        <w:rPr>
          <w:rFonts w:ascii="Times New Roman" w:hAnsi="Times New Roman" w:cs="Times New Roman"/>
          <w:sz w:val="24"/>
          <w:szCs w:val="24"/>
        </w:rPr>
        <w:t>установку рекламной конструкции;</w:t>
      </w:r>
    </w:p>
    <w:p w14:paraId="30C91449" w14:textId="77777777" w:rsidR="000E7EBD" w:rsidRPr="000E7EBD" w:rsidRDefault="000E7EBD" w:rsidP="000E7EBD">
      <w:pPr>
        <w:numPr>
          <w:ilvl w:val="0"/>
          <w:numId w:val="8"/>
        </w:numPr>
        <w:tabs>
          <w:tab w:val="num" w:pos="0"/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D">
        <w:rPr>
          <w:rFonts w:ascii="Times New Roman" w:hAnsi="Times New Roman" w:cs="Times New Roman"/>
          <w:sz w:val="24"/>
          <w:szCs w:val="24"/>
        </w:rPr>
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1C0585" w14:textId="77777777" w:rsidR="003B5304" w:rsidRPr="003B5304" w:rsidRDefault="003B5304" w:rsidP="00392CA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304">
        <w:rPr>
          <w:rFonts w:ascii="Times New Roman" w:hAnsi="Times New Roman" w:cs="Times New Roman"/>
          <w:sz w:val="24"/>
          <w:szCs w:val="24"/>
        </w:rPr>
        <w:tab/>
        <w:t>Фактическое исполнение государственной пошлины в бюджет города Радужный по состоянию на 01.07.202</w:t>
      </w:r>
      <w:r w:rsidR="000E7EBD">
        <w:rPr>
          <w:rFonts w:ascii="Times New Roman" w:hAnsi="Times New Roman" w:cs="Times New Roman"/>
          <w:sz w:val="24"/>
          <w:szCs w:val="24"/>
        </w:rPr>
        <w:t>1</w:t>
      </w:r>
      <w:r w:rsidRPr="003B5304">
        <w:rPr>
          <w:rFonts w:ascii="Times New Roman" w:hAnsi="Times New Roman" w:cs="Times New Roman"/>
          <w:sz w:val="24"/>
          <w:szCs w:val="24"/>
        </w:rPr>
        <w:t xml:space="preserve"> года составило:</w:t>
      </w:r>
    </w:p>
    <w:p w14:paraId="270C805B" w14:textId="77777777" w:rsidR="003B5304" w:rsidRPr="002D49A4" w:rsidRDefault="003B5304" w:rsidP="003B5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304">
        <w:rPr>
          <w:rFonts w:ascii="Times New Roman" w:hAnsi="Times New Roman" w:cs="Times New Roman"/>
          <w:sz w:val="24"/>
          <w:szCs w:val="24"/>
        </w:rPr>
        <w:tab/>
      </w:r>
      <w:r w:rsidRPr="002D49A4">
        <w:rPr>
          <w:rFonts w:ascii="Times New Roman" w:hAnsi="Times New Roman" w:cs="Times New Roman"/>
          <w:sz w:val="24"/>
          <w:szCs w:val="24"/>
        </w:rPr>
        <w:t>- по государственной пошлине по делам, рассматриваемым в судах общей юрисдикц</w:t>
      </w:r>
      <w:r w:rsidR="000E7EBD" w:rsidRPr="002D49A4">
        <w:rPr>
          <w:rFonts w:ascii="Times New Roman" w:hAnsi="Times New Roman" w:cs="Times New Roman"/>
          <w:sz w:val="24"/>
          <w:szCs w:val="24"/>
        </w:rPr>
        <w:t>ии, мировыми судьями в сумме 2 464</w:t>
      </w:r>
      <w:r w:rsidRPr="002D49A4">
        <w:rPr>
          <w:rFonts w:ascii="Times New Roman" w:hAnsi="Times New Roman" w:cs="Times New Roman"/>
          <w:sz w:val="24"/>
          <w:szCs w:val="24"/>
        </w:rPr>
        <w:t>,</w:t>
      </w:r>
      <w:r w:rsidR="000E7EBD" w:rsidRPr="002D49A4">
        <w:rPr>
          <w:rFonts w:ascii="Times New Roman" w:hAnsi="Times New Roman" w:cs="Times New Roman"/>
          <w:sz w:val="24"/>
          <w:szCs w:val="24"/>
        </w:rPr>
        <w:t>73</w:t>
      </w:r>
      <w:r w:rsidRPr="002D49A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5A4F003" w14:textId="77777777" w:rsidR="003B5304" w:rsidRDefault="003B5304" w:rsidP="003B5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9A4">
        <w:rPr>
          <w:rFonts w:ascii="Times New Roman" w:hAnsi="Times New Roman" w:cs="Times New Roman"/>
          <w:sz w:val="24"/>
          <w:szCs w:val="24"/>
        </w:rPr>
        <w:tab/>
        <w:t xml:space="preserve">- по государственной пошлина за выдачу разрешения на установку </w:t>
      </w:r>
      <w:r w:rsidR="000E7EBD" w:rsidRPr="002D49A4">
        <w:rPr>
          <w:rFonts w:ascii="Times New Roman" w:hAnsi="Times New Roman" w:cs="Times New Roman"/>
          <w:sz w:val="24"/>
          <w:szCs w:val="24"/>
        </w:rPr>
        <w:t>рекламной конструкции в сумме 20,00 тыс. рублей;</w:t>
      </w:r>
    </w:p>
    <w:p w14:paraId="43986B78" w14:textId="77777777" w:rsidR="00392CA6" w:rsidRDefault="000E7EBD" w:rsidP="00392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7EBD">
        <w:rPr>
          <w:rFonts w:ascii="Times New Roman" w:hAnsi="Times New Roman" w:cs="Times New Roman"/>
          <w:sz w:val="24"/>
          <w:szCs w:val="24"/>
        </w:rPr>
        <w:t>- по государственной пошлине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в сумме 3,20 тыс. рублей.</w:t>
      </w:r>
    </w:p>
    <w:p w14:paraId="495FC644" w14:textId="77777777" w:rsidR="00392CA6" w:rsidRDefault="00392CA6" w:rsidP="00392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349D">
        <w:rPr>
          <w:rFonts w:ascii="Times New Roman" w:hAnsi="Times New Roman" w:cs="Times New Roman"/>
          <w:sz w:val="24"/>
          <w:szCs w:val="24"/>
        </w:rPr>
        <w:t>Ожидаемое исполнение данной группы доходов в 2021 году в общей сумме определено 5531,40 тыс. рублей</w:t>
      </w:r>
      <w:r w:rsidR="0017349D" w:rsidRPr="0017349D">
        <w:rPr>
          <w:rFonts w:ascii="Times New Roman" w:hAnsi="Times New Roman" w:cs="Times New Roman"/>
          <w:sz w:val="24"/>
          <w:szCs w:val="24"/>
        </w:rPr>
        <w:t xml:space="preserve"> и соответствует уточненным плановым показателям на 2021 год</w:t>
      </w:r>
      <w:r w:rsidRPr="001734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45F937" w14:textId="77777777" w:rsidR="00392CA6" w:rsidRPr="00392CA6" w:rsidRDefault="00392CA6" w:rsidP="00392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B5304">
        <w:rPr>
          <w:rFonts w:ascii="Times New Roman" w:eastAsia="Calibri" w:hAnsi="Times New Roman" w:cs="Times New Roman"/>
          <w:sz w:val="24"/>
          <w:szCs w:val="24"/>
        </w:rPr>
        <w:t>рогноз на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B5304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B5304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B5304">
        <w:rPr>
          <w:rFonts w:ascii="Times New Roman" w:eastAsia="Calibri" w:hAnsi="Times New Roman" w:cs="Times New Roman"/>
          <w:sz w:val="24"/>
          <w:szCs w:val="24"/>
        </w:rPr>
        <w:t xml:space="preserve"> годов представлен главными администраторами доходов бюджета города: Межрайонной инспекцией Федеральной налоговой службы №6 по Ханты – Мансийскому </w:t>
      </w:r>
      <w:r w:rsidRPr="00392CA6">
        <w:rPr>
          <w:rFonts w:ascii="Times New Roman" w:eastAsia="Calibri" w:hAnsi="Times New Roman" w:cs="Times New Roman"/>
          <w:sz w:val="24"/>
          <w:szCs w:val="24"/>
        </w:rPr>
        <w:t>автономному округу – Югре, администрацией города Радужный.</w:t>
      </w:r>
    </w:p>
    <w:p w14:paraId="69769D00" w14:textId="77777777" w:rsidR="003B5304" w:rsidRPr="003B5304" w:rsidRDefault="00392CA6" w:rsidP="00392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CA6">
        <w:rPr>
          <w:rFonts w:ascii="Times New Roman" w:hAnsi="Times New Roman" w:cs="Times New Roman"/>
          <w:sz w:val="24"/>
          <w:szCs w:val="24"/>
        </w:rPr>
        <w:tab/>
      </w:r>
      <w:r w:rsidR="003B5304" w:rsidRPr="00392CA6">
        <w:rPr>
          <w:rFonts w:ascii="Times New Roman" w:hAnsi="Times New Roman" w:cs="Times New Roman"/>
          <w:sz w:val="24"/>
          <w:szCs w:val="24"/>
        </w:rPr>
        <w:t xml:space="preserve"> Прогнозные назначения на 202</w:t>
      </w:r>
      <w:r w:rsidR="000E7EBD" w:rsidRPr="00392CA6">
        <w:rPr>
          <w:rFonts w:ascii="Times New Roman" w:hAnsi="Times New Roman" w:cs="Times New Roman"/>
          <w:sz w:val="24"/>
          <w:szCs w:val="24"/>
        </w:rPr>
        <w:t>2</w:t>
      </w:r>
      <w:r w:rsidR="003B5304" w:rsidRPr="00392CA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E7EBD" w:rsidRPr="00392CA6">
        <w:rPr>
          <w:rFonts w:ascii="Times New Roman" w:hAnsi="Times New Roman" w:cs="Times New Roman"/>
          <w:sz w:val="24"/>
          <w:szCs w:val="24"/>
        </w:rPr>
        <w:t>3</w:t>
      </w:r>
      <w:r w:rsidR="003B5304" w:rsidRPr="00392CA6">
        <w:rPr>
          <w:rFonts w:ascii="Times New Roman" w:hAnsi="Times New Roman" w:cs="Times New Roman"/>
          <w:sz w:val="24"/>
          <w:szCs w:val="24"/>
        </w:rPr>
        <w:t xml:space="preserve"> и 202</w:t>
      </w:r>
      <w:r w:rsidR="000E7EBD" w:rsidRPr="00392CA6">
        <w:rPr>
          <w:rFonts w:ascii="Times New Roman" w:hAnsi="Times New Roman" w:cs="Times New Roman"/>
          <w:sz w:val="24"/>
          <w:szCs w:val="24"/>
        </w:rPr>
        <w:t>4</w:t>
      </w:r>
      <w:r w:rsidR="003B5304" w:rsidRPr="00392CA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B5304" w:rsidRPr="003B5304">
        <w:rPr>
          <w:rFonts w:ascii="Times New Roman" w:hAnsi="Times New Roman" w:cs="Times New Roman"/>
          <w:sz w:val="24"/>
          <w:szCs w:val="24"/>
        </w:rPr>
        <w:t xml:space="preserve"> спрогнозированы в следующих объемах: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1425"/>
        <w:gridCol w:w="1276"/>
        <w:gridCol w:w="1275"/>
        <w:gridCol w:w="1276"/>
      </w:tblGrid>
      <w:tr w:rsidR="003B5304" w:rsidRPr="003B5304" w14:paraId="06169289" w14:textId="77777777" w:rsidTr="00B55BB6">
        <w:trPr>
          <w:trHeight w:val="390"/>
        </w:trPr>
        <w:tc>
          <w:tcPr>
            <w:tcW w:w="4529" w:type="dxa"/>
            <w:shd w:val="clear" w:color="auto" w:fill="auto"/>
            <w:vAlign w:val="center"/>
          </w:tcPr>
          <w:p w14:paraId="06720A1B" w14:textId="77777777" w:rsidR="003B5304" w:rsidRPr="003B5304" w:rsidRDefault="003B5304" w:rsidP="00B55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C3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3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25" w:type="dxa"/>
            <w:shd w:val="clear" w:color="auto" w:fill="auto"/>
          </w:tcPr>
          <w:p w14:paraId="5FFA6002" w14:textId="77777777" w:rsidR="003B5304" w:rsidRPr="00DC0C40" w:rsidRDefault="003B5304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</w:t>
            </w:r>
          </w:p>
          <w:p w14:paraId="23422164" w14:textId="77777777" w:rsidR="003B5304" w:rsidRPr="00DC0C40" w:rsidRDefault="003B5304" w:rsidP="002D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2D49A4"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07CC0D" w14:textId="77777777" w:rsidR="003B5304" w:rsidRPr="003B5304" w:rsidRDefault="003B5304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30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</w:t>
            </w:r>
          </w:p>
          <w:p w14:paraId="352BD694" w14:textId="77777777" w:rsidR="003B5304" w:rsidRPr="003B5304" w:rsidRDefault="003B5304" w:rsidP="002D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3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2D49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B53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D3CD05" w14:textId="77777777" w:rsidR="003B5304" w:rsidRPr="003B5304" w:rsidRDefault="003B5304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30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</w:t>
            </w:r>
          </w:p>
          <w:p w14:paraId="716D302D" w14:textId="77777777" w:rsidR="003B5304" w:rsidRPr="003B5304" w:rsidRDefault="003B5304" w:rsidP="002D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30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2D49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B53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E15D4" w14:textId="77777777" w:rsidR="003B5304" w:rsidRPr="003B5304" w:rsidRDefault="003B5304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30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</w:t>
            </w:r>
          </w:p>
          <w:p w14:paraId="56F813A5" w14:textId="77777777" w:rsidR="003B5304" w:rsidRPr="003B5304" w:rsidRDefault="003B5304" w:rsidP="002D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30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2D49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B53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B5304" w:rsidRPr="003B5304" w14:paraId="1A6176BE" w14:textId="77777777" w:rsidTr="00B55BB6">
        <w:trPr>
          <w:trHeight w:val="551"/>
        </w:trPr>
        <w:tc>
          <w:tcPr>
            <w:tcW w:w="4529" w:type="dxa"/>
            <w:shd w:val="clear" w:color="auto" w:fill="auto"/>
            <w:vAlign w:val="center"/>
          </w:tcPr>
          <w:p w14:paraId="2B005355" w14:textId="77777777" w:rsidR="003B5304" w:rsidRPr="003B5304" w:rsidRDefault="003B5304" w:rsidP="002D49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5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Государственная </w:t>
            </w:r>
            <w:proofErr w:type="gramStart"/>
            <w:r w:rsidRPr="003B5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пошлина,  в</w:t>
            </w:r>
            <w:proofErr w:type="gramEnd"/>
            <w:r w:rsidRPr="003B5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689BB3F" w14:textId="77777777" w:rsidR="003B5304" w:rsidRPr="00DC0C40" w:rsidRDefault="003B5304" w:rsidP="00392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5 5</w:t>
            </w:r>
            <w:r w:rsidR="00392CA6" w:rsidRPr="00DC0C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  <w:r w:rsidRPr="00DC0C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392CA6" w:rsidRPr="00DC0C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DC0C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E131C9" w14:textId="77777777" w:rsidR="003B5304" w:rsidRPr="003B5304" w:rsidRDefault="003B5304" w:rsidP="0064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5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</w:t>
            </w:r>
            <w:r w:rsidR="002D49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6461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  <w:r w:rsidRPr="003B5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6461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3B5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3FB3F3" w14:textId="77777777" w:rsidR="003B5304" w:rsidRPr="003B5304" w:rsidRDefault="003B5304" w:rsidP="0064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5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 </w:t>
            </w:r>
            <w:r w:rsidR="006461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867</w:t>
            </w:r>
            <w:r w:rsidRPr="003B5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6461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3B5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75980" w14:textId="77777777" w:rsidR="003B5304" w:rsidRPr="003B5304" w:rsidRDefault="003B5304" w:rsidP="0064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5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 </w:t>
            </w:r>
            <w:r w:rsidR="006461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241</w:t>
            </w:r>
            <w:r w:rsidRPr="003B5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6461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3B5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B5304" w:rsidRPr="003B5304" w14:paraId="1FD305AE" w14:textId="77777777" w:rsidTr="00B55BB6">
        <w:tc>
          <w:tcPr>
            <w:tcW w:w="4529" w:type="dxa"/>
            <w:shd w:val="clear" w:color="auto" w:fill="auto"/>
          </w:tcPr>
          <w:p w14:paraId="28151870" w14:textId="77777777" w:rsidR="003B5304" w:rsidRPr="003B5304" w:rsidRDefault="003B5304" w:rsidP="002D49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по делам, рассматриваемым судами общей юрисдикции, мировыми судьями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C574A1E" w14:textId="77777777" w:rsidR="003B5304" w:rsidRPr="00DC0C40" w:rsidRDefault="003B5304" w:rsidP="002D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C33B09" w14:textId="77777777" w:rsidR="003B5304" w:rsidRPr="00DC0C40" w:rsidRDefault="003B5304" w:rsidP="002A5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Calibri" w:hAnsi="Times New Roman" w:cs="Times New Roman"/>
                <w:sz w:val="20"/>
                <w:szCs w:val="20"/>
              </w:rPr>
              <w:t>5 </w:t>
            </w:r>
            <w:r w:rsidR="002A564B" w:rsidRPr="00DC0C40">
              <w:rPr>
                <w:rFonts w:ascii="Times New Roman" w:eastAsia="Calibri" w:hAnsi="Times New Roman" w:cs="Times New Roman"/>
                <w:sz w:val="20"/>
                <w:szCs w:val="20"/>
              </w:rPr>
              <w:t>498</w:t>
            </w:r>
            <w:r w:rsidRPr="00DC0C4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2A564B" w:rsidRPr="00DC0C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DC0C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BCB5D1" w14:textId="77777777" w:rsidR="003B5304" w:rsidRPr="003B5304" w:rsidRDefault="003B5304" w:rsidP="002D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97DBD5" w14:textId="77777777" w:rsidR="003B5304" w:rsidRPr="003B5304" w:rsidRDefault="003B5304" w:rsidP="0064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5 </w:t>
            </w:r>
            <w:r w:rsidR="002D49A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4612B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64612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D94A1B" w14:textId="77777777" w:rsidR="003B5304" w:rsidRPr="003B5304" w:rsidRDefault="003B5304" w:rsidP="002D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FCAB7A" w14:textId="77777777" w:rsidR="003B5304" w:rsidRPr="003B5304" w:rsidRDefault="003B5304" w:rsidP="0064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5 </w:t>
            </w:r>
            <w:r w:rsidR="0064612B">
              <w:rPr>
                <w:rFonts w:ascii="Times New Roman" w:eastAsia="Calibri" w:hAnsi="Times New Roman" w:cs="Times New Roman"/>
                <w:sz w:val="20"/>
                <w:szCs w:val="20"/>
              </w:rPr>
              <w:t>842</w:t>
            </w:r>
            <w:r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64612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4B2D9A" w14:textId="77777777" w:rsidR="003B5304" w:rsidRPr="003B5304" w:rsidRDefault="003B5304" w:rsidP="002D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215552" w14:textId="77777777" w:rsidR="003B5304" w:rsidRPr="003B5304" w:rsidRDefault="003B5304" w:rsidP="0064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64612B">
              <w:rPr>
                <w:rFonts w:ascii="Times New Roman" w:eastAsia="Calibri" w:hAnsi="Times New Roman" w:cs="Times New Roman"/>
                <w:sz w:val="20"/>
                <w:szCs w:val="20"/>
              </w:rPr>
              <w:t> 186,8</w:t>
            </w:r>
            <w:r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B5304" w:rsidRPr="003B5304" w14:paraId="2D451E56" w14:textId="77777777" w:rsidTr="00B55BB6">
        <w:tc>
          <w:tcPr>
            <w:tcW w:w="4529" w:type="dxa"/>
            <w:shd w:val="clear" w:color="auto" w:fill="auto"/>
          </w:tcPr>
          <w:p w14:paraId="7D8DA459" w14:textId="77777777" w:rsidR="003B5304" w:rsidRPr="002D49A4" w:rsidRDefault="003B5304" w:rsidP="002D49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9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 государственную регистрацию, а также за совершение прочих юридически значимых действий, в том числе: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DE6D6C1" w14:textId="77777777" w:rsidR="003B5304" w:rsidRPr="00DC0C40" w:rsidRDefault="00392CA6" w:rsidP="002A5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2A564B" w:rsidRPr="00DC0C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3B5304" w:rsidRPr="00DC0C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2A564B" w:rsidRPr="00DC0C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3B5304" w:rsidRPr="00DC0C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97DA8" w14:textId="77777777" w:rsidR="003B5304" w:rsidRPr="002D49A4" w:rsidRDefault="002D49A4" w:rsidP="002D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9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</w:t>
            </w:r>
            <w:r w:rsidR="003B5304" w:rsidRPr="002D49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2D49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3B5304" w:rsidRPr="002D49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E6842D" w14:textId="77777777" w:rsidR="003B5304" w:rsidRPr="002D49A4" w:rsidRDefault="002D49A4" w:rsidP="002D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9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  <w:r w:rsidR="003B5304" w:rsidRPr="002D49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2D49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3B5304" w:rsidRPr="002D49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98CA3" w14:textId="77777777" w:rsidR="003B5304" w:rsidRPr="002D49A4" w:rsidRDefault="002D49A4" w:rsidP="002D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9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</w:t>
            </w:r>
            <w:r w:rsidR="003B5304" w:rsidRPr="002D49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2D49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3B5304" w:rsidRPr="002D49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B5304" w:rsidRPr="003B5304" w14:paraId="58398AF5" w14:textId="77777777" w:rsidTr="00B55BB6">
        <w:tc>
          <w:tcPr>
            <w:tcW w:w="4529" w:type="dxa"/>
            <w:shd w:val="clear" w:color="auto" w:fill="auto"/>
          </w:tcPr>
          <w:p w14:paraId="4FA989E8" w14:textId="77777777" w:rsidR="003B5304" w:rsidRPr="003B5304" w:rsidRDefault="003B5304" w:rsidP="002D49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3B53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за выдачу разрешения на установку рекламной конструкции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61C59C1" w14:textId="77777777" w:rsidR="003B5304" w:rsidRPr="00DC0C40" w:rsidRDefault="00392CA6" w:rsidP="00392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3B5304" w:rsidRPr="00DC0C40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AC1E19" w14:textId="77777777" w:rsidR="003B5304" w:rsidRPr="003B5304" w:rsidRDefault="002D49A4" w:rsidP="002D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3B5304"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B8EE1" w14:textId="77777777" w:rsidR="003B5304" w:rsidRPr="003B5304" w:rsidRDefault="002D49A4" w:rsidP="002D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3B5304"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7539DD" w14:textId="77777777" w:rsidR="003B5304" w:rsidRPr="003B5304" w:rsidRDefault="002D49A4" w:rsidP="002D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3B5304"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D49A4" w:rsidRPr="003B5304" w14:paraId="5ACB89CF" w14:textId="77777777" w:rsidTr="00B55BB6">
        <w:tc>
          <w:tcPr>
            <w:tcW w:w="4529" w:type="dxa"/>
            <w:shd w:val="clear" w:color="auto" w:fill="auto"/>
          </w:tcPr>
          <w:p w14:paraId="3294B145" w14:textId="77777777" w:rsidR="002D49A4" w:rsidRPr="002D49A4" w:rsidRDefault="002D49A4" w:rsidP="002D49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D49A4">
              <w:rPr>
                <w:rFonts w:ascii="Times New Roman" w:hAnsi="Times New Roman" w:cs="Times New Roman"/>
                <w:i/>
                <w:sz w:val="20"/>
                <w:szCs w:val="20"/>
              </w:rPr>
              <w:t>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D617CDC" w14:textId="77777777" w:rsidR="002D49A4" w:rsidRPr="00DC0C40" w:rsidRDefault="006979C8" w:rsidP="00392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Calibri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FC0C3" w14:textId="77777777" w:rsidR="002D49A4" w:rsidRPr="003B5304" w:rsidRDefault="002D49A4" w:rsidP="002D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92E590" w14:textId="77777777" w:rsidR="002D49A4" w:rsidRPr="003B5304" w:rsidRDefault="002D49A4" w:rsidP="002D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D8E5E" w14:textId="77777777" w:rsidR="002D49A4" w:rsidRPr="003B5304" w:rsidRDefault="002D49A4" w:rsidP="002D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B53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4D72A5FC" w14:textId="77777777" w:rsidR="003B5304" w:rsidRDefault="003B5304" w:rsidP="003B5304">
      <w:pPr>
        <w:pStyle w:val="a3"/>
        <w:tabs>
          <w:tab w:val="left" w:pos="851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56A1F1" w14:textId="77777777" w:rsidR="003B5304" w:rsidRPr="003B5304" w:rsidRDefault="003B5304" w:rsidP="003B5304">
      <w:pPr>
        <w:pStyle w:val="a3"/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5304">
        <w:rPr>
          <w:rFonts w:ascii="Times New Roman" w:eastAsia="Calibri" w:hAnsi="Times New Roman" w:cs="Times New Roman"/>
          <w:sz w:val="24"/>
          <w:szCs w:val="24"/>
        </w:rPr>
        <w:t>Итоговые прогнозные назначения</w:t>
      </w:r>
      <w:r w:rsidRPr="003B5304">
        <w:rPr>
          <w:rFonts w:ascii="Times New Roman" w:hAnsi="Times New Roman" w:cs="Times New Roman"/>
          <w:sz w:val="24"/>
          <w:szCs w:val="24"/>
        </w:rPr>
        <w:t xml:space="preserve"> государственной пошлины, зачисляемой в бюджет города Радужный, составляют сумму: </w:t>
      </w:r>
    </w:p>
    <w:p w14:paraId="108F7BE3" w14:textId="77777777" w:rsidR="003B5304" w:rsidRPr="003B5304" w:rsidRDefault="003B5304" w:rsidP="003B5304">
      <w:pPr>
        <w:pStyle w:val="a3"/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5304">
        <w:rPr>
          <w:rFonts w:ascii="Times New Roman" w:hAnsi="Times New Roman" w:cs="Times New Roman"/>
          <w:sz w:val="24"/>
          <w:szCs w:val="24"/>
        </w:rPr>
        <w:t>- на 202</w:t>
      </w:r>
      <w:r w:rsidR="00BB2523">
        <w:rPr>
          <w:rFonts w:ascii="Times New Roman" w:hAnsi="Times New Roman" w:cs="Times New Roman"/>
          <w:sz w:val="24"/>
          <w:szCs w:val="24"/>
        </w:rPr>
        <w:t>2</w:t>
      </w:r>
      <w:r w:rsidRPr="003B5304">
        <w:rPr>
          <w:rFonts w:ascii="Times New Roman" w:hAnsi="Times New Roman" w:cs="Times New Roman"/>
          <w:sz w:val="24"/>
          <w:szCs w:val="24"/>
        </w:rPr>
        <w:t xml:space="preserve"> год – 5 </w:t>
      </w:r>
      <w:r w:rsidR="00BB2523">
        <w:rPr>
          <w:rFonts w:ascii="Times New Roman" w:hAnsi="Times New Roman" w:cs="Times New Roman"/>
          <w:sz w:val="24"/>
          <w:szCs w:val="24"/>
        </w:rPr>
        <w:t>7</w:t>
      </w:r>
      <w:r w:rsidR="0064612B">
        <w:rPr>
          <w:rFonts w:ascii="Times New Roman" w:hAnsi="Times New Roman" w:cs="Times New Roman"/>
          <w:sz w:val="24"/>
          <w:szCs w:val="24"/>
        </w:rPr>
        <w:t>08</w:t>
      </w:r>
      <w:r w:rsidRPr="003B5304">
        <w:rPr>
          <w:rFonts w:ascii="Times New Roman" w:hAnsi="Times New Roman" w:cs="Times New Roman"/>
          <w:sz w:val="24"/>
          <w:szCs w:val="24"/>
        </w:rPr>
        <w:t>,</w:t>
      </w:r>
      <w:r w:rsidR="0064612B">
        <w:rPr>
          <w:rFonts w:ascii="Times New Roman" w:hAnsi="Times New Roman" w:cs="Times New Roman"/>
          <w:sz w:val="24"/>
          <w:szCs w:val="24"/>
        </w:rPr>
        <w:t>1</w:t>
      </w:r>
      <w:r w:rsidRPr="003B5304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6B906511" w14:textId="77777777" w:rsidR="003B5304" w:rsidRPr="003B5304" w:rsidRDefault="003B5304" w:rsidP="003B5304">
      <w:pPr>
        <w:pStyle w:val="a3"/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5304">
        <w:rPr>
          <w:rFonts w:ascii="Times New Roman" w:hAnsi="Times New Roman" w:cs="Times New Roman"/>
          <w:sz w:val="24"/>
          <w:szCs w:val="24"/>
        </w:rPr>
        <w:t>- на 202</w:t>
      </w:r>
      <w:r w:rsidR="00BB2523">
        <w:rPr>
          <w:rFonts w:ascii="Times New Roman" w:hAnsi="Times New Roman" w:cs="Times New Roman"/>
          <w:sz w:val="24"/>
          <w:szCs w:val="24"/>
        </w:rPr>
        <w:t>3</w:t>
      </w:r>
      <w:r w:rsidRPr="003B5304">
        <w:rPr>
          <w:rFonts w:ascii="Times New Roman" w:hAnsi="Times New Roman" w:cs="Times New Roman"/>
          <w:sz w:val="24"/>
          <w:szCs w:val="24"/>
        </w:rPr>
        <w:t xml:space="preserve"> год – 5 </w:t>
      </w:r>
      <w:r w:rsidR="0064612B">
        <w:rPr>
          <w:rFonts w:ascii="Times New Roman" w:hAnsi="Times New Roman" w:cs="Times New Roman"/>
          <w:sz w:val="24"/>
          <w:szCs w:val="24"/>
        </w:rPr>
        <w:t>867</w:t>
      </w:r>
      <w:r w:rsidRPr="003B5304">
        <w:rPr>
          <w:rFonts w:ascii="Times New Roman" w:hAnsi="Times New Roman" w:cs="Times New Roman"/>
          <w:sz w:val="24"/>
          <w:szCs w:val="24"/>
        </w:rPr>
        <w:t>,</w:t>
      </w:r>
      <w:r w:rsidR="0064612B">
        <w:rPr>
          <w:rFonts w:ascii="Times New Roman" w:hAnsi="Times New Roman" w:cs="Times New Roman"/>
          <w:sz w:val="24"/>
          <w:szCs w:val="24"/>
        </w:rPr>
        <w:t>0</w:t>
      </w:r>
      <w:r w:rsidRPr="003B5304">
        <w:rPr>
          <w:rFonts w:ascii="Times New Roman" w:hAnsi="Times New Roman" w:cs="Times New Roman"/>
          <w:sz w:val="24"/>
          <w:szCs w:val="24"/>
        </w:rPr>
        <w:t xml:space="preserve">0 тыс. рублей; </w:t>
      </w:r>
    </w:p>
    <w:p w14:paraId="1D822075" w14:textId="77777777" w:rsidR="003B5304" w:rsidRDefault="003B5304" w:rsidP="003B5304">
      <w:pPr>
        <w:pStyle w:val="a3"/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5304">
        <w:rPr>
          <w:rFonts w:ascii="Times New Roman" w:hAnsi="Times New Roman" w:cs="Times New Roman"/>
          <w:sz w:val="24"/>
          <w:szCs w:val="24"/>
        </w:rPr>
        <w:t>- на 202</w:t>
      </w:r>
      <w:r w:rsidR="00BB2523">
        <w:rPr>
          <w:rFonts w:ascii="Times New Roman" w:hAnsi="Times New Roman" w:cs="Times New Roman"/>
          <w:sz w:val="24"/>
          <w:szCs w:val="24"/>
        </w:rPr>
        <w:t>4</w:t>
      </w:r>
      <w:r w:rsidRPr="003B5304">
        <w:rPr>
          <w:rFonts w:ascii="Times New Roman" w:hAnsi="Times New Roman" w:cs="Times New Roman"/>
          <w:sz w:val="24"/>
          <w:szCs w:val="24"/>
        </w:rPr>
        <w:t xml:space="preserve"> год – 5 </w:t>
      </w:r>
      <w:r w:rsidR="0064612B">
        <w:rPr>
          <w:rFonts w:ascii="Times New Roman" w:hAnsi="Times New Roman" w:cs="Times New Roman"/>
          <w:sz w:val="24"/>
          <w:szCs w:val="24"/>
        </w:rPr>
        <w:t>241</w:t>
      </w:r>
      <w:r w:rsidRPr="003B5304">
        <w:rPr>
          <w:rFonts w:ascii="Times New Roman" w:hAnsi="Times New Roman" w:cs="Times New Roman"/>
          <w:sz w:val="24"/>
          <w:szCs w:val="24"/>
        </w:rPr>
        <w:t>,</w:t>
      </w:r>
      <w:r w:rsidR="0064612B">
        <w:rPr>
          <w:rFonts w:ascii="Times New Roman" w:hAnsi="Times New Roman" w:cs="Times New Roman"/>
          <w:sz w:val="24"/>
          <w:szCs w:val="24"/>
        </w:rPr>
        <w:t>6</w:t>
      </w:r>
      <w:r w:rsidRPr="003B5304">
        <w:rPr>
          <w:rFonts w:ascii="Times New Roman" w:hAnsi="Times New Roman" w:cs="Times New Roman"/>
          <w:sz w:val="24"/>
          <w:szCs w:val="24"/>
        </w:rPr>
        <w:t>0 тыс. рублей.</w:t>
      </w:r>
    </w:p>
    <w:p w14:paraId="2423F5E8" w14:textId="77777777" w:rsidR="004A1A5E" w:rsidRPr="003B5304" w:rsidRDefault="004A1A5E" w:rsidP="003B5304">
      <w:pPr>
        <w:pStyle w:val="a3"/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9D911D" w14:textId="77777777" w:rsidR="00F42C47" w:rsidRDefault="00FF2497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1370">
        <w:rPr>
          <w:rFonts w:ascii="Times New Roman" w:hAnsi="Times New Roman" w:cs="Times New Roman"/>
          <w:b/>
          <w:sz w:val="26"/>
          <w:szCs w:val="26"/>
        </w:rPr>
        <w:lastRenderedPageBreak/>
        <w:t>НЕНАЛОГОВЫЕ ДОХОДЫ</w:t>
      </w:r>
    </w:p>
    <w:p w14:paraId="41D4B21E" w14:textId="77777777" w:rsidR="0083205B" w:rsidRDefault="0083205B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C205AA" w14:textId="77777777" w:rsidR="00D41EB4" w:rsidRPr="004D5C7F" w:rsidRDefault="00D41EB4" w:rsidP="00D41EB4">
      <w:pPr>
        <w:pStyle w:val="2"/>
        <w:tabs>
          <w:tab w:val="left" w:pos="567"/>
          <w:tab w:val="left" w:pos="709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4D5C7F">
        <w:rPr>
          <w:sz w:val="24"/>
          <w:szCs w:val="24"/>
        </w:rPr>
        <w:t xml:space="preserve">Расчет неналоговых </w:t>
      </w:r>
      <w:r w:rsidR="0065007F">
        <w:rPr>
          <w:sz w:val="24"/>
          <w:szCs w:val="24"/>
        </w:rPr>
        <w:t>источников доходов</w:t>
      </w:r>
      <w:r w:rsidRPr="004D5C7F">
        <w:rPr>
          <w:sz w:val="24"/>
          <w:szCs w:val="24"/>
        </w:rPr>
        <w:t xml:space="preserve"> на 202</w:t>
      </w:r>
      <w:r w:rsidR="001071F2">
        <w:rPr>
          <w:sz w:val="24"/>
          <w:szCs w:val="24"/>
        </w:rPr>
        <w:t>2</w:t>
      </w:r>
      <w:r w:rsidRPr="004D5C7F">
        <w:rPr>
          <w:sz w:val="24"/>
          <w:szCs w:val="24"/>
        </w:rPr>
        <w:t xml:space="preserve"> год </w:t>
      </w:r>
      <w:r w:rsidRPr="004D5C7F">
        <w:rPr>
          <w:color w:val="000000"/>
          <w:sz w:val="24"/>
          <w:szCs w:val="24"/>
        </w:rPr>
        <w:t>и на плановый период 202</w:t>
      </w:r>
      <w:r w:rsidR="001071F2">
        <w:rPr>
          <w:color w:val="000000"/>
          <w:sz w:val="24"/>
          <w:szCs w:val="24"/>
        </w:rPr>
        <w:t>3</w:t>
      </w:r>
      <w:r w:rsidRPr="004D5C7F">
        <w:rPr>
          <w:color w:val="000000"/>
          <w:sz w:val="24"/>
          <w:szCs w:val="24"/>
        </w:rPr>
        <w:t xml:space="preserve"> и 202</w:t>
      </w:r>
      <w:r w:rsidR="001071F2">
        <w:rPr>
          <w:color w:val="000000"/>
          <w:sz w:val="24"/>
          <w:szCs w:val="24"/>
        </w:rPr>
        <w:t>4</w:t>
      </w:r>
      <w:r w:rsidRPr="004D5C7F">
        <w:rPr>
          <w:color w:val="000000"/>
          <w:sz w:val="24"/>
          <w:szCs w:val="24"/>
        </w:rPr>
        <w:t xml:space="preserve"> годов </w:t>
      </w:r>
      <w:r w:rsidRPr="004D5C7F">
        <w:rPr>
          <w:sz w:val="24"/>
          <w:szCs w:val="24"/>
        </w:rPr>
        <w:t xml:space="preserve">проводился в соответствии </w:t>
      </w:r>
      <w:r>
        <w:rPr>
          <w:sz w:val="24"/>
          <w:szCs w:val="24"/>
        </w:rPr>
        <w:t xml:space="preserve">с </w:t>
      </w:r>
      <w:r w:rsidRPr="004D5C7F">
        <w:rPr>
          <w:sz w:val="24"/>
          <w:szCs w:val="24"/>
        </w:rPr>
        <w:t>данными, сформированными с учетом анализа фактическ</w:t>
      </w:r>
      <w:r>
        <w:rPr>
          <w:sz w:val="24"/>
          <w:szCs w:val="24"/>
        </w:rPr>
        <w:t>ого</w:t>
      </w:r>
      <w:r w:rsidRPr="004D5C7F">
        <w:rPr>
          <w:sz w:val="24"/>
          <w:szCs w:val="24"/>
        </w:rPr>
        <w:t xml:space="preserve"> поступлени</w:t>
      </w:r>
      <w:r>
        <w:rPr>
          <w:sz w:val="24"/>
          <w:szCs w:val="24"/>
        </w:rPr>
        <w:t>я</w:t>
      </w:r>
      <w:r w:rsidRPr="004D5C7F">
        <w:rPr>
          <w:sz w:val="24"/>
          <w:szCs w:val="24"/>
        </w:rPr>
        <w:t xml:space="preserve"> прошлых лет, а также на основании предоставленной информации главных администраторов неналоговых платежей. </w:t>
      </w:r>
    </w:p>
    <w:p w14:paraId="095FF94B" w14:textId="77777777" w:rsidR="0083205B" w:rsidRPr="00C86801" w:rsidRDefault="0083205B" w:rsidP="00D6018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</w:t>
      </w:r>
      <w:r w:rsidRPr="00C86801">
        <w:rPr>
          <w:rFonts w:ascii="Times New Roman" w:hAnsi="Times New Roman" w:cs="Times New Roman"/>
          <w:sz w:val="24"/>
          <w:szCs w:val="24"/>
        </w:rPr>
        <w:t xml:space="preserve"> сумма </w:t>
      </w:r>
      <w:r w:rsidRPr="0083205B">
        <w:rPr>
          <w:rFonts w:ascii="Times New Roman" w:hAnsi="Times New Roman" w:cs="Times New Roman"/>
          <w:sz w:val="24"/>
          <w:szCs w:val="24"/>
        </w:rPr>
        <w:t xml:space="preserve">неналоговых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86801">
        <w:rPr>
          <w:rFonts w:ascii="Times New Roman" w:hAnsi="Times New Roman" w:cs="Times New Roman"/>
          <w:sz w:val="24"/>
          <w:szCs w:val="24"/>
        </w:rPr>
        <w:t xml:space="preserve"> в бюджете </w:t>
      </w:r>
      <w:r>
        <w:rPr>
          <w:rFonts w:ascii="Times New Roman" w:hAnsi="Times New Roman" w:cs="Times New Roman"/>
          <w:sz w:val="24"/>
          <w:szCs w:val="24"/>
        </w:rPr>
        <w:t>города Радужный</w:t>
      </w:r>
      <w:r w:rsidRPr="00C86801">
        <w:rPr>
          <w:rFonts w:ascii="Times New Roman" w:hAnsi="Times New Roman" w:cs="Times New Roman"/>
          <w:sz w:val="24"/>
          <w:szCs w:val="24"/>
        </w:rPr>
        <w:t xml:space="preserve"> составила: </w:t>
      </w:r>
    </w:p>
    <w:p w14:paraId="41EB5E01" w14:textId="77777777" w:rsidR="0083205B" w:rsidRPr="00C86801" w:rsidRDefault="00D7310E" w:rsidP="00D6018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4427">
        <w:rPr>
          <w:rFonts w:ascii="Times New Roman" w:hAnsi="Times New Roman" w:cs="Times New Roman"/>
          <w:sz w:val="24"/>
          <w:szCs w:val="24"/>
        </w:rPr>
        <w:t>на 202</w:t>
      </w:r>
      <w:r w:rsidR="001071F2">
        <w:rPr>
          <w:rFonts w:ascii="Times New Roman" w:hAnsi="Times New Roman" w:cs="Times New Roman"/>
          <w:sz w:val="24"/>
          <w:szCs w:val="24"/>
        </w:rPr>
        <w:t>2</w:t>
      </w:r>
      <w:r w:rsidR="0083205B" w:rsidRPr="00C86801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1071F2">
        <w:rPr>
          <w:rFonts w:ascii="Times New Roman" w:hAnsi="Times New Roman" w:cs="Times New Roman"/>
          <w:sz w:val="24"/>
          <w:szCs w:val="24"/>
        </w:rPr>
        <w:t>108 273</w:t>
      </w:r>
      <w:r w:rsidR="00AA4427">
        <w:rPr>
          <w:rFonts w:ascii="Times New Roman" w:hAnsi="Times New Roman" w:cs="Times New Roman"/>
          <w:sz w:val="24"/>
          <w:szCs w:val="24"/>
        </w:rPr>
        <w:t>,</w:t>
      </w:r>
      <w:r w:rsidR="001071F2">
        <w:rPr>
          <w:rFonts w:ascii="Times New Roman" w:hAnsi="Times New Roman" w:cs="Times New Roman"/>
          <w:sz w:val="24"/>
          <w:szCs w:val="24"/>
        </w:rPr>
        <w:t>6</w:t>
      </w:r>
      <w:r w:rsidR="00AA4427">
        <w:rPr>
          <w:rFonts w:ascii="Times New Roman" w:hAnsi="Times New Roman" w:cs="Times New Roman"/>
          <w:sz w:val="24"/>
          <w:szCs w:val="24"/>
        </w:rPr>
        <w:t>0</w:t>
      </w:r>
      <w:r w:rsidR="0083205B">
        <w:rPr>
          <w:rFonts w:ascii="Times New Roman" w:hAnsi="Times New Roman" w:cs="Times New Roman"/>
          <w:sz w:val="24"/>
          <w:szCs w:val="24"/>
        </w:rPr>
        <w:t xml:space="preserve"> </w:t>
      </w:r>
      <w:r w:rsidR="0083205B" w:rsidRPr="00C86801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14:paraId="7D822932" w14:textId="77777777" w:rsidR="0083205B" w:rsidRPr="00C86801" w:rsidRDefault="00D7310E" w:rsidP="00D6018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4427">
        <w:rPr>
          <w:rFonts w:ascii="Times New Roman" w:hAnsi="Times New Roman" w:cs="Times New Roman"/>
          <w:sz w:val="24"/>
          <w:szCs w:val="24"/>
        </w:rPr>
        <w:t>на 202</w:t>
      </w:r>
      <w:r w:rsidR="001071F2">
        <w:rPr>
          <w:rFonts w:ascii="Times New Roman" w:hAnsi="Times New Roman" w:cs="Times New Roman"/>
          <w:sz w:val="24"/>
          <w:szCs w:val="24"/>
        </w:rPr>
        <w:t>3</w:t>
      </w:r>
      <w:r w:rsidR="0083205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AA4427">
        <w:rPr>
          <w:rFonts w:ascii="Times New Roman" w:hAnsi="Times New Roman" w:cs="Times New Roman"/>
          <w:sz w:val="24"/>
          <w:szCs w:val="24"/>
        </w:rPr>
        <w:t>1</w:t>
      </w:r>
      <w:r w:rsidR="001071F2">
        <w:rPr>
          <w:rFonts w:ascii="Times New Roman" w:hAnsi="Times New Roman" w:cs="Times New Roman"/>
          <w:sz w:val="24"/>
          <w:szCs w:val="24"/>
        </w:rPr>
        <w:t>1</w:t>
      </w:r>
      <w:r w:rsidR="00AA4427">
        <w:rPr>
          <w:rFonts w:ascii="Times New Roman" w:hAnsi="Times New Roman" w:cs="Times New Roman"/>
          <w:sz w:val="24"/>
          <w:szCs w:val="24"/>
        </w:rPr>
        <w:t>0 </w:t>
      </w:r>
      <w:r w:rsidR="001071F2">
        <w:rPr>
          <w:rFonts w:ascii="Times New Roman" w:hAnsi="Times New Roman" w:cs="Times New Roman"/>
          <w:sz w:val="24"/>
          <w:szCs w:val="24"/>
        </w:rPr>
        <w:t>826</w:t>
      </w:r>
      <w:r w:rsidR="00AA4427">
        <w:rPr>
          <w:rFonts w:ascii="Times New Roman" w:hAnsi="Times New Roman" w:cs="Times New Roman"/>
          <w:sz w:val="24"/>
          <w:szCs w:val="24"/>
        </w:rPr>
        <w:t>,</w:t>
      </w:r>
      <w:r w:rsidR="001071F2">
        <w:rPr>
          <w:rFonts w:ascii="Times New Roman" w:hAnsi="Times New Roman" w:cs="Times New Roman"/>
          <w:sz w:val="24"/>
          <w:szCs w:val="24"/>
        </w:rPr>
        <w:t>2</w:t>
      </w:r>
      <w:r w:rsidR="00AA4427">
        <w:rPr>
          <w:rFonts w:ascii="Times New Roman" w:hAnsi="Times New Roman" w:cs="Times New Roman"/>
          <w:sz w:val="24"/>
          <w:szCs w:val="24"/>
        </w:rPr>
        <w:t>0</w:t>
      </w:r>
      <w:r w:rsidR="0083205B" w:rsidRPr="00C86801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14:paraId="05736565" w14:textId="77777777" w:rsidR="0083205B" w:rsidRPr="00C86801" w:rsidRDefault="00D7310E" w:rsidP="00D6018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4427">
        <w:rPr>
          <w:rFonts w:ascii="Times New Roman" w:hAnsi="Times New Roman" w:cs="Times New Roman"/>
          <w:sz w:val="24"/>
          <w:szCs w:val="24"/>
        </w:rPr>
        <w:t>на 202</w:t>
      </w:r>
      <w:r w:rsidR="001071F2">
        <w:rPr>
          <w:rFonts w:ascii="Times New Roman" w:hAnsi="Times New Roman" w:cs="Times New Roman"/>
          <w:sz w:val="24"/>
          <w:szCs w:val="24"/>
        </w:rPr>
        <w:t>4</w:t>
      </w:r>
      <w:r w:rsidR="0083205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AA4427">
        <w:rPr>
          <w:rFonts w:ascii="Times New Roman" w:hAnsi="Times New Roman" w:cs="Times New Roman"/>
          <w:sz w:val="24"/>
          <w:szCs w:val="24"/>
        </w:rPr>
        <w:t>1</w:t>
      </w:r>
      <w:r w:rsidR="001071F2">
        <w:rPr>
          <w:rFonts w:ascii="Times New Roman" w:hAnsi="Times New Roman" w:cs="Times New Roman"/>
          <w:sz w:val="24"/>
          <w:szCs w:val="24"/>
        </w:rPr>
        <w:t>13</w:t>
      </w:r>
      <w:r w:rsidR="00AA4427">
        <w:rPr>
          <w:rFonts w:ascii="Times New Roman" w:hAnsi="Times New Roman" w:cs="Times New Roman"/>
          <w:sz w:val="24"/>
          <w:szCs w:val="24"/>
        </w:rPr>
        <w:t> </w:t>
      </w:r>
      <w:r w:rsidR="001071F2">
        <w:rPr>
          <w:rFonts w:ascii="Times New Roman" w:hAnsi="Times New Roman" w:cs="Times New Roman"/>
          <w:sz w:val="24"/>
          <w:szCs w:val="24"/>
        </w:rPr>
        <w:t>691</w:t>
      </w:r>
      <w:r w:rsidR="00AA4427">
        <w:rPr>
          <w:rFonts w:ascii="Times New Roman" w:hAnsi="Times New Roman" w:cs="Times New Roman"/>
          <w:sz w:val="24"/>
          <w:szCs w:val="24"/>
        </w:rPr>
        <w:t>,</w:t>
      </w:r>
      <w:r w:rsidR="001071F2">
        <w:rPr>
          <w:rFonts w:ascii="Times New Roman" w:hAnsi="Times New Roman" w:cs="Times New Roman"/>
          <w:sz w:val="24"/>
          <w:szCs w:val="24"/>
        </w:rPr>
        <w:t>3</w:t>
      </w:r>
      <w:r w:rsidR="00AA4427">
        <w:rPr>
          <w:rFonts w:ascii="Times New Roman" w:hAnsi="Times New Roman" w:cs="Times New Roman"/>
          <w:sz w:val="24"/>
          <w:szCs w:val="24"/>
        </w:rPr>
        <w:t>0</w:t>
      </w:r>
      <w:r w:rsidR="0083205B" w:rsidRPr="00C86801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37057B7B" w14:textId="77777777" w:rsidR="003A6037" w:rsidRPr="006B3AF1" w:rsidRDefault="00D6018E" w:rsidP="00D6018E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Как и прежде, основным источником формиро</w:t>
      </w:r>
      <w:r w:rsidR="000A6A86">
        <w:rPr>
          <w:rFonts w:ascii="Times New Roman" w:hAnsi="Times New Roman" w:cs="Times New Roman"/>
          <w:sz w:val="24"/>
          <w:szCs w:val="24"/>
        </w:rPr>
        <w:t>вания неналоговых доходов в 202</w:t>
      </w:r>
      <w:r w:rsidR="001071F2">
        <w:rPr>
          <w:rFonts w:ascii="Times New Roman" w:hAnsi="Times New Roman" w:cs="Times New Roman"/>
          <w:sz w:val="24"/>
          <w:szCs w:val="24"/>
        </w:rPr>
        <w:t>2</w:t>
      </w:r>
      <w:r w:rsidR="000A6A86">
        <w:rPr>
          <w:rFonts w:ascii="Times New Roman" w:hAnsi="Times New Roman" w:cs="Times New Roman"/>
          <w:sz w:val="24"/>
          <w:szCs w:val="24"/>
        </w:rPr>
        <w:t>-202</w:t>
      </w:r>
      <w:r w:rsidR="001071F2">
        <w:rPr>
          <w:rFonts w:ascii="Times New Roman" w:hAnsi="Times New Roman" w:cs="Times New Roman"/>
          <w:sz w:val="24"/>
          <w:szCs w:val="24"/>
        </w:rPr>
        <w:t>4</w:t>
      </w:r>
      <w:r w:rsidR="000A6A86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являются доходы </w:t>
      </w:r>
      <w:r w:rsidR="00F97860" w:rsidRPr="00F97860">
        <w:rPr>
          <w:rFonts w:ascii="Times New Roman" w:hAnsi="Times New Roman" w:cs="Times New Roman"/>
          <w:sz w:val="24"/>
          <w:szCs w:val="24"/>
        </w:rPr>
        <w:t>от использования имущества, находящегося в государственной и муниципальной собственности</w:t>
      </w:r>
      <w:r w:rsidR="00F97860" w:rsidRPr="00881B86">
        <w:rPr>
          <w:rFonts w:ascii="Times New Roman" w:hAnsi="Times New Roman" w:cs="Times New Roman"/>
          <w:sz w:val="24"/>
          <w:szCs w:val="24"/>
        </w:rPr>
        <w:t>. Эти налоги обеспечивают основную часть поступлений собс</w:t>
      </w:r>
      <w:r w:rsidR="00F20E6D" w:rsidRPr="00881B86">
        <w:rPr>
          <w:rFonts w:ascii="Times New Roman" w:hAnsi="Times New Roman" w:cs="Times New Roman"/>
          <w:sz w:val="24"/>
          <w:szCs w:val="24"/>
        </w:rPr>
        <w:t>твенных доходов в бюджет города Радужный</w:t>
      </w:r>
      <w:r w:rsidR="00F97860" w:rsidRPr="00881B86">
        <w:rPr>
          <w:rFonts w:ascii="Times New Roman" w:hAnsi="Times New Roman" w:cs="Times New Roman"/>
          <w:sz w:val="24"/>
          <w:szCs w:val="24"/>
        </w:rPr>
        <w:t>.</w:t>
      </w:r>
    </w:p>
    <w:p w14:paraId="685EE277" w14:textId="77777777" w:rsidR="007B3C6F" w:rsidRDefault="007B3C6F" w:rsidP="003A6037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C6F">
        <w:rPr>
          <w:rFonts w:ascii="Times New Roman" w:hAnsi="Times New Roman" w:cs="Times New Roman"/>
          <w:sz w:val="24"/>
          <w:szCs w:val="24"/>
        </w:rPr>
        <w:t>При прогнозировании неналоговых доходов на 20</w:t>
      </w:r>
      <w:r w:rsidR="00E81146">
        <w:rPr>
          <w:rFonts w:ascii="Times New Roman" w:hAnsi="Times New Roman" w:cs="Times New Roman"/>
          <w:sz w:val="24"/>
          <w:szCs w:val="24"/>
        </w:rPr>
        <w:t>2</w:t>
      </w:r>
      <w:r w:rsidR="001071F2">
        <w:rPr>
          <w:rFonts w:ascii="Times New Roman" w:hAnsi="Times New Roman" w:cs="Times New Roman"/>
          <w:sz w:val="24"/>
          <w:szCs w:val="24"/>
        </w:rPr>
        <w:t>2</w:t>
      </w:r>
      <w:r w:rsidRPr="007B3C6F">
        <w:rPr>
          <w:rFonts w:ascii="Times New Roman" w:hAnsi="Times New Roman" w:cs="Times New Roman"/>
          <w:sz w:val="24"/>
          <w:szCs w:val="24"/>
        </w:rPr>
        <w:t xml:space="preserve"> год</w:t>
      </w:r>
      <w:r w:rsidR="00103276">
        <w:rPr>
          <w:rFonts w:ascii="Times New Roman" w:hAnsi="Times New Roman" w:cs="Times New Roman"/>
          <w:sz w:val="24"/>
          <w:szCs w:val="24"/>
        </w:rPr>
        <w:t xml:space="preserve"> и </w:t>
      </w:r>
      <w:r w:rsidR="001E56AA">
        <w:rPr>
          <w:rFonts w:ascii="Times New Roman" w:hAnsi="Times New Roman" w:cs="Times New Roman"/>
          <w:sz w:val="24"/>
          <w:szCs w:val="24"/>
        </w:rPr>
        <w:t xml:space="preserve">на </w:t>
      </w:r>
      <w:r w:rsidR="00E54869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BE7E30">
        <w:rPr>
          <w:rFonts w:ascii="Times New Roman" w:hAnsi="Times New Roman" w:cs="Times New Roman"/>
          <w:sz w:val="24"/>
          <w:szCs w:val="24"/>
        </w:rPr>
        <w:t>2</w:t>
      </w:r>
      <w:r w:rsidR="001071F2">
        <w:rPr>
          <w:rFonts w:ascii="Times New Roman" w:hAnsi="Times New Roman" w:cs="Times New Roman"/>
          <w:sz w:val="24"/>
          <w:szCs w:val="24"/>
        </w:rPr>
        <w:t>3</w:t>
      </w:r>
      <w:r w:rsidR="00E54869">
        <w:rPr>
          <w:rFonts w:ascii="Times New Roman" w:hAnsi="Times New Roman" w:cs="Times New Roman"/>
          <w:sz w:val="24"/>
          <w:szCs w:val="24"/>
        </w:rPr>
        <w:t xml:space="preserve"> и 20</w:t>
      </w:r>
      <w:r w:rsidR="003717C1">
        <w:rPr>
          <w:rFonts w:ascii="Times New Roman" w:hAnsi="Times New Roman" w:cs="Times New Roman"/>
          <w:sz w:val="24"/>
          <w:szCs w:val="24"/>
        </w:rPr>
        <w:t>2</w:t>
      </w:r>
      <w:r w:rsidR="001071F2">
        <w:rPr>
          <w:rFonts w:ascii="Times New Roman" w:hAnsi="Times New Roman" w:cs="Times New Roman"/>
          <w:sz w:val="24"/>
          <w:szCs w:val="24"/>
        </w:rPr>
        <w:t>4</w:t>
      </w:r>
      <w:r w:rsidR="00E54869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7B3C6F">
        <w:rPr>
          <w:rFonts w:ascii="Times New Roman" w:hAnsi="Times New Roman" w:cs="Times New Roman"/>
          <w:sz w:val="24"/>
          <w:szCs w:val="24"/>
        </w:rPr>
        <w:t xml:space="preserve"> за основу взяты данные администраторов доходов, на которые возложены обязанности по мониторингу, контролю, анализу и прогнозированию</w:t>
      </w:r>
      <w:r w:rsidR="001E56AA">
        <w:rPr>
          <w:rFonts w:ascii="Times New Roman" w:hAnsi="Times New Roman" w:cs="Times New Roman"/>
          <w:sz w:val="24"/>
          <w:szCs w:val="24"/>
        </w:rPr>
        <w:t xml:space="preserve"> администрируемых доходов</w:t>
      </w:r>
      <w:r w:rsidRPr="007B3C6F">
        <w:rPr>
          <w:rFonts w:ascii="Times New Roman" w:hAnsi="Times New Roman" w:cs="Times New Roman"/>
          <w:sz w:val="24"/>
          <w:szCs w:val="24"/>
        </w:rPr>
        <w:t>.</w:t>
      </w:r>
    </w:p>
    <w:p w14:paraId="1B22E5B2" w14:textId="77777777" w:rsidR="005D13B7" w:rsidRDefault="005D13B7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D297CF" w14:textId="77777777" w:rsidR="003A6037" w:rsidRPr="00103276" w:rsidRDefault="00103276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276">
        <w:rPr>
          <w:rFonts w:ascii="Times New Roman" w:hAnsi="Times New Roman" w:cs="Times New Roman"/>
          <w:b/>
          <w:sz w:val="26"/>
          <w:szCs w:val="26"/>
        </w:rPr>
        <w:t>Структура неналоговых доходов бюджета город</w:t>
      </w:r>
      <w:r w:rsidR="00EA398C">
        <w:rPr>
          <w:rFonts w:ascii="Times New Roman" w:hAnsi="Times New Roman" w:cs="Times New Roman"/>
          <w:b/>
          <w:sz w:val="26"/>
          <w:szCs w:val="26"/>
        </w:rPr>
        <w:t>а</w:t>
      </w:r>
      <w:r w:rsidRPr="00103276">
        <w:rPr>
          <w:rFonts w:ascii="Times New Roman" w:hAnsi="Times New Roman" w:cs="Times New Roman"/>
          <w:b/>
          <w:sz w:val="26"/>
          <w:szCs w:val="26"/>
        </w:rPr>
        <w:t xml:space="preserve"> Радужный на 20</w:t>
      </w:r>
      <w:r w:rsidR="005B6B43">
        <w:rPr>
          <w:rFonts w:ascii="Times New Roman" w:hAnsi="Times New Roman" w:cs="Times New Roman"/>
          <w:b/>
          <w:sz w:val="26"/>
          <w:szCs w:val="26"/>
        </w:rPr>
        <w:t>2</w:t>
      </w:r>
      <w:r w:rsidR="00522F56">
        <w:rPr>
          <w:rFonts w:ascii="Times New Roman" w:hAnsi="Times New Roman" w:cs="Times New Roman"/>
          <w:b/>
          <w:sz w:val="26"/>
          <w:szCs w:val="26"/>
        </w:rPr>
        <w:t>2</w:t>
      </w:r>
      <w:r w:rsidRPr="00103276">
        <w:rPr>
          <w:rFonts w:ascii="Times New Roman" w:hAnsi="Times New Roman" w:cs="Times New Roman"/>
          <w:b/>
          <w:sz w:val="26"/>
          <w:szCs w:val="26"/>
        </w:rPr>
        <w:t xml:space="preserve"> год и </w:t>
      </w:r>
      <w:r w:rsidR="003C07B9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103276">
        <w:rPr>
          <w:rFonts w:ascii="Times New Roman" w:hAnsi="Times New Roman" w:cs="Times New Roman"/>
          <w:b/>
          <w:sz w:val="26"/>
          <w:szCs w:val="26"/>
        </w:rPr>
        <w:t>плановый период 20</w:t>
      </w:r>
      <w:r w:rsidR="00A1245D">
        <w:rPr>
          <w:rFonts w:ascii="Times New Roman" w:hAnsi="Times New Roman" w:cs="Times New Roman"/>
          <w:b/>
          <w:sz w:val="26"/>
          <w:szCs w:val="26"/>
        </w:rPr>
        <w:t>2</w:t>
      </w:r>
      <w:r w:rsidR="00522F56">
        <w:rPr>
          <w:rFonts w:ascii="Times New Roman" w:hAnsi="Times New Roman" w:cs="Times New Roman"/>
          <w:b/>
          <w:sz w:val="26"/>
          <w:szCs w:val="26"/>
        </w:rPr>
        <w:t>3</w:t>
      </w:r>
      <w:r w:rsidRPr="00103276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9408A5">
        <w:rPr>
          <w:rFonts w:ascii="Times New Roman" w:hAnsi="Times New Roman" w:cs="Times New Roman"/>
          <w:b/>
          <w:sz w:val="26"/>
          <w:szCs w:val="26"/>
        </w:rPr>
        <w:t>2</w:t>
      </w:r>
      <w:r w:rsidR="00522F56">
        <w:rPr>
          <w:rFonts w:ascii="Times New Roman" w:hAnsi="Times New Roman" w:cs="Times New Roman"/>
          <w:b/>
          <w:sz w:val="26"/>
          <w:szCs w:val="26"/>
        </w:rPr>
        <w:t>4</w:t>
      </w:r>
      <w:r w:rsidR="0045332A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850"/>
        <w:gridCol w:w="1257"/>
        <w:gridCol w:w="751"/>
        <w:gridCol w:w="1021"/>
        <w:gridCol w:w="773"/>
        <w:gridCol w:w="1056"/>
        <w:gridCol w:w="777"/>
      </w:tblGrid>
      <w:tr w:rsidR="004572FA" w:rsidRPr="00103276" w14:paraId="3C3B4282" w14:textId="77777777" w:rsidTr="0032603F">
        <w:trPr>
          <w:trHeight w:val="136"/>
        </w:trPr>
        <w:tc>
          <w:tcPr>
            <w:tcW w:w="2660" w:type="dxa"/>
            <w:vMerge w:val="restart"/>
            <w:vAlign w:val="center"/>
          </w:tcPr>
          <w:p w14:paraId="3E16B83E" w14:textId="77777777" w:rsidR="004572FA" w:rsidRPr="00103276" w:rsidRDefault="004572FA" w:rsidP="003A603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дохода</w:t>
            </w:r>
          </w:p>
        </w:tc>
        <w:tc>
          <w:tcPr>
            <w:tcW w:w="2126" w:type="dxa"/>
            <w:gridSpan w:val="2"/>
          </w:tcPr>
          <w:p w14:paraId="08A6E66A" w14:textId="77777777" w:rsidR="004572FA" w:rsidRPr="00DC0C40" w:rsidRDefault="004572FA" w:rsidP="00522F5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>Оценка 2021 года</w:t>
            </w:r>
          </w:p>
        </w:tc>
        <w:tc>
          <w:tcPr>
            <w:tcW w:w="2008" w:type="dxa"/>
            <w:gridSpan w:val="2"/>
            <w:vAlign w:val="center"/>
          </w:tcPr>
          <w:p w14:paraId="05E2135A" w14:textId="77777777" w:rsidR="004572FA" w:rsidRPr="00103276" w:rsidRDefault="004572FA" w:rsidP="00522F5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7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  <w:r w:rsidRPr="00103276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794" w:type="dxa"/>
            <w:gridSpan w:val="2"/>
            <w:vAlign w:val="center"/>
          </w:tcPr>
          <w:p w14:paraId="4D0D28EE" w14:textId="77777777" w:rsidR="004572FA" w:rsidRPr="00103276" w:rsidRDefault="004572FA" w:rsidP="00522F5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7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1032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33" w:type="dxa"/>
            <w:gridSpan w:val="2"/>
            <w:vAlign w:val="center"/>
          </w:tcPr>
          <w:p w14:paraId="0CE80602" w14:textId="77777777" w:rsidR="004572FA" w:rsidRPr="00103276" w:rsidRDefault="004572FA" w:rsidP="00522F5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7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1032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4572FA" w:rsidRPr="00103276" w14:paraId="58059292" w14:textId="77777777" w:rsidTr="0032603F">
        <w:trPr>
          <w:trHeight w:val="136"/>
        </w:trPr>
        <w:tc>
          <w:tcPr>
            <w:tcW w:w="2660" w:type="dxa"/>
            <w:vMerge/>
          </w:tcPr>
          <w:p w14:paraId="48734F84" w14:textId="77777777" w:rsidR="004572FA" w:rsidRPr="00103276" w:rsidRDefault="004572F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BE5013" w14:textId="77777777" w:rsidR="004572FA" w:rsidRPr="00DC0C40" w:rsidRDefault="004572F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850" w:type="dxa"/>
          </w:tcPr>
          <w:p w14:paraId="4212A991" w14:textId="77777777" w:rsidR="004572FA" w:rsidRPr="00DC0C40" w:rsidRDefault="004572F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b/>
                <w:sz w:val="20"/>
                <w:szCs w:val="20"/>
              </w:rPr>
              <w:t>уд. вес, %</w:t>
            </w:r>
          </w:p>
        </w:tc>
        <w:tc>
          <w:tcPr>
            <w:tcW w:w="1257" w:type="dxa"/>
          </w:tcPr>
          <w:p w14:paraId="60FFF026" w14:textId="77777777" w:rsidR="004572FA" w:rsidRPr="00103276" w:rsidRDefault="004572F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76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751" w:type="dxa"/>
          </w:tcPr>
          <w:p w14:paraId="55ACBECA" w14:textId="77777777" w:rsidR="004572FA" w:rsidRPr="00103276" w:rsidRDefault="004572F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76">
              <w:rPr>
                <w:rFonts w:ascii="Times New Roman" w:hAnsi="Times New Roman" w:cs="Times New Roman"/>
                <w:b/>
                <w:sz w:val="20"/>
                <w:szCs w:val="20"/>
              </w:rPr>
              <w:t>уд. вес, %</w:t>
            </w:r>
          </w:p>
        </w:tc>
        <w:tc>
          <w:tcPr>
            <w:tcW w:w="1021" w:type="dxa"/>
          </w:tcPr>
          <w:p w14:paraId="5F20352E" w14:textId="77777777" w:rsidR="004572FA" w:rsidRPr="00103276" w:rsidRDefault="004572F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76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773" w:type="dxa"/>
          </w:tcPr>
          <w:p w14:paraId="71A511D4" w14:textId="77777777" w:rsidR="004572FA" w:rsidRPr="00103276" w:rsidRDefault="004572F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76">
              <w:rPr>
                <w:rFonts w:ascii="Times New Roman" w:hAnsi="Times New Roman" w:cs="Times New Roman"/>
                <w:b/>
                <w:sz w:val="20"/>
                <w:szCs w:val="20"/>
              </w:rPr>
              <w:t>уд. вес, %</w:t>
            </w:r>
          </w:p>
        </w:tc>
        <w:tc>
          <w:tcPr>
            <w:tcW w:w="1056" w:type="dxa"/>
          </w:tcPr>
          <w:p w14:paraId="64A9F656" w14:textId="77777777" w:rsidR="004572FA" w:rsidRPr="00103276" w:rsidRDefault="004572F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76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777" w:type="dxa"/>
          </w:tcPr>
          <w:p w14:paraId="675C390D" w14:textId="77777777" w:rsidR="004572FA" w:rsidRPr="00103276" w:rsidRDefault="004572FA" w:rsidP="004572FA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76">
              <w:rPr>
                <w:rFonts w:ascii="Times New Roman" w:hAnsi="Times New Roman" w:cs="Times New Roman"/>
                <w:b/>
                <w:sz w:val="20"/>
                <w:szCs w:val="20"/>
              </w:rPr>
              <w:t>уд. вес, %</w:t>
            </w:r>
          </w:p>
        </w:tc>
      </w:tr>
      <w:tr w:rsidR="00CE0B59" w:rsidRPr="00103276" w14:paraId="3F2F752F" w14:textId="77777777" w:rsidTr="00F37AA4">
        <w:trPr>
          <w:trHeight w:val="136"/>
        </w:trPr>
        <w:tc>
          <w:tcPr>
            <w:tcW w:w="2660" w:type="dxa"/>
          </w:tcPr>
          <w:p w14:paraId="68D4C5A0" w14:textId="77777777" w:rsidR="00CE0B59" w:rsidRPr="00103276" w:rsidRDefault="00CE0B59" w:rsidP="004572FA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276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1276" w:type="dxa"/>
            <w:vAlign w:val="bottom"/>
          </w:tcPr>
          <w:p w14:paraId="45AE7C1E" w14:textId="77777777" w:rsidR="00CE0B59" w:rsidRPr="00DC0C40" w:rsidRDefault="00CE0B59" w:rsidP="00F37A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74 458,93</w:t>
            </w:r>
          </w:p>
        </w:tc>
        <w:tc>
          <w:tcPr>
            <w:tcW w:w="850" w:type="dxa"/>
            <w:vAlign w:val="bottom"/>
          </w:tcPr>
          <w:p w14:paraId="51DC6171" w14:textId="77777777" w:rsidR="00CE0B59" w:rsidRPr="00DC0C40" w:rsidRDefault="00CE0B59" w:rsidP="00F37A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257" w:type="dxa"/>
            <w:vAlign w:val="bottom"/>
          </w:tcPr>
          <w:p w14:paraId="0E92FE07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71 929,50</w:t>
            </w:r>
          </w:p>
        </w:tc>
        <w:tc>
          <w:tcPr>
            <w:tcW w:w="751" w:type="dxa"/>
            <w:vAlign w:val="bottom"/>
          </w:tcPr>
          <w:p w14:paraId="3827FB14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021" w:type="dxa"/>
            <w:vAlign w:val="bottom"/>
          </w:tcPr>
          <w:p w14:paraId="70D8125E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74 742,70</w:t>
            </w:r>
          </w:p>
        </w:tc>
        <w:tc>
          <w:tcPr>
            <w:tcW w:w="773" w:type="dxa"/>
            <w:vAlign w:val="bottom"/>
          </w:tcPr>
          <w:p w14:paraId="2C4593C4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056" w:type="dxa"/>
            <w:vAlign w:val="bottom"/>
          </w:tcPr>
          <w:p w14:paraId="0442842C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77 671,30</w:t>
            </w:r>
          </w:p>
        </w:tc>
        <w:tc>
          <w:tcPr>
            <w:tcW w:w="777" w:type="dxa"/>
            <w:vAlign w:val="bottom"/>
          </w:tcPr>
          <w:p w14:paraId="06D547C8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</w:t>
            </w:r>
          </w:p>
        </w:tc>
      </w:tr>
      <w:tr w:rsidR="00CE0B59" w:rsidRPr="00103276" w14:paraId="6775B3D3" w14:textId="77777777" w:rsidTr="00F37AA4">
        <w:trPr>
          <w:trHeight w:val="136"/>
        </w:trPr>
        <w:tc>
          <w:tcPr>
            <w:tcW w:w="2660" w:type="dxa"/>
          </w:tcPr>
          <w:p w14:paraId="1AAF6863" w14:textId="77777777" w:rsidR="00CE0B59" w:rsidRPr="00103276" w:rsidRDefault="00CE0B59" w:rsidP="00664F01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276">
              <w:rPr>
                <w:rFonts w:ascii="Times New Roman" w:hAnsi="Times New Roman" w:cs="Times New Roman"/>
                <w:sz w:val="20"/>
                <w:szCs w:val="20"/>
              </w:rPr>
              <w:t>Плата за негативные воздействия на окружающую среду</w:t>
            </w:r>
          </w:p>
        </w:tc>
        <w:tc>
          <w:tcPr>
            <w:tcW w:w="1276" w:type="dxa"/>
            <w:vAlign w:val="bottom"/>
          </w:tcPr>
          <w:p w14:paraId="56446F69" w14:textId="77777777" w:rsidR="00CE0B59" w:rsidRPr="00DC0C40" w:rsidRDefault="00CE0B59" w:rsidP="00F37A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4 565,38</w:t>
            </w:r>
          </w:p>
        </w:tc>
        <w:tc>
          <w:tcPr>
            <w:tcW w:w="850" w:type="dxa"/>
            <w:vAlign w:val="bottom"/>
          </w:tcPr>
          <w:p w14:paraId="1A72F9FF" w14:textId="77777777" w:rsidR="00CE0B59" w:rsidRPr="00DC0C40" w:rsidRDefault="00CE0B59" w:rsidP="00F37A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257" w:type="dxa"/>
            <w:vAlign w:val="bottom"/>
          </w:tcPr>
          <w:p w14:paraId="47ED5FDD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4 314,90</w:t>
            </w:r>
          </w:p>
        </w:tc>
        <w:tc>
          <w:tcPr>
            <w:tcW w:w="751" w:type="dxa"/>
            <w:vAlign w:val="bottom"/>
          </w:tcPr>
          <w:p w14:paraId="78836BE9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21" w:type="dxa"/>
            <w:vAlign w:val="bottom"/>
          </w:tcPr>
          <w:p w14:paraId="64CFC68C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4 314,90</w:t>
            </w:r>
          </w:p>
        </w:tc>
        <w:tc>
          <w:tcPr>
            <w:tcW w:w="773" w:type="dxa"/>
            <w:vAlign w:val="bottom"/>
          </w:tcPr>
          <w:p w14:paraId="1200E146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56" w:type="dxa"/>
            <w:vAlign w:val="bottom"/>
          </w:tcPr>
          <w:p w14:paraId="46CEE9EF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4 314,90</w:t>
            </w:r>
          </w:p>
        </w:tc>
        <w:tc>
          <w:tcPr>
            <w:tcW w:w="777" w:type="dxa"/>
            <w:vAlign w:val="bottom"/>
          </w:tcPr>
          <w:p w14:paraId="0AF155D0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CE0B59" w:rsidRPr="00103276" w14:paraId="40187EC7" w14:textId="77777777" w:rsidTr="00F37AA4">
        <w:trPr>
          <w:trHeight w:val="756"/>
        </w:trPr>
        <w:tc>
          <w:tcPr>
            <w:tcW w:w="2660" w:type="dxa"/>
          </w:tcPr>
          <w:p w14:paraId="29808663" w14:textId="77777777" w:rsidR="00CE0B59" w:rsidRPr="00DB4919" w:rsidRDefault="00CE0B59" w:rsidP="00664F01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19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vAlign w:val="bottom"/>
          </w:tcPr>
          <w:p w14:paraId="42B04A8C" w14:textId="77777777" w:rsidR="00CE0B59" w:rsidRPr="00DC0C40" w:rsidRDefault="00CE0B59" w:rsidP="00F37A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6 004,87</w:t>
            </w:r>
          </w:p>
        </w:tc>
        <w:tc>
          <w:tcPr>
            <w:tcW w:w="850" w:type="dxa"/>
            <w:vAlign w:val="bottom"/>
          </w:tcPr>
          <w:p w14:paraId="0028BAC0" w14:textId="77777777" w:rsidR="00CE0B59" w:rsidRPr="00DC0C40" w:rsidRDefault="00CE0B59" w:rsidP="00F37A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57" w:type="dxa"/>
            <w:vAlign w:val="bottom"/>
          </w:tcPr>
          <w:p w14:paraId="3590FBB7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1" w:type="dxa"/>
            <w:vAlign w:val="bottom"/>
          </w:tcPr>
          <w:p w14:paraId="16157C84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vAlign w:val="bottom"/>
          </w:tcPr>
          <w:p w14:paraId="51569E6E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3" w:type="dxa"/>
            <w:vAlign w:val="bottom"/>
          </w:tcPr>
          <w:p w14:paraId="0308D0EF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vAlign w:val="bottom"/>
          </w:tcPr>
          <w:p w14:paraId="044414AE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7" w:type="dxa"/>
            <w:vAlign w:val="bottom"/>
          </w:tcPr>
          <w:p w14:paraId="42D9FF00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E0B59" w:rsidRPr="00103276" w14:paraId="2EB4C661" w14:textId="77777777" w:rsidTr="00F37AA4">
        <w:trPr>
          <w:trHeight w:val="851"/>
        </w:trPr>
        <w:tc>
          <w:tcPr>
            <w:tcW w:w="2660" w:type="dxa"/>
          </w:tcPr>
          <w:p w14:paraId="06C47668" w14:textId="77777777" w:rsidR="00CE0B59" w:rsidRPr="00103276" w:rsidRDefault="00CE0B59" w:rsidP="00664F01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276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gramStart"/>
            <w:r w:rsidRPr="00103276">
              <w:rPr>
                <w:rFonts w:ascii="Times New Roman" w:hAnsi="Times New Roman" w:cs="Times New Roman"/>
                <w:sz w:val="20"/>
                <w:szCs w:val="20"/>
              </w:rPr>
              <w:t>от  продажи</w:t>
            </w:r>
            <w:proofErr w:type="gramEnd"/>
            <w:r w:rsidRPr="0010327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материальных и нематериальных активов</w:t>
            </w:r>
          </w:p>
        </w:tc>
        <w:tc>
          <w:tcPr>
            <w:tcW w:w="1276" w:type="dxa"/>
            <w:vAlign w:val="bottom"/>
          </w:tcPr>
          <w:p w14:paraId="39FF2CA7" w14:textId="77777777" w:rsidR="00CE0B59" w:rsidRPr="00DC0C40" w:rsidRDefault="00CE0B59" w:rsidP="00F37A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850" w:type="dxa"/>
            <w:vAlign w:val="bottom"/>
          </w:tcPr>
          <w:p w14:paraId="0D60D757" w14:textId="77777777" w:rsidR="00CE0B59" w:rsidRPr="00DC0C40" w:rsidRDefault="00CE0B59" w:rsidP="00F37A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57" w:type="dxa"/>
            <w:vAlign w:val="bottom"/>
          </w:tcPr>
          <w:p w14:paraId="5731E1D2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29 922,90</w:t>
            </w:r>
          </w:p>
        </w:tc>
        <w:tc>
          <w:tcPr>
            <w:tcW w:w="751" w:type="dxa"/>
            <w:vAlign w:val="bottom"/>
          </w:tcPr>
          <w:p w14:paraId="2FB11E7D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021" w:type="dxa"/>
            <w:vAlign w:val="bottom"/>
          </w:tcPr>
          <w:p w14:paraId="38EB7C26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29 667,30</w:t>
            </w:r>
          </w:p>
        </w:tc>
        <w:tc>
          <w:tcPr>
            <w:tcW w:w="773" w:type="dxa"/>
            <w:vAlign w:val="bottom"/>
          </w:tcPr>
          <w:p w14:paraId="3D06965F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056" w:type="dxa"/>
            <w:vAlign w:val="bottom"/>
          </w:tcPr>
          <w:p w14:paraId="40C388D0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29 597,60</w:t>
            </w:r>
          </w:p>
        </w:tc>
        <w:tc>
          <w:tcPr>
            <w:tcW w:w="777" w:type="dxa"/>
            <w:vAlign w:val="bottom"/>
          </w:tcPr>
          <w:p w14:paraId="28646649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CE0B59" w:rsidRPr="00103276" w14:paraId="1A3EA531" w14:textId="77777777" w:rsidTr="00F37AA4">
        <w:trPr>
          <w:trHeight w:val="523"/>
        </w:trPr>
        <w:tc>
          <w:tcPr>
            <w:tcW w:w="2660" w:type="dxa"/>
          </w:tcPr>
          <w:p w14:paraId="682B3221" w14:textId="77777777" w:rsidR="00CE0B59" w:rsidRPr="00103276" w:rsidRDefault="00CE0B59" w:rsidP="00664F01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276">
              <w:rPr>
                <w:rFonts w:ascii="Times New Roman" w:hAnsi="Times New Roman" w:cs="Times New Roman"/>
                <w:sz w:val="20"/>
                <w:szCs w:val="20"/>
              </w:rPr>
              <w:t>Штрафные санкции и возмещение ущерба</w:t>
            </w:r>
          </w:p>
        </w:tc>
        <w:tc>
          <w:tcPr>
            <w:tcW w:w="1276" w:type="dxa"/>
            <w:vAlign w:val="bottom"/>
          </w:tcPr>
          <w:p w14:paraId="5C2F1359" w14:textId="77777777" w:rsidR="00CE0B59" w:rsidRPr="00DC0C40" w:rsidRDefault="00CE0B59" w:rsidP="00F37A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4 691,10</w:t>
            </w:r>
          </w:p>
        </w:tc>
        <w:tc>
          <w:tcPr>
            <w:tcW w:w="850" w:type="dxa"/>
            <w:vAlign w:val="bottom"/>
          </w:tcPr>
          <w:p w14:paraId="150624BC" w14:textId="77777777" w:rsidR="00CE0B59" w:rsidRPr="00DC0C40" w:rsidRDefault="00CE0B59" w:rsidP="00F37A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257" w:type="dxa"/>
            <w:vAlign w:val="bottom"/>
          </w:tcPr>
          <w:p w14:paraId="27BC0D40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2 106,30</w:t>
            </w:r>
          </w:p>
        </w:tc>
        <w:tc>
          <w:tcPr>
            <w:tcW w:w="751" w:type="dxa"/>
            <w:vAlign w:val="bottom"/>
          </w:tcPr>
          <w:p w14:paraId="745518A1" w14:textId="77777777" w:rsidR="00CE0B59" w:rsidRPr="005334C1" w:rsidRDefault="00CE0B59" w:rsidP="008512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bottom"/>
          </w:tcPr>
          <w:p w14:paraId="7F9EC428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2 101,30</w:t>
            </w:r>
          </w:p>
        </w:tc>
        <w:tc>
          <w:tcPr>
            <w:tcW w:w="773" w:type="dxa"/>
            <w:vAlign w:val="bottom"/>
          </w:tcPr>
          <w:p w14:paraId="08D8337D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56" w:type="dxa"/>
            <w:vAlign w:val="bottom"/>
          </w:tcPr>
          <w:p w14:paraId="693BE6C0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2 107,50</w:t>
            </w:r>
          </w:p>
        </w:tc>
        <w:tc>
          <w:tcPr>
            <w:tcW w:w="777" w:type="dxa"/>
            <w:vAlign w:val="bottom"/>
          </w:tcPr>
          <w:p w14:paraId="3A103143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CE0B59" w:rsidRPr="00103276" w14:paraId="77B296CF" w14:textId="77777777" w:rsidTr="00F37AA4">
        <w:trPr>
          <w:trHeight w:val="523"/>
        </w:trPr>
        <w:tc>
          <w:tcPr>
            <w:tcW w:w="2660" w:type="dxa"/>
          </w:tcPr>
          <w:p w14:paraId="70541813" w14:textId="77777777" w:rsidR="00CE0B59" w:rsidRPr="00103276" w:rsidRDefault="00CE0B59" w:rsidP="00664F01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vAlign w:val="bottom"/>
          </w:tcPr>
          <w:p w14:paraId="652C717C" w14:textId="77777777" w:rsidR="00CE0B59" w:rsidRPr="00DC0C40" w:rsidRDefault="00CE0B59" w:rsidP="00F37A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2 052,13</w:t>
            </w:r>
          </w:p>
        </w:tc>
        <w:tc>
          <w:tcPr>
            <w:tcW w:w="850" w:type="dxa"/>
            <w:vAlign w:val="bottom"/>
          </w:tcPr>
          <w:p w14:paraId="750A8121" w14:textId="77777777" w:rsidR="00CE0B59" w:rsidRPr="00DC0C40" w:rsidRDefault="00CE0B59" w:rsidP="00F37A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57" w:type="dxa"/>
            <w:vAlign w:val="bottom"/>
          </w:tcPr>
          <w:p w14:paraId="2F08BC16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1" w:type="dxa"/>
            <w:vAlign w:val="bottom"/>
          </w:tcPr>
          <w:p w14:paraId="7D245D73" w14:textId="77777777" w:rsidR="00CE0B59" w:rsidRDefault="00CE0B59" w:rsidP="008512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bottom"/>
          </w:tcPr>
          <w:p w14:paraId="7721ED39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bottom"/>
          </w:tcPr>
          <w:p w14:paraId="6B96AC00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bottom"/>
          </w:tcPr>
          <w:p w14:paraId="0E51656D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vAlign w:val="bottom"/>
          </w:tcPr>
          <w:p w14:paraId="63ACCFF3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E0B59" w:rsidRPr="00103276" w14:paraId="6938E7BD" w14:textId="77777777" w:rsidTr="00F37AA4">
        <w:trPr>
          <w:trHeight w:val="779"/>
        </w:trPr>
        <w:tc>
          <w:tcPr>
            <w:tcW w:w="2660" w:type="dxa"/>
            <w:vAlign w:val="center"/>
          </w:tcPr>
          <w:p w14:paraId="195074DE" w14:textId="77777777" w:rsidR="00CE0B59" w:rsidRPr="00103276" w:rsidRDefault="00CE0B59" w:rsidP="00664F01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proofErr w:type="gramStart"/>
            <w:r w:rsidRPr="002B694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ИТОГО  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НЕ</w:t>
            </w:r>
            <w:r w:rsidRPr="002B694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НАЛОГОВЫЕ</w:t>
            </w:r>
            <w:proofErr w:type="gramEnd"/>
            <w:r w:rsidRPr="002B694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ДОХОДЫ</w:t>
            </w:r>
          </w:p>
        </w:tc>
        <w:tc>
          <w:tcPr>
            <w:tcW w:w="1276" w:type="dxa"/>
            <w:vAlign w:val="bottom"/>
          </w:tcPr>
          <w:p w14:paraId="3EA03141" w14:textId="77777777" w:rsidR="00CE0B59" w:rsidRPr="005334C1" w:rsidRDefault="00CE0B59" w:rsidP="00F37AA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121 772,41</w:t>
            </w:r>
          </w:p>
        </w:tc>
        <w:tc>
          <w:tcPr>
            <w:tcW w:w="850" w:type="dxa"/>
            <w:vAlign w:val="bottom"/>
          </w:tcPr>
          <w:p w14:paraId="228E64D4" w14:textId="77777777" w:rsidR="00CE0B59" w:rsidRPr="005334C1" w:rsidRDefault="00CE0B59" w:rsidP="00F37AA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257" w:type="dxa"/>
            <w:vAlign w:val="bottom"/>
          </w:tcPr>
          <w:p w14:paraId="4BBEE72A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108 273,6</w:t>
            </w:r>
          </w:p>
        </w:tc>
        <w:tc>
          <w:tcPr>
            <w:tcW w:w="751" w:type="dxa"/>
            <w:vAlign w:val="bottom"/>
          </w:tcPr>
          <w:p w14:paraId="75B72167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021" w:type="dxa"/>
            <w:vAlign w:val="bottom"/>
          </w:tcPr>
          <w:p w14:paraId="0D8962E2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110 826,2</w:t>
            </w:r>
          </w:p>
        </w:tc>
        <w:tc>
          <w:tcPr>
            <w:tcW w:w="773" w:type="dxa"/>
            <w:vAlign w:val="bottom"/>
          </w:tcPr>
          <w:p w14:paraId="6AA33252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056" w:type="dxa"/>
            <w:vAlign w:val="bottom"/>
          </w:tcPr>
          <w:p w14:paraId="11CE52CD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113 691,3</w:t>
            </w:r>
          </w:p>
        </w:tc>
        <w:tc>
          <w:tcPr>
            <w:tcW w:w="777" w:type="dxa"/>
            <w:vAlign w:val="bottom"/>
          </w:tcPr>
          <w:p w14:paraId="334B423D" w14:textId="77777777" w:rsidR="00CE0B59" w:rsidRPr="005334C1" w:rsidRDefault="00CE0B5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5334C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100,0</w:t>
            </w:r>
          </w:p>
        </w:tc>
      </w:tr>
    </w:tbl>
    <w:p w14:paraId="471F25BC" w14:textId="77777777" w:rsidR="009E5749" w:rsidRDefault="009E5749" w:rsidP="00664F01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F7829A" w14:textId="77777777" w:rsidR="00806B9D" w:rsidRDefault="004A09C6" w:rsidP="00664F01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9C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20F724" wp14:editId="48B61B56">
            <wp:extent cx="6244842" cy="3916392"/>
            <wp:effectExtent l="19050" t="0" r="22608" b="7908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5A179B" w14:textId="77777777" w:rsidR="00CA6019" w:rsidRDefault="007B3C6F" w:rsidP="002E0AB4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C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661">
        <w:rPr>
          <w:rFonts w:ascii="Times New Roman" w:eastAsia="Calibri" w:hAnsi="Times New Roman" w:cs="Times New Roman"/>
          <w:sz w:val="24"/>
          <w:szCs w:val="24"/>
        </w:rPr>
        <w:tab/>
      </w:r>
    </w:p>
    <w:p w14:paraId="554837A0" w14:textId="77777777" w:rsidR="008261E6" w:rsidRPr="002E0AB4" w:rsidRDefault="00664F01" w:rsidP="002E0AB4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B3C6F" w:rsidRPr="002E0AB4">
        <w:rPr>
          <w:rFonts w:ascii="Times New Roman" w:eastAsia="Calibri" w:hAnsi="Times New Roman" w:cs="Times New Roman"/>
          <w:sz w:val="24"/>
          <w:szCs w:val="24"/>
        </w:rPr>
        <w:t xml:space="preserve">Главным администратором основных источников доходов неналоговых поступлений в бюджет </w:t>
      </w:r>
      <w:r w:rsidR="00CB6EE7" w:rsidRPr="002E0AB4">
        <w:rPr>
          <w:rFonts w:ascii="Times New Roman" w:eastAsia="Calibri" w:hAnsi="Times New Roman" w:cs="Times New Roman"/>
          <w:sz w:val="24"/>
          <w:szCs w:val="24"/>
        </w:rPr>
        <w:t>города Радужный</w:t>
      </w:r>
      <w:r w:rsidR="007B3C6F" w:rsidRPr="002E0AB4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="001E56AA" w:rsidRPr="002E0AB4">
        <w:rPr>
          <w:rFonts w:ascii="Times New Roman" w:eastAsia="Calibri" w:hAnsi="Times New Roman" w:cs="Times New Roman"/>
          <w:sz w:val="24"/>
          <w:szCs w:val="24"/>
        </w:rPr>
        <w:t>к</w:t>
      </w:r>
      <w:r w:rsidR="007B3C6F" w:rsidRPr="002E0AB4">
        <w:rPr>
          <w:rFonts w:ascii="Times New Roman" w:eastAsia="Calibri" w:hAnsi="Times New Roman" w:cs="Times New Roman"/>
          <w:sz w:val="24"/>
          <w:szCs w:val="24"/>
        </w:rPr>
        <w:t xml:space="preserve">омитет по управлению муниципальным имуществом </w:t>
      </w:r>
      <w:r w:rsidR="00CB6EE7" w:rsidRPr="002E0AB4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7B3C6F" w:rsidRPr="002E0AB4">
        <w:rPr>
          <w:rFonts w:ascii="Times New Roman" w:eastAsia="Calibri" w:hAnsi="Times New Roman" w:cs="Times New Roman"/>
          <w:sz w:val="24"/>
          <w:szCs w:val="24"/>
        </w:rPr>
        <w:t xml:space="preserve">города Радужный. </w:t>
      </w:r>
    </w:p>
    <w:p w14:paraId="4E8AD64F" w14:textId="77777777" w:rsidR="00255FC1" w:rsidRPr="002E0AB4" w:rsidRDefault="008261E6" w:rsidP="002E0AB4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AB4">
        <w:rPr>
          <w:rFonts w:ascii="Times New Roman" w:eastAsia="Calibri" w:hAnsi="Times New Roman" w:cs="Times New Roman"/>
          <w:sz w:val="24"/>
          <w:szCs w:val="24"/>
        </w:rPr>
        <w:tab/>
      </w:r>
      <w:r w:rsidR="002E0AB4" w:rsidRPr="002E0AB4">
        <w:rPr>
          <w:rFonts w:ascii="Times New Roman" w:eastAsia="Calibri" w:hAnsi="Times New Roman" w:cs="Times New Roman"/>
          <w:sz w:val="24"/>
          <w:szCs w:val="24"/>
        </w:rPr>
        <w:t>П</w:t>
      </w:r>
      <w:r w:rsidR="00255FC1" w:rsidRPr="002E0AB4">
        <w:rPr>
          <w:rFonts w:ascii="Times New Roman" w:hAnsi="Times New Roman" w:cs="Times New Roman"/>
          <w:sz w:val="24"/>
          <w:szCs w:val="24"/>
        </w:rPr>
        <w:t>латеж</w:t>
      </w:r>
      <w:r w:rsidR="002E0AB4" w:rsidRPr="002E0AB4">
        <w:rPr>
          <w:rFonts w:ascii="Times New Roman" w:hAnsi="Times New Roman" w:cs="Times New Roman"/>
          <w:sz w:val="24"/>
          <w:szCs w:val="24"/>
        </w:rPr>
        <w:t>и</w:t>
      </w:r>
      <w:r w:rsidR="00255FC1" w:rsidRPr="002E0AB4">
        <w:rPr>
          <w:rFonts w:ascii="Times New Roman" w:hAnsi="Times New Roman" w:cs="Times New Roman"/>
          <w:sz w:val="24"/>
          <w:szCs w:val="24"/>
        </w:rPr>
        <w:t xml:space="preserve"> при пользовании природными ресурсами</w:t>
      </w:r>
      <w:r w:rsidR="002E0AB4" w:rsidRPr="002E0AB4">
        <w:rPr>
          <w:rFonts w:ascii="Times New Roman" w:hAnsi="Times New Roman" w:cs="Times New Roman"/>
          <w:sz w:val="24"/>
          <w:szCs w:val="24"/>
        </w:rPr>
        <w:t xml:space="preserve"> </w:t>
      </w:r>
      <w:r w:rsidR="003412AD">
        <w:rPr>
          <w:rFonts w:ascii="Times New Roman" w:hAnsi="Times New Roman" w:cs="Times New Roman"/>
          <w:sz w:val="24"/>
          <w:szCs w:val="24"/>
        </w:rPr>
        <w:t>администр</w:t>
      </w:r>
      <w:r w:rsidR="00AC47F4">
        <w:rPr>
          <w:rFonts w:ascii="Times New Roman" w:hAnsi="Times New Roman" w:cs="Times New Roman"/>
          <w:sz w:val="24"/>
          <w:szCs w:val="24"/>
        </w:rPr>
        <w:t>и</w:t>
      </w:r>
      <w:r w:rsidR="003412AD">
        <w:rPr>
          <w:rFonts w:ascii="Times New Roman" w:hAnsi="Times New Roman" w:cs="Times New Roman"/>
          <w:sz w:val="24"/>
          <w:szCs w:val="24"/>
        </w:rPr>
        <w:t>руются</w:t>
      </w:r>
      <w:r w:rsidR="002E0AB4" w:rsidRPr="002E0AB4">
        <w:rPr>
          <w:rFonts w:ascii="Times New Roman" w:hAnsi="Times New Roman" w:cs="Times New Roman"/>
          <w:sz w:val="24"/>
          <w:szCs w:val="24"/>
        </w:rPr>
        <w:t xml:space="preserve"> г</w:t>
      </w:r>
      <w:r w:rsidR="002E0AB4" w:rsidRPr="002E0AB4">
        <w:rPr>
          <w:rFonts w:ascii="Times New Roman" w:eastAsia="Calibri" w:hAnsi="Times New Roman" w:cs="Times New Roman"/>
          <w:sz w:val="24"/>
          <w:szCs w:val="24"/>
        </w:rPr>
        <w:t xml:space="preserve">лавным администратором доходов - </w:t>
      </w:r>
      <w:r w:rsidR="002E0AB4" w:rsidRPr="002E0AB4">
        <w:rPr>
          <w:rFonts w:ascii="Times New Roman" w:hAnsi="Times New Roman" w:cs="Times New Roman"/>
          <w:sz w:val="24"/>
          <w:szCs w:val="24"/>
        </w:rPr>
        <w:t xml:space="preserve">Управление Федеральной </w:t>
      </w:r>
      <w:proofErr w:type="gramStart"/>
      <w:r w:rsidR="002E0AB4" w:rsidRPr="002E0AB4">
        <w:rPr>
          <w:rFonts w:ascii="Times New Roman" w:hAnsi="Times New Roman" w:cs="Times New Roman"/>
          <w:sz w:val="24"/>
          <w:szCs w:val="24"/>
        </w:rPr>
        <w:t>службы  по</w:t>
      </w:r>
      <w:proofErr w:type="gramEnd"/>
      <w:r w:rsidR="002E0AB4" w:rsidRPr="002E0AB4">
        <w:rPr>
          <w:rFonts w:ascii="Times New Roman" w:hAnsi="Times New Roman" w:cs="Times New Roman"/>
          <w:sz w:val="24"/>
          <w:szCs w:val="24"/>
        </w:rPr>
        <w:t xml:space="preserve"> надзору в сфере природопользования (Росприроднадзор) по Ханты – Мансийскому автономному округу  – Югре.</w:t>
      </w:r>
      <w:r w:rsidR="00255FC1" w:rsidRPr="002E0A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4C75BB" w14:textId="77777777" w:rsidR="002E0AB4" w:rsidRPr="002E0AB4" w:rsidRDefault="002E0AB4" w:rsidP="002E0AB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AB4">
        <w:rPr>
          <w:rFonts w:ascii="Times New Roman" w:eastAsia="Calibri" w:hAnsi="Times New Roman" w:cs="Times New Roman"/>
          <w:sz w:val="24"/>
          <w:szCs w:val="24"/>
        </w:rPr>
        <w:tab/>
        <w:t>Главным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2E0AB4">
        <w:rPr>
          <w:rFonts w:ascii="Times New Roman" w:eastAsia="Calibri" w:hAnsi="Times New Roman" w:cs="Times New Roman"/>
          <w:sz w:val="24"/>
          <w:szCs w:val="24"/>
        </w:rPr>
        <w:t xml:space="preserve"> администратор</w:t>
      </w:r>
      <w:r w:rsidR="003412AD">
        <w:rPr>
          <w:rFonts w:ascii="Times New Roman" w:eastAsia="Calibri" w:hAnsi="Times New Roman" w:cs="Times New Roman"/>
          <w:sz w:val="24"/>
          <w:szCs w:val="24"/>
        </w:rPr>
        <w:t>а</w:t>
      </w:r>
      <w:r w:rsidRPr="002E0AB4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2E0AB4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2E0AB4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E0AB4">
        <w:rPr>
          <w:rFonts w:ascii="Times New Roman" w:hAnsi="Times New Roman" w:cs="Times New Roman"/>
          <w:sz w:val="24"/>
          <w:szCs w:val="24"/>
        </w:rPr>
        <w:t xml:space="preserve"> от оказания платных услуг и компенсации затрат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являются администраторы местного бюджета.</w:t>
      </w:r>
    </w:p>
    <w:p w14:paraId="734D6963" w14:textId="77777777" w:rsidR="00572601" w:rsidRPr="002E0AB4" w:rsidRDefault="00572601" w:rsidP="002E0AB4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1E6" w:rsidRPr="002E0AB4">
        <w:rPr>
          <w:rFonts w:ascii="Times New Roman" w:eastAsia="Calibri" w:hAnsi="Times New Roman" w:cs="Times New Roman"/>
          <w:sz w:val="24"/>
          <w:szCs w:val="24"/>
        </w:rPr>
        <w:tab/>
      </w:r>
      <w:r w:rsidRPr="002E0AB4">
        <w:rPr>
          <w:rFonts w:ascii="Times New Roman" w:eastAsia="Calibri" w:hAnsi="Times New Roman" w:cs="Times New Roman"/>
          <w:sz w:val="24"/>
          <w:szCs w:val="24"/>
        </w:rPr>
        <w:t>Штрафные санкции администрируются главными ад</w:t>
      </w:r>
      <w:r w:rsidR="00E73CCF" w:rsidRPr="002E0AB4">
        <w:rPr>
          <w:rFonts w:ascii="Times New Roman" w:eastAsia="Calibri" w:hAnsi="Times New Roman" w:cs="Times New Roman"/>
          <w:sz w:val="24"/>
          <w:szCs w:val="24"/>
        </w:rPr>
        <w:t>м</w:t>
      </w:r>
      <w:r w:rsidRPr="002E0AB4">
        <w:rPr>
          <w:rFonts w:ascii="Times New Roman" w:eastAsia="Calibri" w:hAnsi="Times New Roman" w:cs="Times New Roman"/>
          <w:sz w:val="24"/>
          <w:szCs w:val="24"/>
        </w:rPr>
        <w:t>и</w:t>
      </w:r>
      <w:r w:rsidR="00E73CCF" w:rsidRPr="002E0AB4">
        <w:rPr>
          <w:rFonts w:ascii="Times New Roman" w:eastAsia="Calibri" w:hAnsi="Times New Roman" w:cs="Times New Roman"/>
          <w:sz w:val="24"/>
          <w:szCs w:val="24"/>
        </w:rPr>
        <w:t>нистраторами</w:t>
      </w:r>
      <w:r w:rsidRPr="002E0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3F31">
        <w:rPr>
          <w:rFonts w:ascii="Times New Roman" w:eastAsia="Calibri" w:hAnsi="Times New Roman" w:cs="Times New Roman"/>
          <w:sz w:val="24"/>
          <w:szCs w:val="24"/>
        </w:rPr>
        <w:t xml:space="preserve">бюджета </w:t>
      </w:r>
      <w:r w:rsidR="008261E6" w:rsidRPr="002E0AB4">
        <w:rPr>
          <w:rFonts w:ascii="Times New Roman" w:eastAsia="Calibri" w:hAnsi="Times New Roman" w:cs="Times New Roman"/>
          <w:sz w:val="24"/>
          <w:szCs w:val="24"/>
        </w:rPr>
        <w:t xml:space="preserve">субъекта </w:t>
      </w:r>
      <w:r w:rsidRPr="002E0AB4">
        <w:rPr>
          <w:rFonts w:ascii="Times New Roman" w:eastAsia="Calibri" w:hAnsi="Times New Roman" w:cs="Times New Roman"/>
          <w:sz w:val="24"/>
          <w:szCs w:val="24"/>
        </w:rPr>
        <w:t>и местн</w:t>
      </w:r>
      <w:r w:rsidR="00E73CCF" w:rsidRPr="002E0AB4">
        <w:rPr>
          <w:rFonts w:ascii="Times New Roman" w:eastAsia="Calibri" w:hAnsi="Times New Roman" w:cs="Times New Roman"/>
          <w:sz w:val="24"/>
          <w:szCs w:val="24"/>
        </w:rPr>
        <w:t>ого</w:t>
      </w:r>
      <w:r w:rsidRPr="002E0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3CCF" w:rsidRPr="002E0AB4">
        <w:rPr>
          <w:rFonts w:ascii="Times New Roman" w:eastAsia="Calibri" w:hAnsi="Times New Roman" w:cs="Times New Roman"/>
          <w:sz w:val="24"/>
          <w:szCs w:val="24"/>
        </w:rPr>
        <w:t>бюджета.</w:t>
      </w:r>
      <w:r w:rsidRPr="002E0A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D0EEBA" w14:textId="77777777" w:rsidR="009E5749" w:rsidRDefault="00572601" w:rsidP="002E0A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96347D7" w14:textId="77777777" w:rsidR="009E5749" w:rsidRPr="009E5749" w:rsidRDefault="009E5749" w:rsidP="009E5749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749">
        <w:rPr>
          <w:rFonts w:ascii="Times New Roman" w:hAnsi="Times New Roman" w:cs="Times New Roman"/>
          <w:b/>
          <w:sz w:val="26"/>
          <w:szCs w:val="26"/>
        </w:rPr>
        <w:t>Доходы от использования имущества, находящегося в государственно</w:t>
      </w:r>
      <w:r w:rsidR="0045332A">
        <w:rPr>
          <w:rFonts w:ascii="Times New Roman" w:hAnsi="Times New Roman" w:cs="Times New Roman"/>
          <w:b/>
          <w:sz w:val="26"/>
          <w:szCs w:val="26"/>
        </w:rPr>
        <w:t>й и муниципальной собственности</w:t>
      </w:r>
    </w:p>
    <w:p w14:paraId="10C7B6BC" w14:textId="77777777" w:rsidR="00572601" w:rsidRDefault="00572601" w:rsidP="00E073E0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58BA038A" w14:textId="77777777" w:rsidR="00B55BB6" w:rsidRPr="00E74DA4" w:rsidRDefault="00B55BB6" w:rsidP="00B55BB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E68">
        <w:rPr>
          <w:rFonts w:ascii="Times New Roman" w:eastAsia="Calibri" w:hAnsi="Times New Roman" w:cs="Times New Roman"/>
          <w:sz w:val="28"/>
          <w:szCs w:val="28"/>
        </w:rPr>
        <w:tab/>
      </w:r>
      <w:r w:rsidRPr="00B55BB6">
        <w:rPr>
          <w:rFonts w:ascii="Times New Roman" w:eastAsia="Calibri" w:hAnsi="Times New Roman" w:cs="Times New Roman"/>
          <w:sz w:val="24"/>
          <w:szCs w:val="24"/>
        </w:rPr>
        <w:t>Расчет прогнозных показателей производился в соответствии м</w:t>
      </w:r>
      <w:r w:rsidRPr="00B55BB6">
        <w:rPr>
          <w:rFonts w:ascii="Times New Roman" w:hAnsi="Times New Roman" w:cs="Times New Roman"/>
          <w:sz w:val="24"/>
          <w:szCs w:val="24"/>
        </w:rPr>
        <w:t xml:space="preserve">етодикой прогнозирования доходов бюджета города Радужный, утвержденной приказом комитета по управлению муниципальным имуществом администрации города Радужный от 31.03.2017 № 473 «Об </w:t>
      </w:r>
      <w:r w:rsidRPr="00E74DA4">
        <w:rPr>
          <w:rFonts w:ascii="Times New Roman" w:hAnsi="Times New Roman" w:cs="Times New Roman"/>
          <w:sz w:val="24"/>
          <w:szCs w:val="24"/>
        </w:rPr>
        <w:t>утверждении Порядка прогнозирования доходов в бюджет города Радужный</w:t>
      </w:r>
      <w:r w:rsidRPr="00E74DA4">
        <w:rPr>
          <w:sz w:val="24"/>
          <w:szCs w:val="24"/>
        </w:rPr>
        <w:t xml:space="preserve"> </w:t>
      </w:r>
      <w:r w:rsidRPr="00E74DA4">
        <w:rPr>
          <w:rFonts w:ascii="Times New Roman" w:hAnsi="Times New Roman" w:cs="Times New Roman"/>
          <w:sz w:val="24"/>
          <w:szCs w:val="24"/>
        </w:rPr>
        <w:t>от использования муниципального имущества и земельных ресурсов».</w:t>
      </w:r>
    </w:p>
    <w:p w14:paraId="7326BCA4" w14:textId="77777777" w:rsidR="003A7529" w:rsidRPr="00E74DA4" w:rsidRDefault="003A7529" w:rsidP="003A752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A4">
        <w:rPr>
          <w:rFonts w:ascii="Times New Roman" w:eastAsia="Calibri" w:hAnsi="Times New Roman" w:cs="Times New Roman"/>
          <w:sz w:val="24"/>
          <w:szCs w:val="24"/>
        </w:rPr>
        <w:tab/>
        <w:t xml:space="preserve">Доходы от использования имущества, </w:t>
      </w:r>
      <w:r w:rsidRPr="00E74DA4">
        <w:rPr>
          <w:rFonts w:ascii="Times New Roman" w:hAnsi="Times New Roman" w:cs="Times New Roman"/>
          <w:sz w:val="24"/>
          <w:szCs w:val="24"/>
        </w:rPr>
        <w:t xml:space="preserve">находящегося в государственной и муниципальной собственности </w:t>
      </w:r>
      <w:r w:rsidRPr="00E74DA4">
        <w:rPr>
          <w:rFonts w:ascii="Times New Roman" w:eastAsia="Calibri" w:hAnsi="Times New Roman" w:cs="Times New Roman"/>
          <w:sz w:val="24"/>
          <w:szCs w:val="24"/>
        </w:rPr>
        <w:t>в составе неналоговых доходов бюджета города Радужный составляют от 66,4 % до 68,3%.</w:t>
      </w:r>
    </w:p>
    <w:p w14:paraId="301FD4EB" w14:textId="77777777" w:rsidR="00B55BB6" w:rsidRPr="00B55BB6" w:rsidRDefault="00B55BB6" w:rsidP="00B55BB6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DA4">
        <w:rPr>
          <w:rFonts w:ascii="Times New Roman" w:eastAsia="Calibri" w:hAnsi="Times New Roman" w:cs="Times New Roman"/>
          <w:b/>
          <w:sz w:val="24"/>
          <w:szCs w:val="24"/>
        </w:rPr>
        <w:t>Доходы, получаемые в виде арендной либо</w:t>
      </w:r>
      <w:r w:rsidRPr="00B55BB6">
        <w:rPr>
          <w:rFonts w:ascii="Times New Roman" w:eastAsia="Calibri" w:hAnsi="Times New Roman" w:cs="Times New Roman"/>
          <w:b/>
          <w:sz w:val="24"/>
          <w:szCs w:val="24"/>
        </w:rPr>
        <w:t xml:space="preserve"> иной платы за передачу в возмездное пользование государственного и муниципального имущества:</w:t>
      </w:r>
      <w:r w:rsidRPr="00B55BB6">
        <w:rPr>
          <w:sz w:val="24"/>
          <w:szCs w:val="24"/>
        </w:rPr>
        <w:t xml:space="preserve"> </w:t>
      </w:r>
      <w:r w:rsidRPr="00B55BB6">
        <w:rPr>
          <w:rFonts w:ascii="Times New Roman" w:hAnsi="Times New Roman" w:cs="Times New Roman"/>
          <w:sz w:val="24"/>
          <w:szCs w:val="24"/>
        </w:rPr>
        <w:t xml:space="preserve">сумма арендной платы за </w:t>
      </w:r>
      <w:r w:rsidRPr="00B55BB6">
        <w:rPr>
          <w:rFonts w:ascii="Times New Roman" w:hAnsi="Times New Roman" w:cs="Times New Roman"/>
          <w:sz w:val="24"/>
          <w:szCs w:val="24"/>
        </w:rPr>
        <w:lastRenderedPageBreak/>
        <w:t xml:space="preserve">земельные участки </w:t>
      </w:r>
      <w:r w:rsidRPr="00B55BB6">
        <w:rPr>
          <w:rFonts w:ascii="Times New Roman" w:eastAsia="Calibri" w:hAnsi="Times New Roman" w:cs="Times New Roman"/>
          <w:sz w:val="24"/>
          <w:szCs w:val="24"/>
        </w:rPr>
        <w:t xml:space="preserve">зависит от площади земельного участка, вида использования земельного участка и коэффициентов, учитываемых при расчете арендной платы. </w:t>
      </w:r>
    </w:p>
    <w:p w14:paraId="5038003B" w14:textId="77777777" w:rsidR="00B55BB6" w:rsidRPr="00B55BB6" w:rsidRDefault="00B55BB6" w:rsidP="00773FBF">
      <w:pPr>
        <w:tabs>
          <w:tab w:val="left" w:pos="851"/>
        </w:tabs>
        <w:spacing w:after="0"/>
        <w:ind w:right="-8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BB6">
        <w:rPr>
          <w:rFonts w:ascii="Times New Roman" w:eastAsia="Calibri" w:hAnsi="Times New Roman" w:cs="Times New Roman"/>
          <w:sz w:val="24"/>
          <w:szCs w:val="24"/>
        </w:rPr>
        <w:tab/>
        <w:t xml:space="preserve">Основным источником данной подгруппы доходов являются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участков. </w:t>
      </w:r>
      <w:r w:rsidRPr="00B55BB6">
        <w:rPr>
          <w:rFonts w:ascii="Times New Roman" w:eastAsia="Calibri" w:hAnsi="Times New Roman" w:cs="Times New Roman"/>
          <w:sz w:val="24"/>
          <w:szCs w:val="24"/>
        </w:rPr>
        <w:tab/>
      </w:r>
    </w:p>
    <w:p w14:paraId="0F6DAE81" w14:textId="77777777" w:rsidR="007354DD" w:rsidRPr="00D46ACB" w:rsidRDefault="007354DD" w:rsidP="00473C0F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73C0F">
        <w:rPr>
          <w:rFonts w:ascii="Times New Roman" w:hAnsi="Times New Roman" w:cs="Times New Roman"/>
          <w:sz w:val="24"/>
          <w:szCs w:val="24"/>
        </w:rPr>
        <w:t>С</w:t>
      </w:r>
      <w:r w:rsidR="00473C0F" w:rsidRPr="0039113C">
        <w:rPr>
          <w:rFonts w:ascii="Times New Roman" w:hAnsi="Times New Roman" w:cs="Times New Roman"/>
          <w:sz w:val="24"/>
          <w:szCs w:val="24"/>
        </w:rPr>
        <w:t xml:space="preserve">умма начисленных платежей по </w:t>
      </w:r>
      <w:r w:rsidR="00473C0F">
        <w:rPr>
          <w:rFonts w:ascii="Times New Roman" w:hAnsi="Times New Roman" w:cs="Times New Roman"/>
          <w:sz w:val="24"/>
          <w:szCs w:val="24"/>
        </w:rPr>
        <w:t>арендной плате</w:t>
      </w:r>
      <w:r w:rsidR="00473C0F" w:rsidRPr="0039113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473C0F">
        <w:rPr>
          <w:rFonts w:ascii="Times New Roman" w:hAnsi="Times New Roman" w:cs="Times New Roman"/>
          <w:sz w:val="24"/>
          <w:szCs w:val="24"/>
        </w:rPr>
        <w:t xml:space="preserve">действующими </w:t>
      </w:r>
      <w:r w:rsidR="00473C0F" w:rsidRPr="0039113C">
        <w:rPr>
          <w:rFonts w:ascii="Times New Roman" w:hAnsi="Times New Roman" w:cs="Times New Roman"/>
          <w:sz w:val="24"/>
          <w:szCs w:val="24"/>
        </w:rPr>
        <w:t xml:space="preserve">договорами </w:t>
      </w:r>
      <w:r w:rsidR="00473C0F">
        <w:rPr>
          <w:rFonts w:ascii="Times New Roman" w:hAnsi="Times New Roman" w:cs="Times New Roman"/>
          <w:sz w:val="24"/>
          <w:szCs w:val="24"/>
        </w:rPr>
        <w:t xml:space="preserve">составляет 60 922,87 тыс. рублей. </w:t>
      </w:r>
      <w:r w:rsidR="00B55BB6" w:rsidRPr="00D46ACB">
        <w:rPr>
          <w:rFonts w:ascii="Times New Roman" w:eastAsia="Calibri" w:hAnsi="Times New Roman" w:cs="Times New Roman"/>
          <w:sz w:val="24"/>
          <w:szCs w:val="24"/>
        </w:rPr>
        <w:t>В расчет прогнозных назначений арендной платы за земельные участки на 202</w:t>
      </w:r>
      <w:r w:rsidR="005F3E66">
        <w:rPr>
          <w:rFonts w:ascii="Times New Roman" w:eastAsia="Calibri" w:hAnsi="Times New Roman" w:cs="Times New Roman"/>
          <w:sz w:val="24"/>
          <w:szCs w:val="24"/>
        </w:rPr>
        <w:t>2</w:t>
      </w:r>
      <w:r w:rsidR="00B55BB6" w:rsidRPr="00D46ACB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5F3E66">
        <w:rPr>
          <w:rFonts w:ascii="Times New Roman" w:eastAsia="Calibri" w:hAnsi="Times New Roman" w:cs="Times New Roman"/>
          <w:sz w:val="24"/>
          <w:szCs w:val="24"/>
        </w:rPr>
        <w:t>3</w:t>
      </w:r>
      <w:r w:rsidR="00B55BB6" w:rsidRPr="00D46ACB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5F3E66">
        <w:rPr>
          <w:rFonts w:ascii="Times New Roman" w:eastAsia="Calibri" w:hAnsi="Times New Roman" w:cs="Times New Roman"/>
          <w:sz w:val="24"/>
          <w:szCs w:val="24"/>
        </w:rPr>
        <w:t>4</w:t>
      </w:r>
      <w:r w:rsidR="00B55BB6" w:rsidRPr="00D46ACB">
        <w:rPr>
          <w:rFonts w:ascii="Times New Roman" w:eastAsia="Calibri" w:hAnsi="Times New Roman" w:cs="Times New Roman"/>
          <w:sz w:val="24"/>
          <w:szCs w:val="24"/>
        </w:rPr>
        <w:t xml:space="preserve"> годов включено увеличение сумм арендной платы, исходя из уровня инфляции 202</w:t>
      </w:r>
      <w:r w:rsidR="005F3E66">
        <w:rPr>
          <w:rFonts w:ascii="Times New Roman" w:eastAsia="Calibri" w:hAnsi="Times New Roman" w:cs="Times New Roman"/>
          <w:sz w:val="24"/>
          <w:szCs w:val="24"/>
        </w:rPr>
        <w:t>1</w:t>
      </w:r>
      <w:r w:rsidR="00B55BB6" w:rsidRPr="00D46ACB">
        <w:rPr>
          <w:rFonts w:ascii="Times New Roman" w:eastAsia="Calibri" w:hAnsi="Times New Roman" w:cs="Times New Roman"/>
          <w:sz w:val="24"/>
          <w:szCs w:val="24"/>
        </w:rPr>
        <w:t xml:space="preserve"> года равного </w:t>
      </w:r>
      <w:r w:rsidR="005334C1" w:rsidRPr="00D46ACB">
        <w:rPr>
          <w:rFonts w:ascii="Times New Roman" w:eastAsia="Calibri" w:hAnsi="Times New Roman" w:cs="Times New Roman"/>
          <w:sz w:val="24"/>
          <w:szCs w:val="24"/>
        </w:rPr>
        <w:t>4</w:t>
      </w:r>
      <w:r w:rsidR="00B55BB6" w:rsidRPr="00D46ACB">
        <w:rPr>
          <w:rFonts w:ascii="Times New Roman" w:eastAsia="Calibri" w:hAnsi="Times New Roman" w:cs="Times New Roman"/>
          <w:sz w:val="24"/>
          <w:szCs w:val="24"/>
        </w:rPr>
        <w:t>,0% (утвержден Федеральным законом от 0</w:t>
      </w:r>
      <w:r w:rsidR="005334C1" w:rsidRPr="00D46ACB">
        <w:rPr>
          <w:rFonts w:ascii="Times New Roman" w:eastAsia="Calibri" w:hAnsi="Times New Roman" w:cs="Times New Roman"/>
          <w:sz w:val="24"/>
          <w:szCs w:val="24"/>
        </w:rPr>
        <w:t>8</w:t>
      </w:r>
      <w:r w:rsidR="00B55BB6" w:rsidRPr="00D46ACB">
        <w:rPr>
          <w:rFonts w:ascii="Times New Roman" w:eastAsia="Calibri" w:hAnsi="Times New Roman" w:cs="Times New Roman"/>
          <w:sz w:val="24"/>
          <w:szCs w:val="24"/>
        </w:rPr>
        <w:t>.12.20</w:t>
      </w:r>
      <w:r w:rsidR="005334C1" w:rsidRPr="00D46ACB">
        <w:rPr>
          <w:rFonts w:ascii="Times New Roman" w:eastAsia="Calibri" w:hAnsi="Times New Roman" w:cs="Times New Roman"/>
          <w:sz w:val="24"/>
          <w:szCs w:val="24"/>
        </w:rPr>
        <w:t>20</w:t>
      </w:r>
      <w:r w:rsidR="00B55BB6" w:rsidRPr="00D46ACB">
        <w:rPr>
          <w:rFonts w:ascii="Times New Roman" w:eastAsia="Calibri" w:hAnsi="Times New Roman" w:cs="Times New Roman"/>
          <w:sz w:val="24"/>
          <w:szCs w:val="24"/>
        </w:rPr>
        <w:t xml:space="preserve"> № 38</w:t>
      </w:r>
      <w:r w:rsidR="005334C1" w:rsidRPr="00D46ACB">
        <w:rPr>
          <w:rFonts w:ascii="Times New Roman" w:eastAsia="Calibri" w:hAnsi="Times New Roman" w:cs="Times New Roman"/>
          <w:sz w:val="24"/>
          <w:szCs w:val="24"/>
        </w:rPr>
        <w:t>5</w:t>
      </w:r>
      <w:r w:rsidR="00B55BB6" w:rsidRPr="00D46ACB">
        <w:rPr>
          <w:rFonts w:ascii="Times New Roman" w:eastAsia="Calibri" w:hAnsi="Times New Roman" w:cs="Times New Roman"/>
          <w:sz w:val="24"/>
          <w:szCs w:val="24"/>
        </w:rPr>
        <w:t>-ФЗ "О федеральном бюджете на 202</w:t>
      </w:r>
      <w:r w:rsidR="005334C1" w:rsidRPr="00D46ACB">
        <w:rPr>
          <w:rFonts w:ascii="Times New Roman" w:eastAsia="Calibri" w:hAnsi="Times New Roman" w:cs="Times New Roman"/>
          <w:sz w:val="24"/>
          <w:szCs w:val="24"/>
        </w:rPr>
        <w:t>1</w:t>
      </w:r>
      <w:r w:rsidR="00B55BB6" w:rsidRPr="00D46ACB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5334C1" w:rsidRPr="00D46ACB">
        <w:rPr>
          <w:rFonts w:ascii="Times New Roman" w:eastAsia="Calibri" w:hAnsi="Times New Roman" w:cs="Times New Roman"/>
          <w:sz w:val="24"/>
          <w:szCs w:val="24"/>
        </w:rPr>
        <w:t>2</w:t>
      </w:r>
      <w:r w:rsidR="00B55BB6" w:rsidRPr="00D46ACB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5334C1" w:rsidRPr="00D46ACB">
        <w:rPr>
          <w:rFonts w:ascii="Times New Roman" w:eastAsia="Calibri" w:hAnsi="Times New Roman" w:cs="Times New Roman"/>
          <w:sz w:val="24"/>
          <w:szCs w:val="24"/>
        </w:rPr>
        <w:t>3</w:t>
      </w:r>
      <w:r w:rsidR="00B55BB6" w:rsidRPr="00D46ACB">
        <w:rPr>
          <w:rFonts w:ascii="Times New Roman" w:eastAsia="Calibri" w:hAnsi="Times New Roman" w:cs="Times New Roman"/>
          <w:sz w:val="24"/>
          <w:szCs w:val="24"/>
        </w:rPr>
        <w:t xml:space="preserve"> годов"). </w:t>
      </w:r>
      <w:r w:rsidRPr="00D46ACB">
        <w:rPr>
          <w:rFonts w:ascii="Times New Roman" w:eastAsia="Calibri" w:hAnsi="Times New Roman" w:cs="Times New Roman"/>
          <w:sz w:val="24"/>
          <w:szCs w:val="24"/>
        </w:rPr>
        <w:t xml:space="preserve">Формирование новых земельных участков для последующей сдачи в аренду не ожидается в связи с тем, что зависит от волеизъявления граждан и носит заявительный характер. </w:t>
      </w:r>
    </w:p>
    <w:p w14:paraId="7DCC40E2" w14:textId="77777777" w:rsidR="00B55BB6" w:rsidRPr="00D46ACB" w:rsidRDefault="00B55BB6" w:rsidP="00773FBF">
      <w:pPr>
        <w:tabs>
          <w:tab w:val="left" w:pos="851"/>
          <w:tab w:val="left" w:pos="5387"/>
        </w:tabs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46A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46A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46ACB">
        <w:rPr>
          <w:rFonts w:ascii="Times New Roman" w:hAnsi="Times New Roman" w:cs="Times New Roman"/>
          <w:sz w:val="24"/>
          <w:szCs w:val="24"/>
        </w:rPr>
        <w:t>В целом, доходы данной группы спрогнозированы главным администратором доходов в следующих объемах:</w:t>
      </w:r>
    </w:p>
    <w:p w14:paraId="1FE21CE2" w14:textId="77777777" w:rsidR="00B55BB6" w:rsidRPr="00D46ACB" w:rsidRDefault="00B55BB6" w:rsidP="00B55BB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ACB">
        <w:rPr>
          <w:rFonts w:ascii="Times New Roman" w:hAnsi="Times New Roman" w:cs="Times New Roman"/>
          <w:sz w:val="24"/>
          <w:szCs w:val="24"/>
        </w:rPr>
        <w:t xml:space="preserve"> </w:t>
      </w:r>
      <w:r w:rsidRPr="00D46ACB">
        <w:rPr>
          <w:rFonts w:ascii="Times New Roman" w:hAnsi="Times New Roman" w:cs="Times New Roman"/>
          <w:sz w:val="24"/>
          <w:szCs w:val="24"/>
        </w:rPr>
        <w:tab/>
        <w:t>- на 202</w:t>
      </w:r>
      <w:r w:rsidR="007354DD" w:rsidRPr="00D46ACB">
        <w:rPr>
          <w:rFonts w:ascii="Times New Roman" w:hAnsi="Times New Roman" w:cs="Times New Roman"/>
          <w:sz w:val="24"/>
          <w:szCs w:val="24"/>
        </w:rPr>
        <w:t>2</w:t>
      </w:r>
      <w:r w:rsidRPr="00D46ACB">
        <w:rPr>
          <w:rFonts w:ascii="Times New Roman" w:hAnsi="Times New Roman" w:cs="Times New Roman"/>
          <w:sz w:val="24"/>
          <w:szCs w:val="24"/>
        </w:rPr>
        <w:t xml:space="preserve"> год – 6</w:t>
      </w:r>
      <w:r w:rsidR="007354DD" w:rsidRPr="00D46ACB">
        <w:rPr>
          <w:rFonts w:ascii="Times New Roman" w:hAnsi="Times New Roman" w:cs="Times New Roman"/>
          <w:sz w:val="24"/>
          <w:szCs w:val="24"/>
        </w:rPr>
        <w:t>3</w:t>
      </w:r>
      <w:r w:rsidRPr="00D46ACB">
        <w:rPr>
          <w:rFonts w:ascii="Times New Roman" w:hAnsi="Times New Roman" w:cs="Times New Roman"/>
          <w:sz w:val="24"/>
          <w:szCs w:val="24"/>
        </w:rPr>
        <w:t xml:space="preserve"> </w:t>
      </w:r>
      <w:r w:rsidR="007354DD" w:rsidRPr="00D46ACB">
        <w:rPr>
          <w:rFonts w:ascii="Times New Roman" w:hAnsi="Times New Roman" w:cs="Times New Roman"/>
          <w:sz w:val="24"/>
          <w:szCs w:val="24"/>
        </w:rPr>
        <w:t>359</w:t>
      </w:r>
      <w:r w:rsidRPr="00D46ACB">
        <w:rPr>
          <w:rFonts w:ascii="Times New Roman" w:hAnsi="Times New Roman" w:cs="Times New Roman"/>
          <w:sz w:val="24"/>
          <w:szCs w:val="24"/>
        </w:rPr>
        <w:t>,</w:t>
      </w:r>
      <w:r w:rsidR="007354DD" w:rsidRPr="00D46ACB">
        <w:rPr>
          <w:rFonts w:ascii="Times New Roman" w:hAnsi="Times New Roman" w:cs="Times New Roman"/>
          <w:sz w:val="24"/>
          <w:szCs w:val="24"/>
        </w:rPr>
        <w:t>8</w:t>
      </w:r>
      <w:r w:rsidRPr="00D46ACB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407ACA77" w14:textId="77777777" w:rsidR="00B55BB6" w:rsidRPr="00D46ACB" w:rsidRDefault="00B55BB6" w:rsidP="00B55BB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ACB">
        <w:rPr>
          <w:rFonts w:ascii="Times New Roman" w:hAnsi="Times New Roman" w:cs="Times New Roman"/>
          <w:sz w:val="24"/>
          <w:szCs w:val="24"/>
        </w:rPr>
        <w:tab/>
        <w:t>- на 202</w:t>
      </w:r>
      <w:r w:rsidR="007354DD" w:rsidRPr="00D46ACB">
        <w:rPr>
          <w:rFonts w:ascii="Times New Roman" w:hAnsi="Times New Roman" w:cs="Times New Roman"/>
          <w:sz w:val="24"/>
          <w:szCs w:val="24"/>
        </w:rPr>
        <w:t>3</w:t>
      </w:r>
      <w:r w:rsidRPr="00D46AC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354DD" w:rsidRPr="00D46ACB">
        <w:rPr>
          <w:rFonts w:ascii="Times New Roman" w:hAnsi="Times New Roman" w:cs="Times New Roman"/>
          <w:sz w:val="24"/>
          <w:szCs w:val="24"/>
        </w:rPr>
        <w:t>65</w:t>
      </w:r>
      <w:r w:rsidRPr="00D46ACB">
        <w:rPr>
          <w:rFonts w:ascii="Times New Roman" w:hAnsi="Times New Roman" w:cs="Times New Roman"/>
          <w:sz w:val="24"/>
          <w:szCs w:val="24"/>
        </w:rPr>
        <w:t xml:space="preserve"> </w:t>
      </w:r>
      <w:r w:rsidR="007354DD" w:rsidRPr="00D46ACB">
        <w:rPr>
          <w:rFonts w:ascii="Times New Roman" w:hAnsi="Times New Roman" w:cs="Times New Roman"/>
          <w:sz w:val="24"/>
          <w:szCs w:val="24"/>
        </w:rPr>
        <w:t>894</w:t>
      </w:r>
      <w:r w:rsidRPr="00D46ACB">
        <w:rPr>
          <w:rFonts w:ascii="Times New Roman" w:hAnsi="Times New Roman" w:cs="Times New Roman"/>
          <w:sz w:val="24"/>
          <w:szCs w:val="24"/>
        </w:rPr>
        <w:t xml:space="preserve">,20 тыс. рублей; </w:t>
      </w:r>
    </w:p>
    <w:p w14:paraId="41B61232" w14:textId="77777777" w:rsidR="00B55BB6" w:rsidRPr="00B55BB6" w:rsidRDefault="00B55BB6" w:rsidP="00B55BB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ACB">
        <w:rPr>
          <w:rFonts w:ascii="Times New Roman" w:hAnsi="Times New Roman" w:cs="Times New Roman"/>
          <w:sz w:val="24"/>
          <w:szCs w:val="24"/>
        </w:rPr>
        <w:tab/>
        <w:t>- на 202</w:t>
      </w:r>
      <w:r w:rsidR="007354DD" w:rsidRPr="00D46ACB">
        <w:rPr>
          <w:rFonts w:ascii="Times New Roman" w:hAnsi="Times New Roman" w:cs="Times New Roman"/>
          <w:sz w:val="24"/>
          <w:szCs w:val="24"/>
        </w:rPr>
        <w:t>4</w:t>
      </w:r>
      <w:r w:rsidRPr="00D46AC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354DD" w:rsidRPr="00D46ACB">
        <w:rPr>
          <w:rFonts w:ascii="Times New Roman" w:hAnsi="Times New Roman" w:cs="Times New Roman"/>
          <w:sz w:val="24"/>
          <w:szCs w:val="24"/>
        </w:rPr>
        <w:t>68</w:t>
      </w:r>
      <w:r w:rsidRPr="00D46ACB">
        <w:rPr>
          <w:rFonts w:ascii="Times New Roman" w:hAnsi="Times New Roman" w:cs="Times New Roman"/>
          <w:sz w:val="24"/>
          <w:szCs w:val="24"/>
        </w:rPr>
        <w:t> </w:t>
      </w:r>
      <w:r w:rsidR="007354DD" w:rsidRPr="00D46ACB">
        <w:rPr>
          <w:rFonts w:ascii="Times New Roman" w:hAnsi="Times New Roman" w:cs="Times New Roman"/>
          <w:sz w:val="24"/>
          <w:szCs w:val="24"/>
        </w:rPr>
        <w:t>529</w:t>
      </w:r>
      <w:r w:rsidRPr="00D46ACB">
        <w:rPr>
          <w:rFonts w:ascii="Times New Roman" w:hAnsi="Times New Roman" w:cs="Times New Roman"/>
          <w:sz w:val="24"/>
          <w:szCs w:val="24"/>
        </w:rPr>
        <w:t>,</w:t>
      </w:r>
      <w:r w:rsidR="007354DD" w:rsidRPr="00D46ACB">
        <w:rPr>
          <w:rFonts w:ascii="Times New Roman" w:hAnsi="Times New Roman" w:cs="Times New Roman"/>
          <w:sz w:val="24"/>
          <w:szCs w:val="24"/>
        </w:rPr>
        <w:t>9</w:t>
      </w:r>
      <w:r w:rsidRPr="00D46ACB">
        <w:rPr>
          <w:rFonts w:ascii="Times New Roman" w:hAnsi="Times New Roman" w:cs="Times New Roman"/>
          <w:sz w:val="24"/>
          <w:szCs w:val="24"/>
        </w:rPr>
        <w:t>0 тыс. рублей.</w:t>
      </w:r>
    </w:p>
    <w:p w14:paraId="00E4CF46" w14:textId="77777777" w:rsidR="00B55BB6" w:rsidRPr="00B55BB6" w:rsidRDefault="00B55BB6" w:rsidP="00B55BB6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5BB6">
        <w:rPr>
          <w:rFonts w:ascii="Times New Roman" w:hAnsi="Times New Roman" w:cs="Times New Roman"/>
          <w:b/>
          <w:sz w:val="24"/>
          <w:szCs w:val="24"/>
        </w:rPr>
        <w:t xml:space="preserve">Доходы от перечисления части прибыли государственных и муниципальных унитарных предприятий: </w:t>
      </w:r>
      <w:r w:rsidRPr="00B55BB6">
        <w:rPr>
          <w:rFonts w:ascii="Times New Roman" w:hAnsi="Times New Roman" w:cs="Times New Roman"/>
          <w:sz w:val="24"/>
          <w:szCs w:val="24"/>
        </w:rPr>
        <w:t>сумма прогнозных назначений части прибыли муниципальных унитарных предприятий составит:</w:t>
      </w:r>
    </w:p>
    <w:p w14:paraId="64F0725D" w14:textId="77777777" w:rsidR="00B55BB6" w:rsidRPr="00B55BB6" w:rsidRDefault="00B55BB6" w:rsidP="00B55BB6">
      <w:pPr>
        <w:pStyle w:val="a3"/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BB6">
        <w:rPr>
          <w:rFonts w:ascii="Times New Roman" w:hAnsi="Times New Roman" w:cs="Times New Roman"/>
          <w:sz w:val="24"/>
          <w:szCs w:val="24"/>
        </w:rPr>
        <w:t>- на 202</w:t>
      </w:r>
      <w:r w:rsidR="007354DD">
        <w:rPr>
          <w:rFonts w:ascii="Times New Roman" w:hAnsi="Times New Roman" w:cs="Times New Roman"/>
          <w:sz w:val="24"/>
          <w:szCs w:val="24"/>
        </w:rPr>
        <w:t>2</w:t>
      </w:r>
      <w:r w:rsidRPr="00B55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BB6">
        <w:rPr>
          <w:rFonts w:ascii="Times New Roman" w:hAnsi="Times New Roman" w:cs="Times New Roman"/>
          <w:sz w:val="24"/>
          <w:szCs w:val="24"/>
        </w:rPr>
        <w:t>год  –</w:t>
      </w:r>
      <w:proofErr w:type="gramEnd"/>
      <w:r w:rsidRPr="00B55BB6">
        <w:rPr>
          <w:rFonts w:ascii="Times New Roman" w:hAnsi="Times New Roman" w:cs="Times New Roman"/>
          <w:sz w:val="24"/>
          <w:szCs w:val="24"/>
        </w:rPr>
        <w:t xml:space="preserve">  </w:t>
      </w:r>
      <w:r w:rsidR="007354DD">
        <w:rPr>
          <w:rFonts w:ascii="Times New Roman" w:hAnsi="Times New Roman" w:cs="Times New Roman"/>
          <w:sz w:val="24"/>
          <w:szCs w:val="24"/>
        </w:rPr>
        <w:t>1 502</w:t>
      </w:r>
      <w:r w:rsidRPr="00B55BB6">
        <w:rPr>
          <w:rFonts w:ascii="Times New Roman" w:hAnsi="Times New Roman" w:cs="Times New Roman"/>
          <w:sz w:val="24"/>
          <w:szCs w:val="24"/>
        </w:rPr>
        <w:t>,</w:t>
      </w:r>
      <w:r w:rsidR="007354DD">
        <w:rPr>
          <w:rFonts w:ascii="Times New Roman" w:hAnsi="Times New Roman" w:cs="Times New Roman"/>
          <w:sz w:val="24"/>
          <w:szCs w:val="24"/>
        </w:rPr>
        <w:t>0</w:t>
      </w:r>
      <w:r w:rsidRPr="00B55BB6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776053FE" w14:textId="77777777" w:rsidR="00B55BB6" w:rsidRPr="00B55BB6" w:rsidRDefault="00B55BB6" w:rsidP="00B55BB6">
      <w:pPr>
        <w:pStyle w:val="a3"/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BB6">
        <w:rPr>
          <w:rFonts w:ascii="Times New Roman" w:hAnsi="Times New Roman" w:cs="Times New Roman"/>
          <w:sz w:val="24"/>
          <w:szCs w:val="24"/>
        </w:rPr>
        <w:t>- на 202</w:t>
      </w:r>
      <w:r w:rsidR="007354DD">
        <w:rPr>
          <w:rFonts w:ascii="Times New Roman" w:hAnsi="Times New Roman" w:cs="Times New Roman"/>
          <w:sz w:val="24"/>
          <w:szCs w:val="24"/>
        </w:rPr>
        <w:t>3</w:t>
      </w:r>
      <w:r w:rsidRPr="00B55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BB6">
        <w:rPr>
          <w:rFonts w:ascii="Times New Roman" w:hAnsi="Times New Roman" w:cs="Times New Roman"/>
          <w:sz w:val="24"/>
          <w:szCs w:val="24"/>
        </w:rPr>
        <w:t>год  –</w:t>
      </w:r>
      <w:proofErr w:type="gramEnd"/>
      <w:r w:rsidRPr="00B55BB6">
        <w:rPr>
          <w:rFonts w:ascii="Times New Roman" w:hAnsi="Times New Roman" w:cs="Times New Roman"/>
          <w:sz w:val="24"/>
          <w:szCs w:val="24"/>
        </w:rPr>
        <w:t xml:space="preserve">  </w:t>
      </w:r>
      <w:r w:rsidR="007354DD">
        <w:rPr>
          <w:rFonts w:ascii="Times New Roman" w:hAnsi="Times New Roman" w:cs="Times New Roman"/>
          <w:sz w:val="24"/>
          <w:szCs w:val="24"/>
        </w:rPr>
        <w:t>1 502</w:t>
      </w:r>
      <w:r w:rsidR="007354DD" w:rsidRPr="00B55BB6">
        <w:rPr>
          <w:rFonts w:ascii="Times New Roman" w:hAnsi="Times New Roman" w:cs="Times New Roman"/>
          <w:sz w:val="24"/>
          <w:szCs w:val="24"/>
        </w:rPr>
        <w:t>,</w:t>
      </w:r>
      <w:r w:rsidR="007354DD">
        <w:rPr>
          <w:rFonts w:ascii="Times New Roman" w:hAnsi="Times New Roman" w:cs="Times New Roman"/>
          <w:sz w:val="24"/>
          <w:szCs w:val="24"/>
        </w:rPr>
        <w:t>0</w:t>
      </w:r>
      <w:r w:rsidR="007354DD" w:rsidRPr="00B55BB6">
        <w:rPr>
          <w:rFonts w:ascii="Times New Roman" w:hAnsi="Times New Roman" w:cs="Times New Roman"/>
          <w:sz w:val="24"/>
          <w:szCs w:val="24"/>
        </w:rPr>
        <w:t xml:space="preserve">0 </w:t>
      </w:r>
      <w:r w:rsidRPr="00B55BB6">
        <w:rPr>
          <w:rFonts w:ascii="Times New Roman" w:hAnsi="Times New Roman" w:cs="Times New Roman"/>
          <w:sz w:val="24"/>
          <w:szCs w:val="24"/>
        </w:rPr>
        <w:t>тыс. рублей;</w:t>
      </w:r>
    </w:p>
    <w:p w14:paraId="45832664" w14:textId="77777777" w:rsidR="00B55BB6" w:rsidRPr="00B55BB6" w:rsidRDefault="00B55BB6" w:rsidP="00B55BB6">
      <w:pPr>
        <w:pStyle w:val="a3"/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BB6">
        <w:rPr>
          <w:rFonts w:ascii="Times New Roman" w:hAnsi="Times New Roman" w:cs="Times New Roman"/>
          <w:sz w:val="24"/>
          <w:szCs w:val="24"/>
        </w:rPr>
        <w:t>- на 202</w:t>
      </w:r>
      <w:r w:rsidR="007354DD">
        <w:rPr>
          <w:rFonts w:ascii="Times New Roman" w:hAnsi="Times New Roman" w:cs="Times New Roman"/>
          <w:sz w:val="24"/>
          <w:szCs w:val="24"/>
        </w:rPr>
        <w:t>4</w:t>
      </w:r>
      <w:r w:rsidRPr="00B55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BB6">
        <w:rPr>
          <w:rFonts w:ascii="Times New Roman" w:hAnsi="Times New Roman" w:cs="Times New Roman"/>
          <w:sz w:val="24"/>
          <w:szCs w:val="24"/>
        </w:rPr>
        <w:t>год  –</w:t>
      </w:r>
      <w:proofErr w:type="gramEnd"/>
      <w:r w:rsidRPr="00B55BB6">
        <w:rPr>
          <w:rFonts w:ascii="Times New Roman" w:hAnsi="Times New Roman" w:cs="Times New Roman"/>
          <w:sz w:val="24"/>
          <w:szCs w:val="24"/>
        </w:rPr>
        <w:t xml:space="preserve">  </w:t>
      </w:r>
      <w:r w:rsidR="007354DD">
        <w:rPr>
          <w:rFonts w:ascii="Times New Roman" w:hAnsi="Times New Roman" w:cs="Times New Roman"/>
          <w:sz w:val="24"/>
          <w:szCs w:val="24"/>
        </w:rPr>
        <w:t>1 502</w:t>
      </w:r>
      <w:r w:rsidR="007354DD" w:rsidRPr="00B55BB6">
        <w:rPr>
          <w:rFonts w:ascii="Times New Roman" w:hAnsi="Times New Roman" w:cs="Times New Roman"/>
          <w:sz w:val="24"/>
          <w:szCs w:val="24"/>
        </w:rPr>
        <w:t>,</w:t>
      </w:r>
      <w:r w:rsidR="007354DD">
        <w:rPr>
          <w:rFonts w:ascii="Times New Roman" w:hAnsi="Times New Roman" w:cs="Times New Roman"/>
          <w:sz w:val="24"/>
          <w:szCs w:val="24"/>
        </w:rPr>
        <w:t>0</w:t>
      </w:r>
      <w:r w:rsidR="007354DD" w:rsidRPr="00B55BB6">
        <w:rPr>
          <w:rFonts w:ascii="Times New Roman" w:hAnsi="Times New Roman" w:cs="Times New Roman"/>
          <w:sz w:val="24"/>
          <w:szCs w:val="24"/>
        </w:rPr>
        <w:t xml:space="preserve">0 </w:t>
      </w:r>
      <w:r w:rsidRPr="00B55BB6">
        <w:rPr>
          <w:rFonts w:ascii="Times New Roman" w:hAnsi="Times New Roman" w:cs="Times New Roman"/>
          <w:sz w:val="24"/>
          <w:szCs w:val="24"/>
        </w:rPr>
        <w:t>тыс. рублей.</w:t>
      </w:r>
    </w:p>
    <w:p w14:paraId="5364B28D" w14:textId="77777777" w:rsidR="00B55BB6" w:rsidRDefault="00B55BB6" w:rsidP="00B55BB6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5BB6">
        <w:rPr>
          <w:rFonts w:ascii="Times New Roman" w:hAnsi="Times New Roman" w:cs="Times New Roman"/>
          <w:sz w:val="24"/>
          <w:szCs w:val="24"/>
        </w:rPr>
        <w:tab/>
        <w:t>Расчет плановых назначений осуществляется с учетом норматива отчислений в размере 25 процентов, установленных решением Думы города Радужный от 29.04.2010 № 13 «О положении, о порядке исчисления и уплаты части чистой прибыли муниципальных унитарных предприятий города Радужный за</w:t>
      </w:r>
      <w:r w:rsidRPr="00707E68">
        <w:rPr>
          <w:rFonts w:ascii="Times New Roman" w:hAnsi="Times New Roman" w:cs="Times New Roman"/>
          <w:sz w:val="28"/>
          <w:szCs w:val="28"/>
        </w:rPr>
        <w:t xml:space="preserve"> </w:t>
      </w:r>
      <w:r w:rsidRPr="00B55BB6">
        <w:rPr>
          <w:rFonts w:ascii="Times New Roman" w:hAnsi="Times New Roman" w:cs="Times New Roman"/>
          <w:sz w:val="24"/>
          <w:szCs w:val="24"/>
        </w:rPr>
        <w:t xml:space="preserve">использование муниципального имущества, находящегося в хозяйственном </w:t>
      </w:r>
      <w:proofErr w:type="gramStart"/>
      <w:r w:rsidRPr="00B55BB6">
        <w:rPr>
          <w:rFonts w:ascii="Times New Roman" w:hAnsi="Times New Roman" w:cs="Times New Roman"/>
          <w:sz w:val="24"/>
          <w:szCs w:val="24"/>
        </w:rPr>
        <w:t>ведении»</w:t>
      </w:r>
      <w:r w:rsidR="004A3C07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B55BB6">
        <w:rPr>
          <w:rFonts w:ascii="Times New Roman" w:hAnsi="Times New Roman" w:cs="Times New Roman"/>
          <w:sz w:val="24"/>
          <w:szCs w:val="24"/>
        </w:rPr>
        <w:t>.</w:t>
      </w:r>
    </w:p>
    <w:p w14:paraId="5922BE76" w14:textId="77777777" w:rsidR="00B35A11" w:rsidRDefault="00B35A11" w:rsidP="00B55BB6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54DD">
        <w:rPr>
          <w:rFonts w:ascii="Times New Roman" w:hAnsi="Times New Roman" w:cs="Times New Roman"/>
          <w:sz w:val="24"/>
          <w:szCs w:val="24"/>
        </w:rPr>
        <w:t xml:space="preserve">Прогноз доходов на плановый 2022 год и на очередные 2023-2024 годы рассчитан, исходя из информации о размере прибыли, планируемой к получению в 2022 году, поступившей от муниципальных унитарных предприятий города Радужный.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2835"/>
        <w:gridCol w:w="2800"/>
      </w:tblGrid>
      <w:tr w:rsidR="00F37AA4" w14:paraId="4703B2DA" w14:textId="77777777" w:rsidTr="004A3C07">
        <w:trPr>
          <w:trHeight w:val="394"/>
        </w:trPr>
        <w:tc>
          <w:tcPr>
            <w:tcW w:w="4786" w:type="dxa"/>
            <w:vAlign w:val="center"/>
          </w:tcPr>
          <w:p w14:paraId="24F19CA5" w14:textId="77777777" w:rsidR="00F37AA4" w:rsidRPr="00B35A11" w:rsidRDefault="00B35A11" w:rsidP="004A3C0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предприятий</w:t>
            </w:r>
          </w:p>
        </w:tc>
        <w:tc>
          <w:tcPr>
            <w:tcW w:w="2835" w:type="dxa"/>
            <w:vAlign w:val="center"/>
          </w:tcPr>
          <w:p w14:paraId="64132F5F" w14:textId="77777777" w:rsidR="00F37AA4" w:rsidRPr="00B35A11" w:rsidRDefault="00B35A11" w:rsidP="004A3C0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1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п</w:t>
            </w:r>
            <w:r w:rsidR="00F37AA4" w:rsidRPr="00B35A11">
              <w:rPr>
                <w:rFonts w:ascii="Times New Roman" w:hAnsi="Times New Roman" w:cs="Times New Roman"/>
                <w:b/>
                <w:sz w:val="24"/>
                <w:szCs w:val="24"/>
              </w:rPr>
              <w:t>рибыль</w:t>
            </w:r>
            <w:r w:rsidR="004A3C07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руб.</w:t>
            </w:r>
          </w:p>
        </w:tc>
        <w:tc>
          <w:tcPr>
            <w:tcW w:w="2800" w:type="dxa"/>
            <w:vAlign w:val="center"/>
          </w:tcPr>
          <w:p w14:paraId="4F0D29A6" w14:textId="77777777" w:rsidR="00F37AA4" w:rsidRPr="00B35A11" w:rsidRDefault="00B25116" w:rsidP="004A3C0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прибыли </w:t>
            </w:r>
            <w:r w:rsidR="00B35A11" w:rsidRPr="00B35A11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4A3C07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руб.</w:t>
            </w:r>
          </w:p>
        </w:tc>
      </w:tr>
      <w:tr w:rsidR="00F37AA4" w14:paraId="4DAE60F3" w14:textId="77777777" w:rsidTr="00B25116">
        <w:trPr>
          <w:trHeight w:val="397"/>
        </w:trPr>
        <w:tc>
          <w:tcPr>
            <w:tcW w:w="4786" w:type="dxa"/>
            <w:vAlign w:val="bottom"/>
          </w:tcPr>
          <w:p w14:paraId="73F11E19" w14:textId="77777777" w:rsidR="00F37AA4" w:rsidRDefault="00F37AA4" w:rsidP="00B35A11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DD">
              <w:rPr>
                <w:rFonts w:ascii="Times New Roman" w:hAnsi="Times New Roman" w:cs="Times New Roman"/>
                <w:sz w:val="24"/>
                <w:szCs w:val="24"/>
              </w:rPr>
              <w:t>МУП «Комбинат общественного питания»</w:t>
            </w:r>
          </w:p>
        </w:tc>
        <w:tc>
          <w:tcPr>
            <w:tcW w:w="2835" w:type="dxa"/>
            <w:vAlign w:val="bottom"/>
          </w:tcPr>
          <w:p w14:paraId="041C9B2C" w14:textId="77777777" w:rsidR="00F37AA4" w:rsidRDefault="00B35A11" w:rsidP="00B35A11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5 900,00</w:t>
            </w:r>
          </w:p>
        </w:tc>
        <w:tc>
          <w:tcPr>
            <w:tcW w:w="2800" w:type="dxa"/>
            <w:vAlign w:val="bottom"/>
          </w:tcPr>
          <w:p w14:paraId="5879A4A6" w14:textId="77777777" w:rsidR="00F37AA4" w:rsidRDefault="00B35A11" w:rsidP="00B35A11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1 475,00</w:t>
            </w:r>
          </w:p>
        </w:tc>
      </w:tr>
      <w:tr w:rsidR="00F37AA4" w14:paraId="7BE62785" w14:textId="77777777" w:rsidTr="00B25116">
        <w:trPr>
          <w:trHeight w:val="418"/>
        </w:trPr>
        <w:tc>
          <w:tcPr>
            <w:tcW w:w="4786" w:type="dxa"/>
            <w:vAlign w:val="bottom"/>
          </w:tcPr>
          <w:p w14:paraId="35CA32A7" w14:textId="77777777" w:rsidR="00F37AA4" w:rsidRDefault="00F37AA4" w:rsidP="00B35A11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DD">
              <w:rPr>
                <w:rFonts w:ascii="Times New Roman" w:hAnsi="Times New Roman" w:cs="Times New Roman"/>
                <w:sz w:val="24"/>
                <w:szCs w:val="24"/>
              </w:rPr>
              <w:t>МУП «РГ «Новости Радужного»</w:t>
            </w:r>
          </w:p>
        </w:tc>
        <w:tc>
          <w:tcPr>
            <w:tcW w:w="2835" w:type="dxa"/>
            <w:vAlign w:val="bottom"/>
          </w:tcPr>
          <w:p w14:paraId="29060B7C" w14:textId="77777777" w:rsidR="00F37AA4" w:rsidRDefault="00B35A11" w:rsidP="00B35A11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2800" w:type="dxa"/>
            <w:vAlign w:val="bottom"/>
          </w:tcPr>
          <w:p w14:paraId="67F34D37" w14:textId="77777777" w:rsidR="00F37AA4" w:rsidRDefault="00B35A11" w:rsidP="00B35A11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37AA4" w14:paraId="51D1DAD7" w14:textId="77777777" w:rsidTr="00B25116">
        <w:trPr>
          <w:trHeight w:val="423"/>
        </w:trPr>
        <w:tc>
          <w:tcPr>
            <w:tcW w:w="4786" w:type="dxa"/>
            <w:vAlign w:val="bottom"/>
          </w:tcPr>
          <w:p w14:paraId="478712C6" w14:textId="77777777" w:rsidR="00F37AA4" w:rsidRDefault="00F37AA4" w:rsidP="00B35A11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DD">
              <w:rPr>
                <w:rFonts w:ascii="Times New Roman" w:hAnsi="Times New Roman" w:cs="Times New Roman"/>
                <w:sz w:val="24"/>
                <w:szCs w:val="24"/>
              </w:rPr>
              <w:t>МУП по УО города Радужный</w:t>
            </w:r>
          </w:p>
        </w:tc>
        <w:tc>
          <w:tcPr>
            <w:tcW w:w="2835" w:type="dxa"/>
            <w:vAlign w:val="bottom"/>
          </w:tcPr>
          <w:p w14:paraId="23E820B4" w14:textId="77777777" w:rsidR="00F37AA4" w:rsidRDefault="00B35A11" w:rsidP="00B35A11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800" w:type="dxa"/>
            <w:vAlign w:val="bottom"/>
          </w:tcPr>
          <w:p w14:paraId="1B3B6D03" w14:textId="77777777" w:rsidR="00F37AA4" w:rsidRDefault="00B35A11" w:rsidP="00B35A11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B35A11" w:rsidRPr="00B35A11" w14:paraId="0FFA2557" w14:textId="77777777" w:rsidTr="00B25116">
        <w:trPr>
          <w:trHeight w:val="415"/>
        </w:trPr>
        <w:tc>
          <w:tcPr>
            <w:tcW w:w="4786" w:type="dxa"/>
            <w:vAlign w:val="bottom"/>
          </w:tcPr>
          <w:p w14:paraId="7AC54045" w14:textId="77777777" w:rsidR="00B35A11" w:rsidRPr="00B35A11" w:rsidRDefault="00B35A11" w:rsidP="00B35A11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1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vAlign w:val="bottom"/>
          </w:tcPr>
          <w:p w14:paraId="7C3F92EB" w14:textId="77777777" w:rsidR="00B35A11" w:rsidRPr="00B35A11" w:rsidRDefault="00B35A11" w:rsidP="00B35A11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6 005,00</w:t>
            </w:r>
          </w:p>
        </w:tc>
        <w:tc>
          <w:tcPr>
            <w:tcW w:w="2800" w:type="dxa"/>
            <w:vAlign w:val="bottom"/>
          </w:tcPr>
          <w:p w14:paraId="2DF44B51" w14:textId="77777777" w:rsidR="00B35A11" w:rsidRPr="00B35A11" w:rsidRDefault="00B35A11" w:rsidP="00B35A11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1 502,00</w:t>
            </w:r>
          </w:p>
        </w:tc>
      </w:tr>
    </w:tbl>
    <w:p w14:paraId="0A7735F4" w14:textId="77777777" w:rsidR="00F37AA4" w:rsidRDefault="00F37AA4" w:rsidP="00B55BB6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5D7FB9" w14:textId="77777777" w:rsidR="00B55BB6" w:rsidRPr="00B55BB6" w:rsidRDefault="007354DD" w:rsidP="00B55BB6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54DD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C103B8">
        <w:rPr>
          <w:rFonts w:ascii="Times New Roman" w:hAnsi="Times New Roman" w:cs="Times New Roman"/>
          <w:sz w:val="24"/>
          <w:szCs w:val="24"/>
        </w:rPr>
        <w:t>отсутствием</w:t>
      </w:r>
      <w:r w:rsidRPr="007354DD">
        <w:rPr>
          <w:rFonts w:ascii="Times New Roman" w:hAnsi="Times New Roman" w:cs="Times New Roman"/>
          <w:sz w:val="24"/>
          <w:szCs w:val="24"/>
        </w:rPr>
        <w:t xml:space="preserve"> </w:t>
      </w:r>
      <w:r w:rsidR="00C103B8">
        <w:rPr>
          <w:rFonts w:ascii="Times New Roman" w:hAnsi="Times New Roman" w:cs="Times New Roman"/>
          <w:sz w:val="24"/>
          <w:szCs w:val="24"/>
        </w:rPr>
        <w:t>информации</w:t>
      </w:r>
      <w:r w:rsidRPr="007354DD">
        <w:rPr>
          <w:rFonts w:ascii="Times New Roman" w:hAnsi="Times New Roman" w:cs="Times New Roman"/>
          <w:sz w:val="24"/>
          <w:szCs w:val="24"/>
        </w:rPr>
        <w:t xml:space="preserve"> о планируемом получении прибыли на очередные 2023-2024 годы от вышеперечисленных предприя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103B8">
        <w:rPr>
          <w:rFonts w:ascii="Times New Roman" w:hAnsi="Times New Roman" w:cs="Times New Roman"/>
          <w:sz w:val="24"/>
          <w:szCs w:val="24"/>
        </w:rPr>
        <w:t>ий</w:t>
      </w:r>
      <w:r w:rsidRPr="007354DD">
        <w:rPr>
          <w:rFonts w:ascii="Times New Roman" w:hAnsi="Times New Roman" w:cs="Times New Roman"/>
          <w:sz w:val="24"/>
          <w:szCs w:val="24"/>
        </w:rPr>
        <w:t xml:space="preserve">, за основу при </w:t>
      </w:r>
      <w:r w:rsidRPr="00C103B8">
        <w:rPr>
          <w:rFonts w:ascii="Times New Roman" w:hAnsi="Times New Roman" w:cs="Times New Roman"/>
          <w:sz w:val="24"/>
          <w:szCs w:val="24"/>
        </w:rPr>
        <w:t>планировании также приняты прогноз</w:t>
      </w:r>
      <w:r w:rsidR="00C103B8" w:rsidRPr="00C103B8">
        <w:rPr>
          <w:rFonts w:ascii="Times New Roman" w:hAnsi="Times New Roman" w:cs="Times New Roman"/>
          <w:sz w:val="24"/>
          <w:szCs w:val="24"/>
        </w:rPr>
        <w:t>ные показатели</w:t>
      </w:r>
      <w:r w:rsidRPr="00C103B8">
        <w:rPr>
          <w:rFonts w:ascii="Times New Roman" w:hAnsi="Times New Roman" w:cs="Times New Roman"/>
          <w:sz w:val="24"/>
          <w:szCs w:val="24"/>
        </w:rPr>
        <w:t xml:space="preserve"> 2022 года.</w:t>
      </w:r>
      <w:r w:rsidR="00B55BB6" w:rsidRPr="00B55BB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F9AAE3" w14:textId="77777777" w:rsidR="00B55BB6" w:rsidRPr="00B55BB6" w:rsidRDefault="00B55BB6" w:rsidP="00B55BB6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5BB6">
        <w:rPr>
          <w:rFonts w:ascii="Times New Roman" w:hAnsi="Times New Roman" w:cs="Times New Roman"/>
          <w:b/>
          <w:sz w:val="24"/>
          <w:szCs w:val="24"/>
        </w:rPr>
        <w:lastRenderedPageBreak/>
        <w:t>Прочие доходы от использования имущества и прав, находящихся в государственной и муниципальной собственности</w:t>
      </w:r>
      <w:r w:rsidR="008644D7">
        <w:rPr>
          <w:rFonts w:ascii="Times New Roman" w:hAnsi="Times New Roman" w:cs="Times New Roman"/>
          <w:b/>
          <w:sz w:val="24"/>
          <w:szCs w:val="24"/>
        </w:rPr>
        <w:t>,</w:t>
      </w:r>
      <w:r w:rsidRPr="00B55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BB6">
        <w:rPr>
          <w:rFonts w:ascii="Times New Roman" w:hAnsi="Times New Roman" w:cs="Times New Roman"/>
          <w:sz w:val="24"/>
          <w:szCs w:val="24"/>
        </w:rPr>
        <w:t>в данный раздел входят:</w:t>
      </w:r>
    </w:p>
    <w:p w14:paraId="781D6F4C" w14:textId="77777777" w:rsidR="00B55BB6" w:rsidRPr="00B55BB6" w:rsidRDefault="00B55BB6" w:rsidP="008644D7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BB6">
        <w:rPr>
          <w:rFonts w:ascii="Times New Roman" w:hAnsi="Times New Roman" w:cs="Times New Roman"/>
          <w:b/>
          <w:sz w:val="24"/>
          <w:szCs w:val="24"/>
        </w:rPr>
        <w:t>доходы от</w:t>
      </w:r>
      <w:r w:rsidRPr="00B55BB6">
        <w:rPr>
          <w:rFonts w:ascii="Times New Roman" w:hAnsi="Times New Roman" w:cs="Times New Roman"/>
          <w:sz w:val="24"/>
          <w:szCs w:val="24"/>
        </w:rPr>
        <w:t xml:space="preserve"> </w:t>
      </w:r>
      <w:r w:rsidRPr="00B55BB6">
        <w:rPr>
          <w:rFonts w:ascii="Times New Roman" w:hAnsi="Times New Roman" w:cs="Times New Roman"/>
          <w:b/>
          <w:sz w:val="24"/>
          <w:szCs w:val="24"/>
        </w:rPr>
        <w:t xml:space="preserve">аренды муниципального имущества, </w:t>
      </w:r>
      <w:r w:rsidRPr="00B55BB6">
        <w:rPr>
          <w:rFonts w:ascii="Times New Roman" w:hAnsi="Times New Roman" w:cs="Times New Roman"/>
          <w:sz w:val="24"/>
          <w:szCs w:val="24"/>
        </w:rPr>
        <w:t xml:space="preserve">которые спрогнозированы в следующих </w:t>
      </w:r>
      <w:r w:rsidR="008644D7">
        <w:rPr>
          <w:rFonts w:ascii="Times New Roman" w:hAnsi="Times New Roman" w:cs="Times New Roman"/>
          <w:sz w:val="24"/>
          <w:szCs w:val="24"/>
        </w:rPr>
        <w:t>объемах</w:t>
      </w:r>
      <w:r w:rsidRPr="00B55BB6">
        <w:rPr>
          <w:rFonts w:ascii="Times New Roman" w:hAnsi="Times New Roman" w:cs="Times New Roman"/>
          <w:sz w:val="24"/>
          <w:szCs w:val="24"/>
        </w:rPr>
        <w:t>:</w:t>
      </w:r>
    </w:p>
    <w:p w14:paraId="1C43B697" w14:textId="77777777" w:rsidR="00B55BB6" w:rsidRPr="00B55BB6" w:rsidRDefault="00B55BB6" w:rsidP="00B55BB6">
      <w:pPr>
        <w:tabs>
          <w:tab w:val="left" w:pos="851"/>
        </w:tabs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55BB6">
        <w:rPr>
          <w:rFonts w:ascii="Times New Roman" w:hAnsi="Times New Roman" w:cs="Times New Roman"/>
          <w:sz w:val="24"/>
          <w:szCs w:val="24"/>
        </w:rPr>
        <w:tab/>
        <w:t>- на 202</w:t>
      </w:r>
      <w:r w:rsidR="00C103B8">
        <w:rPr>
          <w:rFonts w:ascii="Times New Roman" w:hAnsi="Times New Roman" w:cs="Times New Roman"/>
          <w:sz w:val="24"/>
          <w:szCs w:val="24"/>
        </w:rPr>
        <w:t>2</w:t>
      </w:r>
      <w:r w:rsidRPr="00B55BB6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103B8">
        <w:rPr>
          <w:rFonts w:ascii="Times New Roman" w:hAnsi="Times New Roman" w:cs="Times New Roman"/>
          <w:sz w:val="24"/>
          <w:szCs w:val="24"/>
        </w:rPr>
        <w:t>1</w:t>
      </w:r>
      <w:r w:rsidRPr="00B55BB6">
        <w:rPr>
          <w:rFonts w:ascii="Times New Roman" w:hAnsi="Times New Roman" w:cs="Times New Roman"/>
          <w:sz w:val="24"/>
          <w:szCs w:val="24"/>
        </w:rPr>
        <w:t xml:space="preserve"> </w:t>
      </w:r>
      <w:r w:rsidR="00C103B8">
        <w:rPr>
          <w:rFonts w:ascii="Times New Roman" w:hAnsi="Times New Roman" w:cs="Times New Roman"/>
          <w:sz w:val="24"/>
          <w:szCs w:val="24"/>
        </w:rPr>
        <w:t>580</w:t>
      </w:r>
      <w:r w:rsidRPr="00B55BB6">
        <w:rPr>
          <w:rFonts w:ascii="Times New Roman" w:hAnsi="Times New Roman" w:cs="Times New Roman"/>
          <w:sz w:val="24"/>
          <w:szCs w:val="24"/>
        </w:rPr>
        <w:t>,00 тыс. рублей;</w:t>
      </w:r>
    </w:p>
    <w:p w14:paraId="6CC07B9F" w14:textId="77777777" w:rsidR="00B55BB6" w:rsidRPr="009C040E" w:rsidRDefault="00B55BB6" w:rsidP="00B55BB6">
      <w:pPr>
        <w:tabs>
          <w:tab w:val="left" w:pos="851"/>
        </w:tabs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55BB6">
        <w:rPr>
          <w:rFonts w:ascii="Times New Roman" w:hAnsi="Times New Roman" w:cs="Times New Roman"/>
          <w:sz w:val="24"/>
          <w:szCs w:val="24"/>
        </w:rPr>
        <w:tab/>
      </w:r>
      <w:r w:rsidRPr="009C040E">
        <w:rPr>
          <w:rFonts w:ascii="Times New Roman" w:hAnsi="Times New Roman" w:cs="Times New Roman"/>
          <w:sz w:val="24"/>
          <w:szCs w:val="24"/>
        </w:rPr>
        <w:t>- на 202</w:t>
      </w:r>
      <w:r w:rsidR="00C103B8" w:rsidRPr="009C040E">
        <w:rPr>
          <w:rFonts w:ascii="Times New Roman" w:hAnsi="Times New Roman" w:cs="Times New Roman"/>
          <w:sz w:val="24"/>
          <w:szCs w:val="24"/>
        </w:rPr>
        <w:t>3</w:t>
      </w:r>
      <w:r w:rsidRPr="009C040E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103B8" w:rsidRPr="009C040E">
        <w:rPr>
          <w:rFonts w:ascii="Times New Roman" w:hAnsi="Times New Roman" w:cs="Times New Roman"/>
          <w:sz w:val="24"/>
          <w:szCs w:val="24"/>
        </w:rPr>
        <w:t>1</w:t>
      </w:r>
      <w:r w:rsidRPr="009C040E">
        <w:rPr>
          <w:rFonts w:ascii="Times New Roman" w:hAnsi="Times New Roman" w:cs="Times New Roman"/>
          <w:sz w:val="24"/>
          <w:szCs w:val="24"/>
        </w:rPr>
        <w:t xml:space="preserve"> </w:t>
      </w:r>
      <w:r w:rsidR="00C103B8" w:rsidRPr="009C040E">
        <w:rPr>
          <w:rFonts w:ascii="Times New Roman" w:hAnsi="Times New Roman" w:cs="Times New Roman"/>
          <w:sz w:val="24"/>
          <w:szCs w:val="24"/>
        </w:rPr>
        <w:t>580</w:t>
      </w:r>
      <w:r w:rsidRPr="009C040E">
        <w:rPr>
          <w:rFonts w:ascii="Times New Roman" w:hAnsi="Times New Roman" w:cs="Times New Roman"/>
          <w:sz w:val="24"/>
          <w:szCs w:val="24"/>
        </w:rPr>
        <w:t xml:space="preserve">,00 тыс. рублей; </w:t>
      </w:r>
    </w:p>
    <w:p w14:paraId="2F536884" w14:textId="77777777" w:rsidR="00B55BB6" w:rsidRPr="009C040E" w:rsidRDefault="00B55BB6" w:rsidP="00B55BB6">
      <w:pPr>
        <w:tabs>
          <w:tab w:val="left" w:pos="851"/>
        </w:tabs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C040E">
        <w:rPr>
          <w:rFonts w:ascii="Times New Roman" w:hAnsi="Times New Roman" w:cs="Times New Roman"/>
          <w:sz w:val="24"/>
          <w:szCs w:val="24"/>
        </w:rPr>
        <w:tab/>
        <w:t>- на 202</w:t>
      </w:r>
      <w:r w:rsidR="00C103B8" w:rsidRPr="009C040E">
        <w:rPr>
          <w:rFonts w:ascii="Times New Roman" w:hAnsi="Times New Roman" w:cs="Times New Roman"/>
          <w:sz w:val="24"/>
          <w:szCs w:val="24"/>
        </w:rPr>
        <w:t>4 год – 1</w:t>
      </w:r>
      <w:r w:rsidRPr="009C040E">
        <w:rPr>
          <w:rFonts w:ascii="Times New Roman" w:hAnsi="Times New Roman" w:cs="Times New Roman"/>
          <w:sz w:val="24"/>
          <w:szCs w:val="24"/>
        </w:rPr>
        <w:t xml:space="preserve"> </w:t>
      </w:r>
      <w:r w:rsidR="00C103B8" w:rsidRPr="009C040E">
        <w:rPr>
          <w:rFonts w:ascii="Times New Roman" w:hAnsi="Times New Roman" w:cs="Times New Roman"/>
          <w:sz w:val="24"/>
          <w:szCs w:val="24"/>
        </w:rPr>
        <w:t>580</w:t>
      </w:r>
      <w:r w:rsidRPr="009C040E">
        <w:rPr>
          <w:rFonts w:ascii="Times New Roman" w:hAnsi="Times New Roman" w:cs="Times New Roman"/>
          <w:sz w:val="24"/>
          <w:szCs w:val="24"/>
        </w:rPr>
        <w:t>,00 тыс. рублей.</w:t>
      </w:r>
    </w:p>
    <w:p w14:paraId="2DDD5D35" w14:textId="77777777" w:rsidR="009E7ACB" w:rsidRDefault="009C040E" w:rsidP="009D2910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Уточненные г</w:t>
      </w:r>
      <w:r w:rsidRPr="00196B77">
        <w:rPr>
          <w:rFonts w:ascii="Times New Roman" w:eastAsia="Calibri" w:hAnsi="Times New Roman" w:cs="Times New Roman"/>
          <w:sz w:val="24"/>
          <w:szCs w:val="24"/>
        </w:rPr>
        <w:t>од</w:t>
      </w:r>
      <w:r>
        <w:rPr>
          <w:rFonts w:ascii="Times New Roman" w:eastAsia="Calibri" w:hAnsi="Times New Roman" w:cs="Times New Roman"/>
          <w:sz w:val="24"/>
          <w:szCs w:val="24"/>
        </w:rPr>
        <w:t>овые плановые назначения на 2021</w:t>
      </w:r>
      <w:r w:rsidRPr="00196B77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196B7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доходам от аренды муниципального имущества</w:t>
      </w:r>
      <w:r w:rsidRPr="00196B77">
        <w:rPr>
          <w:rFonts w:ascii="Times New Roman" w:hAnsi="Times New Roman" w:cs="Times New Roman"/>
          <w:sz w:val="24"/>
          <w:szCs w:val="24"/>
        </w:rPr>
        <w:t xml:space="preserve"> </w:t>
      </w:r>
      <w:r w:rsidRPr="00196B77">
        <w:rPr>
          <w:rFonts w:ascii="Times New Roman" w:eastAsia="Calibri" w:hAnsi="Times New Roman" w:cs="Times New Roman"/>
          <w:sz w:val="24"/>
          <w:szCs w:val="24"/>
        </w:rPr>
        <w:t xml:space="preserve">утверждены в сумме </w:t>
      </w:r>
      <w:r>
        <w:rPr>
          <w:rFonts w:ascii="Times New Roman" w:eastAsia="Calibri" w:hAnsi="Times New Roman" w:cs="Times New Roman"/>
          <w:sz w:val="24"/>
          <w:szCs w:val="24"/>
        </w:rPr>
        <w:t>2 437,20</w:t>
      </w:r>
      <w:r w:rsidRPr="00196B77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  <w:r w:rsidR="009D2910" w:rsidRPr="009D2910">
        <w:t xml:space="preserve"> </w:t>
      </w:r>
      <w:r w:rsidR="009D2910">
        <w:rPr>
          <w:rFonts w:ascii="Times New Roman" w:eastAsia="Calibri" w:hAnsi="Times New Roman" w:cs="Times New Roman"/>
          <w:sz w:val="24"/>
          <w:szCs w:val="24"/>
        </w:rPr>
        <w:t>Отклонение</w:t>
      </w:r>
      <w:r w:rsidR="009D2910" w:rsidRPr="009D2910">
        <w:rPr>
          <w:rFonts w:ascii="Times New Roman" w:eastAsia="Calibri" w:hAnsi="Times New Roman" w:cs="Times New Roman"/>
          <w:sz w:val="24"/>
          <w:szCs w:val="24"/>
        </w:rPr>
        <w:t xml:space="preserve"> прогнозных назначений </w:t>
      </w:r>
      <w:r w:rsidR="009E7ACB">
        <w:rPr>
          <w:rFonts w:ascii="Times New Roman" w:eastAsia="Calibri" w:hAnsi="Times New Roman" w:cs="Times New Roman"/>
          <w:sz w:val="24"/>
          <w:szCs w:val="24"/>
        </w:rPr>
        <w:t xml:space="preserve">на 2022-2024 годы </w:t>
      </w:r>
      <w:r w:rsidR="009D2910">
        <w:rPr>
          <w:rFonts w:ascii="Times New Roman" w:eastAsia="Calibri" w:hAnsi="Times New Roman" w:cs="Times New Roman"/>
          <w:sz w:val="24"/>
          <w:szCs w:val="24"/>
        </w:rPr>
        <w:t xml:space="preserve">связано с </w:t>
      </w:r>
      <w:r w:rsidR="009D2910" w:rsidRPr="009D2910">
        <w:rPr>
          <w:rFonts w:ascii="Times New Roman" w:eastAsia="Calibri" w:hAnsi="Times New Roman" w:cs="Times New Roman"/>
          <w:sz w:val="24"/>
          <w:szCs w:val="24"/>
        </w:rPr>
        <w:t>расторжением договоров аренды</w:t>
      </w:r>
      <w:r w:rsidR="009D291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имущества</w:t>
      </w:r>
      <w:r w:rsidR="009E7AC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04D7826" w14:textId="77777777" w:rsidR="009E7ACB" w:rsidRDefault="009E7ACB" w:rsidP="009D2910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9D2910">
        <w:rPr>
          <w:rFonts w:ascii="Times New Roman" w:eastAsia="Calibri" w:hAnsi="Times New Roman" w:cs="Times New Roman"/>
          <w:sz w:val="24"/>
          <w:szCs w:val="24"/>
        </w:rPr>
        <w:t>с</w:t>
      </w:r>
      <w:r w:rsidR="009D2910" w:rsidRPr="009D2910">
        <w:rPr>
          <w:rFonts w:ascii="Times New Roman" w:eastAsia="Calibri" w:hAnsi="Times New Roman" w:cs="Times New Roman"/>
          <w:sz w:val="24"/>
          <w:szCs w:val="24"/>
        </w:rPr>
        <w:t xml:space="preserve"> ООО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9D2910" w:rsidRPr="009D2910">
        <w:rPr>
          <w:rFonts w:ascii="Times New Roman" w:eastAsia="Calibri" w:hAnsi="Times New Roman" w:cs="Times New Roman"/>
          <w:sz w:val="24"/>
          <w:szCs w:val="24"/>
        </w:rPr>
        <w:t>СИБФИНТОРГ К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9D2910" w:rsidRPr="009D2910">
        <w:rPr>
          <w:rFonts w:ascii="Times New Roman" w:eastAsia="Calibri" w:hAnsi="Times New Roman" w:cs="Times New Roman"/>
          <w:sz w:val="24"/>
          <w:szCs w:val="24"/>
        </w:rPr>
        <w:t xml:space="preserve"> с мая 2021 года на нежилое помещение </w:t>
      </w:r>
      <w:r w:rsidR="009D2910">
        <w:rPr>
          <w:rFonts w:ascii="Times New Roman" w:eastAsia="Calibri" w:hAnsi="Times New Roman" w:cs="Times New Roman"/>
          <w:sz w:val="24"/>
          <w:szCs w:val="24"/>
        </w:rPr>
        <w:t xml:space="preserve">магазин-кафе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9D2910">
        <w:rPr>
          <w:rFonts w:ascii="Times New Roman" w:eastAsia="Calibri" w:hAnsi="Times New Roman" w:cs="Times New Roman"/>
          <w:sz w:val="24"/>
          <w:szCs w:val="24"/>
        </w:rPr>
        <w:t>Мир Детс</w:t>
      </w:r>
      <w:r>
        <w:rPr>
          <w:rFonts w:ascii="Times New Roman" w:eastAsia="Calibri" w:hAnsi="Times New Roman" w:cs="Times New Roman"/>
          <w:sz w:val="24"/>
          <w:szCs w:val="24"/>
        </w:rPr>
        <w:t>тва»;</w:t>
      </w:r>
    </w:p>
    <w:p w14:paraId="5706FEA1" w14:textId="77777777" w:rsidR="009E7ACB" w:rsidRDefault="009E7ACB" w:rsidP="009D2910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 </w:t>
      </w:r>
      <w:r w:rsidR="009D2910">
        <w:rPr>
          <w:rFonts w:ascii="Times New Roman" w:eastAsia="Calibri" w:hAnsi="Times New Roman" w:cs="Times New Roman"/>
          <w:sz w:val="24"/>
          <w:szCs w:val="24"/>
        </w:rPr>
        <w:t>с</w:t>
      </w:r>
      <w:r w:rsidR="009D2910" w:rsidRPr="009D2910">
        <w:rPr>
          <w:rFonts w:ascii="Times New Roman" w:eastAsia="Calibri" w:hAnsi="Times New Roman" w:cs="Times New Roman"/>
          <w:sz w:val="24"/>
          <w:szCs w:val="24"/>
        </w:rPr>
        <w:t xml:space="preserve"> ООО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9D2910" w:rsidRPr="009D2910">
        <w:rPr>
          <w:rFonts w:ascii="Times New Roman" w:eastAsia="Calibri" w:hAnsi="Times New Roman" w:cs="Times New Roman"/>
          <w:sz w:val="24"/>
          <w:szCs w:val="24"/>
        </w:rPr>
        <w:t>Веста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9D2910" w:rsidRPr="009D2910">
        <w:rPr>
          <w:rFonts w:ascii="Times New Roman" w:eastAsia="Calibri" w:hAnsi="Times New Roman" w:cs="Times New Roman"/>
          <w:sz w:val="24"/>
          <w:szCs w:val="24"/>
        </w:rPr>
        <w:t xml:space="preserve"> с января 2021 года на здание офиса в связи с окончанием срока дейс</w:t>
      </w:r>
      <w:r w:rsidR="009D2910">
        <w:rPr>
          <w:rFonts w:ascii="Times New Roman" w:eastAsia="Calibri" w:hAnsi="Times New Roman" w:cs="Times New Roman"/>
          <w:sz w:val="24"/>
          <w:szCs w:val="24"/>
        </w:rPr>
        <w:t>твия договора</w:t>
      </w:r>
      <w:r w:rsidR="009D2910" w:rsidRPr="009D29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2634280" w14:textId="77777777" w:rsidR="00B55BB6" w:rsidRPr="008644D7" w:rsidRDefault="00B55BB6" w:rsidP="008644D7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4D7">
        <w:rPr>
          <w:rFonts w:ascii="Times New Roman" w:hAnsi="Times New Roman" w:cs="Times New Roman"/>
          <w:b/>
          <w:sz w:val="24"/>
          <w:szCs w:val="24"/>
        </w:rPr>
        <w:t>доходы от сдачи жилых помещений по договорам найма:</w:t>
      </w:r>
    </w:p>
    <w:p w14:paraId="74FB046F" w14:textId="77777777" w:rsidR="00B55BB6" w:rsidRPr="009C040E" w:rsidRDefault="00B55BB6" w:rsidP="00B55BB6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40E">
        <w:rPr>
          <w:rFonts w:ascii="Times New Roman" w:hAnsi="Times New Roman" w:cs="Times New Roman"/>
          <w:sz w:val="24"/>
          <w:szCs w:val="24"/>
        </w:rPr>
        <w:t xml:space="preserve"> </w:t>
      </w:r>
      <w:r w:rsidRPr="009C040E">
        <w:rPr>
          <w:rFonts w:ascii="Times New Roman" w:hAnsi="Times New Roman" w:cs="Times New Roman"/>
          <w:sz w:val="24"/>
          <w:szCs w:val="24"/>
        </w:rPr>
        <w:tab/>
        <w:t>- на 202</w:t>
      </w:r>
      <w:r w:rsidR="00C103B8" w:rsidRPr="009C040E">
        <w:rPr>
          <w:rFonts w:ascii="Times New Roman" w:hAnsi="Times New Roman" w:cs="Times New Roman"/>
          <w:sz w:val="24"/>
          <w:szCs w:val="24"/>
        </w:rPr>
        <w:t>2</w:t>
      </w:r>
      <w:r w:rsidRPr="009C040E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103B8" w:rsidRPr="009C040E">
        <w:rPr>
          <w:rFonts w:ascii="Times New Roman" w:hAnsi="Times New Roman" w:cs="Times New Roman"/>
          <w:sz w:val="24"/>
          <w:szCs w:val="24"/>
        </w:rPr>
        <w:t>5</w:t>
      </w:r>
      <w:r w:rsidRPr="009C040E">
        <w:rPr>
          <w:rFonts w:ascii="Times New Roman" w:hAnsi="Times New Roman" w:cs="Times New Roman"/>
          <w:sz w:val="24"/>
          <w:szCs w:val="24"/>
        </w:rPr>
        <w:t xml:space="preserve"> </w:t>
      </w:r>
      <w:r w:rsidR="00C103B8" w:rsidRPr="009C040E">
        <w:rPr>
          <w:rFonts w:ascii="Times New Roman" w:hAnsi="Times New Roman" w:cs="Times New Roman"/>
          <w:sz w:val="24"/>
          <w:szCs w:val="24"/>
        </w:rPr>
        <w:t>487</w:t>
      </w:r>
      <w:r w:rsidRPr="009C040E">
        <w:rPr>
          <w:rFonts w:ascii="Times New Roman" w:hAnsi="Times New Roman" w:cs="Times New Roman"/>
          <w:sz w:val="24"/>
          <w:szCs w:val="24"/>
        </w:rPr>
        <w:t>,</w:t>
      </w:r>
      <w:r w:rsidR="00C103B8" w:rsidRPr="009C040E">
        <w:rPr>
          <w:rFonts w:ascii="Times New Roman" w:hAnsi="Times New Roman" w:cs="Times New Roman"/>
          <w:sz w:val="24"/>
          <w:szCs w:val="24"/>
        </w:rPr>
        <w:t>7</w:t>
      </w:r>
      <w:r w:rsidRPr="009C040E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5CE611A8" w14:textId="77777777" w:rsidR="00B55BB6" w:rsidRPr="009C040E" w:rsidRDefault="00B55BB6" w:rsidP="00B55BB6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40E">
        <w:rPr>
          <w:rFonts w:ascii="Times New Roman" w:hAnsi="Times New Roman" w:cs="Times New Roman"/>
          <w:sz w:val="24"/>
          <w:szCs w:val="24"/>
        </w:rPr>
        <w:tab/>
        <w:t>- на 202</w:t>
      </w:r>
      <w:r w:rsidR="00C103B8" w:rsidRPr="009C040E">
        <w:rPr>
          <w:rFonts w:ascii="Times New Roman" w:hAnsi="Times New Roman" w:cs="Times New Roman"/>
          <w:sz w:val="24"/>
          <w:szCs w:val="24"/>
        </w:rPr>
        <w:t>3</w:t>
      </w:r>
      <w:r w:rsidRPr="009C040E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103B8" w:rsidRPr="009C040E">
        <w:rPr>
          <w:rFonts w:ascii="Times New Roman" w:hAnsi="Times New Roman" w:cs="Times New Roman"/>
          <w:sz w:val="24"/>
          <w:szCs w:val="24"/>
        </w:rPr>
        <w:t>5</w:t>
      </w:r>
      <w:r w:rsidRPr="009C040E">
        <w:rPr>
          <w:rFonts w:ascii="Times New Roman" w:hAnsi="Times New Roman" w:cs="Times New Roman"/>
          <w:sz w:val="24"/>
          <w:szCs w:val="24"/>
        </w:rPr>
        <w:t xml:space="preserve"> </w:t>
      </w:r>
      <w:r w:rsidR="00C103B8" w:rsidRPr="009C040E">
        <w:rPr>
          <w:rFonts w:ascii="Times New Roman" w:hAnsi="Times New Roman" w:cs="Times New Roman"/>
          <w:sz w:val="24"/>
          <w:szCs w:val="24"/>
        </w:rPr>
        <w:t>766</w:t>
      </w:r>
      <w:r w:rsidRPr="009C040E">
        <w:rPr>
          <w:rFonts w:ascii="Times New Roman" w:hAnsi="Times New Roman" w:cs="Times New Roman"/>
          <w:sz w:val="24"/>
          <w:szCs w:val="24"/>
        </w:rPr>
        <w:t>,</w:t>
      </w:r>
      <w:r w:rsidR="00C103B8" w:rsidRPr="009C040E">
        <w:rPr>
          <w:rFonts w:ascii="Times New Roman" w:hAnsi="Times New Roman" w:cs="Times New Roman"/>
          <w:sz w:val="24"/>
          <w:szCs w:val="24"/>
        </w:rPr>
        <w:t>5</w:t>
      </w:r>
      <w:r w:rsidRPr="009C040E">
        <w:rPr>
          <w:rFonts w:ascii="Times New Roman" w:hAnsi="Times New Roman" w:cs="Times New Roman"/>
          <w:sz w:val="24"/>
          <w:szCs w:val="24"/>
        </w:rPr>
        <w:t xml:space="preserve">0 тыс. рублей; </w:t>
      </w:r>
    </w:p>
    <w:p w14:paraId="01403346" w14:textId="77777777" w:rsidR="00B55BB6" w:rsidRPr="009C040E" w:rsidRDefault="00B55BB6" w:rsidP="00B55BB6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40E">
        <w:rPr>
          <w:rFonts w:ascii="Times New Roman" w:hAnsi="Times New Roman" w:cs="Times New Roman"/>
          <w:sz w:val="24"/>
          <w:szCs w:val="24"/>
        </w:rPr>
        <w:tab/>
        <w:t>- на 202</w:t>
      </w:r>
      <w:r w:rsidR="00C103B8" w:rsidRPr="009C040E">
        <w:rPr>
          <w:rFonts w:ascii="Times New Roman" w:hAnsi="Times New Roman" w:cs="Times New Roman"/>
          <w:sz w:val="24"/>
          <w:szCs w:val="24"/>
        </w:rPr>
        <w:t>4</w:t>
      </w:r>
      <w:r w:rsidRPr="009C040E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103B8" w:rsidRPr="009C040E">
        <w:rPr>
          <w:rFonts w:ascii="Times New Roman" w:hAnsi="Times New Roman" w:cs="Times New Roman"/>
          <w:sz w:val="24"/>
          <w:szCs w:val="24"/>
        </w:rPr>
        <w:t>6</w:t>
      </w:r>
      <w:r w:rsidRPr="009C040E">
        <w:rPr>
          <w:rFonts w:ascii="Times New Roman" w:hAnsi="Times New Roman" w:cs="Times New Roman"/>
          <w:sz w:val="24"/>
          <w:szCs w:val="24"/>
        </w:rPr>
        <w:t xml:space="preserve"> </w:t>
      </w:r>
      <w:r w:rsidR="00C103B8" w:rsidRPr="009C040E">
        <w:rPr>
          <w:rFonts w:ascii="Times New Roman" w:hAnsi="Times New Roman" w:cs="Times New Roman"/>
          <w:sz w:val="24"/>
          <w:szCs w:val="24"/>
        </w:rPr>
        <w:t>059</w:t>
      </w:r>
      <w:r w:rsidRPr="009C040E">
        <w:rPr>
          <w:rFonts w:ascii="Times New Roman" w:hAnsi="Times New Roman" w:cs="Times New Roman"/>
          <w:sz w:val="24"/>
          <w:szCs w:val="24"/>
        </w:rPr>
        <w:t>,</w:t>
      </w:r>
      <w:r w:rsidR="00C103B8" w:rsidRPr="009C040E">
        <w:rPr>
          <w:rFonts w:ascii="Times New Roman" w:hAnsi="Times New Roman" w:cs="Times New Roman"/>
          <w:sz w:val="24"/>
          <w:szCs w:val="24"/>
        </w:rPr>
        <w:t>40</w:t>
      </w:r>
      <w:r w:rsidRPr="009C040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16FBC4B9" w14:textId="77777777" w:rsidR="00E218DF" w:rsidRDefault="00E218DF" w:rsidP="00E218DF">
      <w:pPr>
        <w:tabs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40E">
        <w:rPr>
          <w:rFonts w:ascii="Times New Roman" w:hAnsi="Times New Roman" w:cs="Times New Roman"/>
          <w:sz w:val="24"/>
          <w:szCs w:val="24"/>
        </w:rPr>
        <w:tab/>
        <w:t>В связи с тем, что договоры найма заключаются</w:t>
      </w:r>
      <w:r w:rsidRPr="00E218DF">
        <w:rPr>
          <w:rFonts w:ascii="Times New Roman" w:hAnsi="Times New Roman" w:cs="Times New Roman"/>
          <w:sz w:val="24"/>
          <w:szCs w:val="24"/>
        </w:rPr>
        <w:t xml:space="preserve"> сроком на 11 месяцев, начисления на плановые периоды 2022-2024 годов отсутствуют. Заключения дополнительных договоров, либо значительных потерь при расторжении договоров найма в течение 2021 года не ожидается. Как правило, все договоры найма, по истечении срока действия, перезаключаются. Исходя из вышеизложенного, за основу при планировании доходов на 2022 год принята сумма начислений </w:t>
      </w:r>
      <w:r w:rsidR="003E7DC4" w:rsidRPr="003E7DC4">
        <w:rPr>
          <w:rFonts w:ascii="Times New Roman" w:hAnsi="Times New Roman" w:cs="Times New Roman"/>
          <w:sz w:val="24"/>
          <w:szCs w:val="24"/>
        </w:rPr>
        <w:t xml:space="preserve">по договорам найма жилых помещений муниципального жилого фонд </w:t>
      </w:r>
      <w:r w:rsidRPr="00E218DF">
        <w:rPr>
          <w:rFonts w:ascii="Times New Roman" w:hAnsi="Times New Roman" w:cs="Times New Roman"/>
          <w:sz w:val="24"/>
          <w:szCs w:val="24"/>
        </w:rPr>
        <w:t xml:space="preserve">2021 года </w:t>
      </w:r>
      <w:r w:rsidR="003E7DC4">
        <w:rPr>
          <w:rFonts w:ascii="Times New Roman" w:hAnsi="Times New Roman" w:cs="Times New Roman"/>
          <w:sz w:val="24"/>
          <w:szCs w:val="24"/>
        </w:rPr>
        <w:t>в сумме</w:t>
      </w:r>
      <w:r w:rsidRPr="003E7DC4">
        <w:rPr>
          <w:rFonts w:ascii="Times New Roman" w:hAnsi="Times New Roman" w:cs="Times New Roman"/>
          <w:sz w:val="24"/>
          <w:szCs w:val="24"/>
        </w:rPr>
        <w:t xml:space="preserve"> 5222,40 тыс. рублей.</w:t>
      </w:r>
      <w:r w:rsidRPr="00E218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B69AD7" w14:textId="77777777" w:rsidR="00EA6CD1" w:rsidRDefault="00E218DF" w:rsidP="00E218DF">
      <w:pPr>
        <w:tabs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18DF">
        <w:rPr>
          <w:rFonts w:ascii="Times New Roman" w:hAnsi="Times New Roman" w:cs="Times New Roman"/>
          <w:sz w:val="24"/>
          <w:szCs w:val="24"/>
        </w:rPr>
        <w:t>Заключения дополнительных договоров найма на объекты жилищного муниципального фонда в 2022-2024 годах не планируется, в связи с 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18DF">
        <w:rPr>
          <w:rFonts w:ascii="Times New Roman" w:hAnsi="Times New Roman" w:cs="Times New Roman"/>
          <w:sz w:val="24"/>
          <w:szCs w:val="24"/>
        </w:rPr>
        <w:t xml:space="preserve"> что в 2020 году и в течение 1-3 кварталов 2021 года дополнительного приобретения жилых помещений в муниципальную собственность не производилось. Однако, </w:t>
      </w:r>
      <w:r w:rsidRPr="00651ED4">
        <w:rPr>
          <w:rFonts w:ascii="Times New Roman" w:hAnsi="Times New Roman" w:cs="Times New Roman"/>
          <w:sz w:val="24"/>
          <w:szCs w:val="24"/>
        </w:rPr>
        <w:t>в рамках утвержденного порядка начислений за найм</w:t>
      </w:r>
      <w:r w:rsidR="00651ED4">
        <w:rPr>
          <w:rStyle w:val="af2"/>
          <w:rFonts w:ascii="Times New Roman" w:hAnsi="Times New Roman" w:cs="Times New Roman"/>
          <w:sz w:val="24"/>
          <w:szCs w:val="24"/>
        </w:rPr>
        <w:footnoteReference w:id="2"/>
      </w:r>
      <w:r w:rsidRPr="00E218DF">
        <w:rPr>
          <w:rFonts w:ascii="Times New Roman" w:hAnsi="Times New Roman" w:cs="Times New Roman"/>
          <w:sz w:val="24"/>
          <w:szCs w:val="24"/>
        </w:rPr>
        <w:t xml:space="preserve">, размер платы зависит от средней цены 1 </w:t>
      </w:r>
      <w:proofErr w:type="spellStart"/>
      <w:r w:rsidRPr="00E218D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218DF">
        <w:rPr>
          <w:rFonts w:ascii="Times New Roman" w:hAnsi="Times New Roman" w:cs="Times New Roman"/>
          <w:sz w:val="24"/>
          <w:szCs w:val="24"/>
        </w:rPr>
        <w:t xml:space="preserve"> на вторичном рынке жилья по данным территориального органа Федеральной службы государственной статистики. Проанализировав стоимость жилья в 2019 году - 61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18DF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E218DF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E218D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218DF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E218DF">
        <w:rPr>
          <w:rFonts w:ascii="Times New Roman" w:hAnsi="Times New Roman" w:cs="Times New Roman"/>
          <w:sz w:val="24"/>
          <w:szCs w:val="24"/>
        </w:rPr>
        <w:t>. и в 2020 году - 65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18DF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E218DF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E218DF">
        <w:rPr>
          <w:rFonts w:ascii="Times New Roman" w:hAnsi="Times New Roman" w:cs="Times New Roman"/>
          <w:sz w:val="24"/>
          <w:szCs w:val="24"/>
        </w:rPr>
        <w:t>, видна тенденция на увеличение ежегодно на 5,08</w:t>
      </w:r>
      <w:r w:rsidR="003B1B07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E218DF">
        <w:rPr>
          <w:rFonts w:ascii="Times New Roman" w:hAnsi="Times New Roman" w:cs="Times New Roman"/>
          <w:sz w:val="24"/>
          <w:szCs w:val="24"/>
        </w:rPr>
        <w:t>. Размер платы устанавливается на весь срок действия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1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E218DF">
        <w:rPr>
          <w:rFonts w:ascii="Times New Roman" w:hAnsi="Times New Roman" w:cs="Times New Roman"/>
          <w:sz w:val="24"/>
          <w:szCs w:val="24"/>
        </w:rPr>
        <w:t xml:space="preserve">можно сделать вывод о том, что прогнозируемые доходы </w:t>
      </w:r>
      <w:r>
        <w:rPr>
          <w:rFonts w:ascii="Times New Roman" w:hAnsi="Times New Roman" w:cs="Times New Roman"/>
          <w:sz w:val="24"/>
          <w:szCs w:val="24"/>
        </w:rPr>
        <w:t>от сдачи жилых помещений по договорам найма</w:t>
      </w:r>
      <w:r w:rsidRPr="00E218DF">
        <w:rPr>
          <w:rFonts w:ascii="Times New Roman" w:hAnsi="Times New Roman" w:cs="Times New Roman"/>
          <w:sz w:val="24"/>
          <w:szCs w:val="24"/>
        </w:rPr>
        <w:t xml:space="preserve"> ежегодно будут дополнительно увеличиваться</w:t>
      </w:r>
      <w:r w:rsidR="003B1B07">
        <w:rPr>
          <w:rFonts w:ascii="Times New Roman" w:hAnsi="Times New Roman" w:cs="Times New Roman"/>
          <w:sz w:val="24"/>
          <w:szCs w:val="24"/>
        </w:rPr>
        <w:t xml:space="preserve"> на 5,08 процент</w:t>
      </w:r>
      <w:r w:rsidR="003E7DC4">
        <w:rPr>
          <w:rFonts w:ascii="Times New Roman" w:hAnsi="Times New Roman" w:cs="Times New Roman"/>
          <w:sz w:val="24"/>
          <w:szCs w:val="24"/>
        </w:rPr>
        <w:t>ных пункта, в с</w:t>
      </w:r>
      <w:r w:rsidR="00FF7BC2">
        <w:rPr>
          <w:rFonts w:ascii="Times New Roman" w:hAnsi="Times New Roman" w:cs="Times New Roman"/>
          <w:sz w:val="24"/>
          <w:szCs w:val="24"/>
        </w:rPr>
        <w:t xml:space="preserve">вязи, с чем </w:t>
      </w:r>
      <w:r w:rsidR="003E7DC4">
        <w:rPr>
          <w:rFonts w:ascii="Times New Roman" w:hAnsi="Times New Roman" w:cs="Times New Roman"/>
          <w:sz w:val="24"/>
          <w:szCs w:val="24"/>
        </w:rPr>
        <w:t>сумма дополнительных доходов на 2022 год составит 265,30 тыс. рублей, на 2023 год – 278,80 тыс. рублей, на</w:t>
      </w:r>
      <w:r w:rsidR="00FF7BC2">
        <w:rPr>
          <w:rFonts w:ascii="Times New Roman" w:hAnsi="Times New Roman" w:cs="Times New Roman"/>
          <w:sz w:val="24"/>
          <w:szCs w:val="24"/>
        </w:rPr>
        <w:t xml:space="preserve"> 2024 год – 292,90 тыс. рублей. </w:t>
      </w:r>
      <w:r w:rsidR="003E7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F00D6" w14:textId="77777777" w:rsidR="0037769A" w:rsidRDefault="0037769A" w:rsidP="0037769A">
      <w:pPr>
        <w:pStyle w:val="a3"/>
        <w:tabs>
          <w:tab w:val="left" w:pos="851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7DC4">
        <w:rPr>
          <w:rFonts w:ascii="Times New Roman" w:hAnsi="Times New Roman" w:cs="Times New Roman"/>
          <w:b/>
          <w:sz w:val="24"/>
          <w:szCs w:val="24"/>
        </w:rPr>
        <w:t xml:space="preserve">Итого по </w:t>
      </w:r>
      <w:r w:rsidR="003E7DC4" w:rsidRPr="003E7DC4">
        <w:rPr>
          <w:rFonts w:ascii="Times New Roman" w:hAnsi="Times New Roman" w:cs="Times New Roman"/>
          <w:b/>
          <w:sz w:val="24"/>
          <w:szCs w:val="24"/>
        </w:rPr>
        <w:t>прочим доходам от использования имущества и прав, находящихся в государственной и муниципальной собственности</w:t>
      </w:r>
      <w:r w:rsidR="003E7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прогнозные назначения составят:</w:t>
      </w:r>
    </w:p>
    <w:p w14:paraId="1AAFE1EB" w14:textId="77777777" w:rsidR="0037769A" w:rsidRPr="00F66DDD" w:rsidRDefault="0037769A" w:rsidP="0037769A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  <w:t>-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F66DDD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067</w:t>
      </w:r>
      <w:r w:rsidRPr="00F66D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6DDD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687AB57B" w14:textId="77777777" w:rsidR="0037769A" w:rsidRPr="00F66DDD" w:rsidRDefault="0037769A" w:rsidP="0037769A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  <w:t>-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F66DDD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346</w:t>
      </w:r>
      <w:r w:rsidRPr="00F66D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6DDD">
        <w:rPr>
          <w:rFonts w:ascii="Times New Roman" w:hAnsi="Times New Roman" w:cs="Times New Roman"/>
          <w:sz w:val="24"/>
          <w:szCs w:val="24"/>
        </w:rPr>
        <w:t xml:space="preserve">0 тыс. рублей; </w:t>
      </w:r>
    </w:p>
    <w:p w14:paraId="469129F7" w14:textId="77777777" w:rsidR="0037769A" w:rsidRPr="00F66DDD" w:rsidRDefault="0037769A" w:rsidP="0037769A">
      <w:pPr>
        <w:pStyle w:val="a3"/>
        <w:tabs>
          <w:tab w:val="left" w:pos="851"/>
        </w:tabs>
        <w:spacing w:after="0"/>
        <w:jc w:val="both"/>
        <w:rPr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lastRenderedPageBreak/>
        <w:tab/>
        <w:t>-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F66DDD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639</w:t>
      </w:r>
      <w:r w:rsidRPr="00F66D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6DDD">
        <w:rPr>
          <w:rFonts w:ascii="Times New Roman" w:hAnsi="Times New Roman" w:cs="Times New Roman"/>
          <w:sz w:val="24"/>
          <w:szCs w:val="24"/>
        </w:rPr>
        <w:t>0 тыс. рублей.</w:t>
      </w:r>
    </w:p>
    <w:p w14:paraId="4A03D35A" w14:textId="77777777" w:rsidR="00B55BB6" w:rsidRDefault="00B55BB6" w:rsidP="00B55BB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B6">
        <w:rPr>
          <w:rFonts w:ascii="Times New Roman" w:eastAsia="Times New Roman" w:hAnsi="Times New Roman" w:cs="Times New Roman"/>
          <w:sz w:val="24"/>
          <w:szCs w:val="24"/>
        </w:rPr>
        <w:t>Ожидаемое исполнение 202</w:t>
      </w:r>
      <w:r w:rsidR="00C103B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55BB6">
        <w:rPr>
          <w:rFonts w:ascii="Times New Roman" w:eastAsia="Times New Roman" w:hAnsi="Times New Roman" w:cs="Times New Roman"/>
          <w:sz w:val="24"/>
          <w:szCs w:val="24"/>
        </w:rPr>
        <w:t xml:space="preserve"> года и прогноз</w:t>
      </w:r>
      <w:r w:rsidR="00C103B8">
        <w:rPr>
          <w:rFonts w:ascii="Times New Roman" w:eastAsia="Times New Roman" w:hAnsi="Times New Roman" w:cs="Times New Roman"/>
          <w:sz w:val="24"/>
          <w:szCs w:val="24"/>
        </w:rPr>
        <w:t>ные назначения на 2022</w:t>
      </w:r>
      <w:r w:rsidRPr="00B55BB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103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55BB6">
        <w:rPr>
          <w:rFonts w:ascii="Times New Roman" w:eastAsia="Times New Roman" w:hAnsi="Times New Roman" w:cs="Times New Roman"/>
          <w:sz w:val="24"/>
          <w:szCs w:val="24"/>
        </w:rPr>
        <w:t xml:space="preserve"> годы доходов от использования имущества, находящегося в государственной и муниципальной собственности представлены в таблице:</w:t>
      </w:r>
    </w:p>
    <w:p w14:paraId="0FD00FBF" w14:textId="77777777" w:rsidR="008F3E01" w:rsidRDefault="008F3E01" w:rsidP="00B55BB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3"/>
        <w:gridCol w:w="1627"/>
        <w:gridCol w:w="1276"/>
        <w:gridCol w:w="1276"/>
        <w:gridCol w:w="1276"/>
      </w:tblGrid>
      <w:tr w:rsidR="00B55BB6" w:rsidRPr="00B55BB6" w14:paraId="7B7F6FF6" w14:textId="77777777" w:rsidTr="00B55BB6">
        <w:trPr>
          <w:trHeight w:val="267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C304" w14:textId="77777777" w:rsidR="00B55BB6" w:rsidRPr="00B55BB6" w:rsidRDefault="00B55BB6" w:rsidP="00B55BB6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BB6">
              <w:rPr>
                <w:rFonts w:ascii="Times New Roman" w:eastAsia="Calibri" w:hAnsi="Times New Roman" w:cs="Times New Roman"/>
                <w:sz w:val="20"/>
                <w:szCs w:val="20"/>
              </w:rPr>
              <w:t>Объект налогообложения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45DF" w14:textId="77777777" w:rsidR="00B55BB6" w:rsidRPr="00DC0C40" w:rsidRDefault="00B55BB6" w:rsidP="00C1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Ожидаемая оценка 202</w:t>
            </w:r>
            <w:r w:rsidR="00C103B8"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588D" w14:textId="77777777" w:rsidR="00B55BB6" w:rsidRPr="00B55BB6" w:rsidRDefault="00B55BB6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202</w:t>
            </w:r>
            <w:r w:rsidR="00C103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55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</w:t>
            </w:r>
          </w:p>
          <w:p w14:paraId="5070D936" w14:textId="77777777" w:rsidR="00B55BB6" w:rsidRPr="00B55BB6" w:rsidRDefault="00B55BB6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B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CB1B" w14:textId="77777777" w:rsidR="00B55BB6" w:rsidRPr="00B55BB6" w:rsidRDefault="00B55BB6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202</w:t>
            </w:r>
            <w:r w:rsidR="00C103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55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</w:t>
            </w:r>
          </w:p>
          <w:p w14:paraId="6E018028" w14:textId="77777777" w:rsidR="00B55BB6" w:rsidRPr="00B55BB6" w:rsidRDefault="00B55BB6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B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64F5" w14:textId="77777777" w:rsidR="00B55BB6" w:rsidRPr="00B55BB6" w:rsidRDefault="00B55BB6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202</w:t>
            </w:r>
            <w:r w:rsidR="00C103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55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</w:t>
            </w:r>
          </w:p>
          <w:p w14:paraId="3993F088" w14:textId="77777777" w:rsidR="00B55BB6" w:rsidRPr="00B55BB6" w:rsidRDefault="00B55BB6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B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B55BB6" w:rsidRPr="00B55BB6" w14:paraId="7EE1B25D" w14:textId="77777777" w:rsidTr="00B55BB6">
        <w:trPr>
          <w:trHeight w:val="723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969" w14:textId="77777777" w:rsidR="00B55BB6" w:rsidRPr="00B55BB6" w:rsidRDefault="00B55BB6" w:rsidP="00B55BB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55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5387" w14:textId="77777777" w:rsidR="00B55BB6" w:rsidRPr="00DC0C40" w:rsidRDefault="00CE0B59" w:rsidP="00B55BB6">
            <w:pPr>
              <w:spacing w:after="0" w:line="240" w:lineRule="auto"/>
              <w:ind w:left="-78" w:firstLine="7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74 458,93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2879" w14:textId="77777777" w:rsidR="00B55BB6" w:rsidRPr="00B55BB6" w:rsidRDefault="00CF65C1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71 929,50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A045" w14:textId="77777777" w:rsidR="00B55BB6" w:rsidRPr="00B55BB6" w:rsidRDefault="00CF65C1" w:rsidP="00B55BB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74 742,70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49B5" w14:textId="77777777" w:rsidR="00B55BB6" w:rsidRPr="00B55BB6" w:rsidRDefault="00CF65C1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77 671,30</w:t>
            </w:r>
          </w:p>
        </w:tc>
      </w:tr>
      <w:tr w:rsidR="00B55BB6" w:rsidRPr="00B55BB6" w14:paraId="7F8E654B" w14:textId="77777777" w:rsidTr="00B55BB6">
        <w:trPr>
          <w:trHeight w:val="769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A5AD" w14:textId="77777777" w:rsidR="00B55BB6" w:rsidRPr="00B55BB6" w:rsidRDefault="00B55BB6" w:rsidP="00B55BB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BB6">
              <w:rPr>
                <w:rFonts w:ascii="Times New Roman" w:eastAsia="Calibri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BC7C" w14:textId="77777777" w:rsidR="00B55BB6" w:rsidRPr="00DC0C40" w:rsidRDefault="00CE0B59" w:rsidP="00B55BB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62 932,10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455" w14:textId="77777777" w:rsidR="00B55BB6" w:rsidRPr="00B55BB6" w:rsidRDefault="00CF65C1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63 359,80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2F11" w14:textId="77777777" w:rsidR="00B55BB6" w:rsidRPr="00B55BB6" w:rsidRDefault="00CF65C1" w:rsidP="00B55BB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65 894,20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7605" w14:textId="77777777" w:rsidR="00B55BB6" w:rsidRPr="00B55BB6" w:rsidRDefault="00CF65C1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68 529,90</w:t>
            </w:r>
          </w:p>
        </w:tc>
      </w:tr>
      <w:tr w:rsidR="00B55BB6" w:rsidRPr="00B55BB6" w14:paraId="2805090D" w14:textId="77777777" w:rsidTr="00B55BB6">
        <w:trPr>
          <w:trHeight w:val="557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F964" w14:textId="77777777" w:rsidR="00B55BB6" w:rsidRPr="00B55BB6" w:rsidRDefault="00B55BB6" w:rsidP="00B55BB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BB6">
              <w:rPr>
                <w:rFonts w:ascii="Times New Roman" w:eastAsia="Calibri" w:hAnsi="Times New Roman" w:cs="Times New Roman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30A5" w14:textId="77777777" w:rsidR="00B55BB6" w:rsidRPr="00DC0C40" w:rsidRDefault="00CE0B59" w:rsidP="0020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3 298,49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F012" w14:textId="77777777" w:rsidR="00B55BB6" w:rsidRPr="00B55BB6" w:rsidRDefault="00CF65C1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E357" w14:textId="77777777" w:rsidR="00B55BB6" w:rsidRPr="00B55BB6" w:rsidRDefault="00CF65C1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63BC" w14:textId="77777777" w:rsidR="00B55BB6" w:rsidRPr="00B55BB6" w:rsidRDefault="00CF65C1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1 502,00</w:t>
            </w:r>
          </w:p>
        </w:tc>
      </w:tr>
      <w:tr w:rsidR="00B55BB6" w:rsidRPr="00B55BB6" w14:paraId="6954F31C" w14:textId="77777777" w:rsidTr="00B55BB6">
        <w:trPr>
          <w:trHeight w:val="968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04D2" w14:textId="77777777" w:rsidR="00B55BB6" w:rsidRPr="000B0DAF" w:rsidRDefault="00B55BB6" w:rsidP="00B55BB6">
            <w:pPr>
              <w:spacing w:after="0" w:line="240" w:lineRule="auto"/>
              <w:ind w:lef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0DAF">
              <w:rPr>
                <w:rFonts w:ascii="Times New Roman" w:eastAsia="Calibri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500F76" w:rsidRPr="000B0DAF">
              <w:rPr>
                <w:rFonts w:ascii="Times New Roman" w:eastAsia="Calibri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E8F7" w14:textId="77777777" w:rsidR="00B55BB6" w:rsidRPr="00DC0C40" w:rsidRDefault="00CE0B59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36654"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 228,34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5586" w14:textId="77777777" w:rsidR="00B55BB6" w:rsidRPr="000B0DAF" w:rsidRDefault="00CF65C1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DAF">
              <w:rPr>
                <w:rFonts w:ascii="Times New Roman" w:eastAsia="Times New Roman" w:hAnsi="Times New Roman" w:cs="Times New Roman"/>
                <w:sz w:val="20"/>
                <w:szCs w:val="20"/>
              </w:rPr>
              <w:t>7 067,70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D104" w14:textId="77777777" w:rsidR="00B55BB6" w:rsidRPr="000B0DAF" w:rsidRDefault="00CF65C1" w:rsidP="00B55BB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DAF">
              <w:rPr>
                <w:rFonts w:ascii="Times New Roman" w:eastAsia="Times New Roman" w:hAnsi="Times New Roman" w:cs="Times New Roman"/>
                <w:sz w:val="20"/>
                <w:szCs w:val="20"/>
              </w:rPr>
              <w:t>7 346,50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7066" w14:textId="77777777" w:rsidR="00B55BB6" w:rsidRPr="000B0DAF" w:rsidRDefault="00CF65C1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DAF">
              <w:rPr>
                <w:rFonts w:ascii="Times New Roman" w:eastAsia="Times New Roman" w:hAnsi="Times New Roman" w:cs="Times New Roman"/>
                <w:sz w:val="20"/>
                <w:szCs w:val="20"/>
              </w:rPr>
              <w:t>7 639,40</w:t>
            </w:r>
          </w:p>
        </w:tc>
      </w:tr>
      <w:tr w:rsidR="00500F76" w:rsidRPr="00B55BB6" w14:paraId="72AFB5EE" w14:textId="77777777" w:rsidTr="00500F76">
        <w:trPr>
          <w:trHeight w:val="513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7553" w14:textId="77777777" w:rsidR="00500F76" w:rsidRPr="000B0DAF" w:rsidRDefault="00500F76" w:rsidP="00500F76">
            <w:pPr>
              <w:spacing w:after="0" w:line="240" w:lineRule="auto"/>
              <w:ind w:left="-2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B0DAF">
              <w:rPr>
                <w:rFonts w:ascii="Times New Roman" w:hAnsi="Times New Roman" w:cs="Times New Roman"/>
                <w:i/>
                <w:sz w:val="20"/>
                <w:szCs w:val="20"/>
              </w:rPr>
              <w:t>доходы от аренды муниципального имущества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F088" w14:textId="77777777" w:rsidR="00500F76" w:rsidRPr="00DC0C40" w:rsidRDefault="00136654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3 169,68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6327" w14:textId="77777777" w:rsidR="00500F76" w:rsidRPr="000B0DAF" w:rsidRDefault="00443CB7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B0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1 580,00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AF87" w14:textId="77777777" w:rsidR="00500F76" w:rsidRPr="000B0DAF" w:rsidRDefault="00443CB7" w:rsidP="00B55BB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B0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1 580,00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9826" w14:textId="77777777" w:rsidR="00500F76" w:rsidRPr="000B0DAF" w:rsidRDefault="00443CB7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B0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1 580,00</w:t>
            </w:r>
          </w:p>
        </w:tc>
      </w:tr>
      <w:tr w:rsidR="00500F76" w:rsidRPr="00B55BB6" w14:paraId="5CE9CABF" w14:textId="77777777" w:rsidTr="00500F76">
        <w:trPr>
          <w:trHeight w:val="549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5A47" w14:textId="77777777" w:rsidR="00500F76" w:rsidRPr="000B0DAF" w:rsidRDefault="00500F76" w:rsidP="00500F76">
            <w:pPr>
              <w:spacing w:after="0" w:line="240" w:lineRule="auto"/>
              <w:ind w:left="-2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B0DAF">
              <w:rPr>
                <w:rFonts w:ascii="Times New Roman" w:hAnsi="Times New Roman" w:cs="Times New Roman"/>
                <w:i/>
                <w:sz w:val="20"/>
                <w:szCs w:val="20"/>
              </w:rPr>
              <w:t>доходы от сдачи жилых помещений по договорам найма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4883" w14:textId="77777777" w:rsidR="00500F76" w:rsidRPr="00DC0C40" w:rsidRDefault="00136654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5 058,66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8097" w14:textId="77777777" w:rsidR="00500F76" w:rsidRPr="000B0DAF" w:rsidRDefault="00DE2AF0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B0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5 487,70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E0C5" w14:textId="77777777" w:rsidR="00500F76" w:rsidRPr="000B0DAF" w:rsidRDefault="00DE2AF0" w:rsidP="00B55BB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B0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5 766,50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D414" w14:textId="77777777" w:rsidR="00500F76" w:rsidRPr="000B0DAF" w:rsidRDefault="000B0DAF" w:rsidP="00B5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B0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6 059,40</w:t>
            </w:r>
          </w:p>
        </w:tc>
      </w:tr>
    </w:tbl>
    <w:p w14:paraId="1013E62B" w14:textId="77777777" w:rsidR="00B55BB6" w:rsidRDefault="00B55BB6" w:rsidP="00B55BB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71BEDC" w14:textId="77777777" w:rsidR="00F0604A" w:rsidRDefault="00F0604A" w:rsidP="0060451E">
      <w:pPr>
        <w:pStyle w:val="a3"/>
        <w:tabs>
          <w:tab w:val="left" w:pos="851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B3E373" w14:textId="77777777" w:rsidR="00001A75" w:rsidRPr="00001A75" w:rsidRDefault="00001A75" w:rsidP="0060451E">
      <w:pPr>
        <w:pStyle w:val="a3"/>
        <w:tabs>
          <w:tab w:val="left" w:pos="851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A75">
        <w:rPr>
          <w:rFonts w:ascii="Times New Roman" w:hAnsi="Times New Roman" w:cs="Times New Roman"/>
          <w:b/>
          <w:sz w:val="26"/>
          <w:szCs w:val="26"/>
        </w:rPr>
        <w:t>Плата за негативные воздействия на окружающую среду</w:t>
      </w:r>
    </w:p>
    <w:p w14:paraId="74299156" w14:textId="77777777" w:rsidR="00001A75" w:rsidRDefault="00001A75" w:rsidP="0060451E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B972EB" w14:textId="77777777" w:rsidR="00544D7B" w:rsidRDefault="00646BF3" w:rsidP="00544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BF3">
        <w:rPr>
          <w:rFonts w:ascii="Times New Roman" w:hAnsi="Times New Roman" w:cs="Times New Roman"/>
          <w:sz w:val="24"/>
          <w:szCs w:val="24"/>
        </w:rPr>
        <w:t xml:space="preserve">В структуре неналоговых доходов прогнозируются </w:t>
      </w:r>
      <w:r w:rsidRPr="00646BF3">
        <w:rPr>
          <w:rFonts w:ascii="Times New Roman" w:hAnsi="Times New Roman" w:cs="Times New Roman"/>
          <w:b/>
          <w:sz w:val="24"/>
          <w:szCs w:val="24"/>
        </w:rPr>
        <w:t>платежи при пользовании природными ресурсами</w:t>
      </w:r>
      <w:r w:rsidRPr="00646BF3">
        <w:rPr>
          <w:rFonts w:ascii="Times New Roman" w:hAnsi="Times New Roman" w:cs="Times New Roman"/>
          <w:sz w:val="24"/>
          <w:szCs w:val="24"/>
        </w:rPr>
        <w:t xml:space="preserve">, которые </w:t>
      </w:r>
      <w:proofErr w:type="gramStart"/>
      <w:r w:rsidRPr="00646BF3">
        <w:rPr>
          <w:rFonts w:ascii="Times New Roman" w:hAnsi="Times New Roman" w:cs="Times New Roman"/>
          <w:sz w:val="24"/>
          <w:szCs w:val="24"/>
        </w:rPr>
        <w:t>формируются  за</w:t>
      </w:r>
      <w:proofErr w:type="gramEnd"/>
      <w:r w:rsidRPr="00646BF3">
        <w:rPr>
          <w:rFonts w:ascii="Times New Roman" w:hAnsi="Times New Roman" w:cs="Times New Roman"/>
          <w:sz w:val="24"/>
          <w:szCs w:val="24"/>
        </w:rPr>
        <w:t xml:space="preserve"> счет платы за негативное воздействие на окружающую среду. Администратором по данному коду доходов является Управление Федеральной </w:t>
      </w:r>
      <w:proofErr w:type="gramStart"/>
      <w:r w:rsidRPr="00646BF3">
        <w:rPr>
          <w:rFonts w:ascii="Times New Roman" w:hAnsi="Times New Roman" w:cs="Times New Roman"/>
          <w:sz w:val="24"/>
          <w:szCs w:val="24"/>
        </w:rPr>
        <w:t>службы  по</w:t>
      </w:r>
      <w:proofErr w:type="gramEnd"/>
      <w:r w:rsidRPr="00646BF3">
        <w:rPr>
          <w:rFonts w:ascii="Times New Roman" w:hAnsi="Times New Roman" w:cs="Times New Roman"/>
          <w:sz w:val="24"/>
          <w:szCs w:val="24"/>
        </w:rPr>
        <w:t xml:space="preserve"> надзору в сфере природопользования (Росприроднадзор) по Ханты – Мансийскому автономному округу  – Югре. </w:t>
      </w:r>
      <w:r w:rsidR="00544D7B" w:rsidRPr="00544D7B">
        <w:rPr>
          <w:rFonts w:ascii="Times New Roman" w:eastAsia="Calibri" w:hAnsi="Times New Roman" w:cs="Times New Roman"/>
          <w:sz w:val="24"/>
          <w:szCs w:val="24"/>
        </w:rPr>
        <w:t xml:space="preserve">Плата за негативное воздействие на окружающую среду установлена Федеральным законом от 10 января 2002 года № 7-ФЗ «Об охране окружающей среды». </w:t>
      </w:r>
    </w:p>
    <w:p w14:paraId="5A7AAA1D" w14:textId="77777777" w:rsidR="00646BF3" w:rsidRDefault="00646BF3" w:rsidP="00544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BF3">
        <w:rPr>
          <w:rFonts w:ascii="Times New Roman" w:hAnsi="Times New Roman" w:cs="Times New Roman"/>
          <w:sz w:val="24"/>
          <w:szCs w:val="24"/>
        </w:rPr>
        <w:t>В соответствии с законом Ханты-Мансийского автономного округа – Югры от 10.11.2008 № 132-оз «О межбюджетных отношениях в Ханты-Мансийском автономном округе - Югре» плата за негативное воздействие на окружающую среду зачисляется в бюджет города Радужный по нормативу отчислений 100 процентов.</w:t>
      </w:r>
    </w:p>
    <w:p w14:paraId="2EDD0768" w14:textId="77777777" w:rsidR="00544D7B" w:rsidRPr="00544D7B" w:rsidRDefault="00646BF3" w:rsidP="00544D7B">
      <w:pPr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4D7B">
        <w:rPr>
          <w:rFonts w:ascii="Times New Roman" w:eastAsia="Calibri" w:hAnsi="Times New Roman" w:cs="Times New Roman"/>
          <w:sz w:val="24"/>
          <w:szCs w:val="24"/>
        </w:rPr>
        <w:t xml:space="preserve">Расчет платы за негативное воздействие на окружающую среду </w:t>
      </w:r>
      <w:r w:rsidRPr="00544D7B">
        <w:rPr>
          <w:rFonts w:ascii="Times New Roman" w:hAnsi="Times New Roman" w:cs="Times New Roman"/>
          <w:sz w:val="24"/>
          <w:szCs w:val="24"/>
        </w:rPr>
        <w:t>на 202</w:t>
      </w:r>
      <w:r w:rsidR="008512EC">
        <w:rPr>
          <w:rFonts w:ascii="Times New Roman" w:hAnsi="Times New Roman" w:cs="Times New Roman"/>
          <w:sz w:val="24"/>
          <w:szCs w:val="24"/>
        </w:rPr>
        <w:t>2 год и на плановый период 2023</w:t>
      </w:r>
      <w:r w:rsidRPr="00544D7B">
        <w:rPr>
          <w:rFonts w:ascii="Times New Roman" w:hAnsi="Times New Roman" w:cs="Times New Roman"/>
          <w:sz w:val="24"/>
          <w:szCs w:val="24"/>
        </w:rPr>
        <w:t xml:space="preserve"> и 202</w:t>
      </w:r>
      <w:r w:rsidR="008512EC">
        <w:rPr>
          <w:rFonts w:ascii="Times New Roman" w:hAnsi="Times New Roman" w:cs="Times New Roman"/>
          <w:sz w:val="24"/>
          <w:szCs w:val="24"/>
        </w:rPr>
        <w:t>4</w:t>
      </w:r>
      <w:r w:rsidRPr="00544D7B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544D7B">
        <w:rPr>
          <w:rFonts w:ascii="Times New Roman" w:eastAsia="Calibri" w:hAnsi="Times New Roman" w:cs="Times New Roman"/>
          <w:sz w:val="24"/>
          <w:szCs w:val="24"/>
        </w:rPr>
        <w:t xml:space="preserve">(выбросы загрязняющих веществ в атмосферный воздух стационарными объектами, сбросы загрязняющих веществ в водные объекты, размещение отходов производства и </w:t>
      </w:r>
      <w:r w:rsidRPr="00544D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твердых коммунальных </w:t>
      </w:r>
      <w:r w:rsidRPr="008F6A93">
        <w:rPr>
          <w:rFonts w:ascii="Times New Roman" w:eastAsia="Calibri" w:hAnsi="Times New Roman" w:cs="Times New Roman"/>
          <w:sz w:val="24"/>
          <w:szCs w:val="24"/>
        </w:rPr>
        <w:t xml:space="preserve">отходов) </w:t>
      </w:r>
      <w:r w:rsidR="00544D7B" w:rsidRPr="008F6A93">
        <w:rPr>
          <w:rFonts w:ascii="Times New Roman" w:eastAsia="Calibri" w:hAnsi="Times New Roman" w:cs="Times New Roman"/>
          <w:sz w:val="24"/>
          <w:szCs w:val="24"/>
        </w:rPr>
        <w:t xml:space="preserve">сформирован </w:t>
      </w:r>
      <w:r w:rsidR="00BD65BA" w:rsidRPr="008F6A93">
        <w:rPr>
          <w:rFonts w:ascii="Times New Roman" w:eastAsia="Calibri" w:hAnsi="Times New Roman" w:cs="Times New Roman"/>
          <w:sz w:val="24"/>
          <w:szCs w:val="24"/>
        </w:rPr>
        <w:t xml:space="preserve">на основании усредненных годовых поступлений не менее чем за три года в соответствии с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</w:t>
      </w:r>
      <w:r w:rsidR="00544D7B" w:rsidRPr="008F6A93">
        <w:rPr>
          <w:rFonts w:ascii="Times New Roman" w:eastAsia="Calibri" w:hAnsi="Times New Roman" w:cs="Times New Roman"/>
          <w:sz w:val="24"/>
          <w:szCs w:val="24"/>
        </w:rPr>
        <w:t>с учетом исходных данных</w:t>
      </w:r>
      <w:r w:rsidR="00544D7B" w:rsidRPr="008F6A93">
        <w:rPr>
          <w:rFonts w:ascii="Times New Roman" w:hAnsi="Times New Roman" w:cs="Times New Roman"/>
          <w:sz w:val="24"/>
          <w:szCs w:val="24"/>
        </w:rPr>
        <w:t xml:space="preserve"> </w:t>
      </w:r>
      <w:r w:rsidR="00544D7B" w:rsidRPr="008F6A93">
        <w:rPr>
          <w:rFonts w:ascii="Times New Roman" w:eastAsia="Calibri" w:hAnsi="Times New Roman" w:cs="Times New Roman"/>
          <w:sz w:val="24"/>
          <w:szCs w:val="24"/>
        </w:rPr>
        <w:t>прогноза поступлений доходов,</w:t>
      </w:r>
      <w:r w:rsidRPr="008F6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A93">
        <w:rPr>
          <w:rFonts w:ascii="Times New Roman" w:hAnsi="Times New Roman" w:cs="Times New Roman"/>
          <w:sz w:val="24"/>
          <w:szCs w:val="24"/>
        </w:rPr>
        <w:t>предоставленных прогнозных объемов главным</w:t>
      </w:r>
      <w:r w:rsidRPr="00544D7B">
        <w:rPr>
          <w:rFonts w:ascii="Times New Roman" w:hAnsi="Times New Roman" w:cs="Times New Roman"/>
          <w:sz w:val="24"/>
          <w:szCs w:val="24"/>
        </w:rPr>
        <w:t xml:space="preserve"> администратором доходов в соответствии с постановлением Правительства Российской Федерации от 13.09.2016 № 913 «О ставках платы за негативное воздействие на окружающую среду и дополнительных коэффициентах».</w:t>
      </w:r>
      <w:r w:rsidR="00544D7B" w:rsidRPr="00544D7B">
        <w:rPr>
          <w:rFonts w:ascii="Times New Roman" w:hAnsi="Times New Roman" w:cs="Times New Roman"/>
          <w:sz w:val="24"/>
          <w:szCs w:val="24"/>
        </w:rPr>
        <w:t xml:space="preserve"> </w:t>
      </w:r>
      <w:r w:rsidR="00544D7B" w:rsidRPr="00544D7B">
        <w:rPr>
          <w:rFonts w:ascii="Times New Roman" w:eastAsia="Calibri" w:hAnsi="Times New Roman" w:cs="Times New Roman"/>
          <w:sz w:val="24"/>
          <w:szCs w:val="24"/>
        </w:rPr>
        <w:t xml:space="preserve">Базой для начисления платы являются объекты предприятий, являющиеся источниками загрязнения окружающей среды. </w:t>
      </w:r>
    </w:p>
    <w:p w14:paraId="7071F7B2" w14:textId="77777777" w:rsidR="00646BF3" w:rsidRPr="00EA6CD1" w:rsidRDefault="00646BF3" w:rsidP="00544D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BF3">
        <w:rPr>
          <w:rFonts w:ascii="Times New Roman" w:hAnsi="Times New Roman" w:cs="Times New Roman"/>
          <w:sz w:val="24"/>
          <w:szCs w:val="24"/>
        </w:rPr>
        <w:tab/>
        <w:t>Прогноз платежей при пользовании природными ресурсами на 202</w:t>
      </w:r>
      <w:r w:rsidR="00EA6CD1">
        <w:rPr>
          <w:rFonts w:ascii="Times New Roman" w:hAnsi="Times New Roman" w:cs="Times New Roman"/>
          <w:sz w:val="24"/>
          <w:szCs w:val="24"/>
        </w:rPr>
        <w:t>2</w:t>
      </w:r>
      <w:r w:rsidRPr="00646BF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A6CD1">
        <w:rPr>
          <w:rFonts w:ascii="Times New Roman" w:hAnsi="Times New Roman" w:cs="Times New Roman"/>
          <w:sz w:val="24"/>
          <w:szCs w:val="24"/>
        </w:rPr>
        <w:t>3</w:t>
      </w:r>
      <w:r w:rsidRPr="00646BF3">
        <w:rPr>
          <w:rFonts w:ascii="Times New Roman" w:hAnsi="Times New Roman" w:cs="Times New Roman"/>
          <w:sz w:val="24"/>
          <w:szCs w:val="24"/>
        </w:rPr>
        <w:t xml:space="preserve"> и 202</w:t>
      </w:r>
      <w:r w:rsidR="00EA6CD1">
        <w:rPr>
          <w:rFonts w:ascii="Times New Roman" w:hAnsi="Times New Roman" w:cs="Times New Roman"/>
          <w:sz w:val="24"/>
          <w:szCs w:val="24"/>
        </w:rPr>
        <w:t>4</w:t>
      </w:r>
      <w:r w:rsidRPr="00646BF3">
        <w:rPr>
          <w:rFonts w:ascii="Times New Roman" w:hAnsi="Times New Roman" w:cs="Times New Roman"/>
          <w:sz w:val="24"/>
          <w:szCs w:val="24"/>
        </w:rPr>
        <w:t xml:space="preserve"> годов спроектирован</w:t>
      </w:r>
      <w:r w:rsidR="00EA6CD1">
        <w:rPr>
          <w:rFonts w:ascii="Times New Roman" w:hAnsi="Times New Roman" w:cs="Times New Roman"/>
          <w:sz w:val="24"/>
          <w:szCs w:val="24"/>
        </w:rPr>
        <w:t xml:space="preserve"> главным </w:t>
      </w:r>
      <w:r w:rsidRPr="00646BF3">
        <w:rPr>
          <w:rFonts w:ascii="Times New Roman" w:hAnsi="Times New Roman" w:cs="Times New Roman"/>
          <w:sz w:val="24"/>
          <w:szCs w:val="24"/>
        </w:rPr>
        <w:t>администр</w:t>
      </w:r>
      <w:r w:rsidR="00EA6CD1">
        <w:rPr>
          <w:rFonts w:ascii="Times New Roman" w:hAnsi="Times New Roman" w:cs="Times New Roman"/>
          <w:sz w:val="24"/>
          <w:szCs w:val="24"/>
        </w:rPr>
        <w:t>ато</w:t>
      </w:r>
      <w:r w:rsidRPr="00646BF3">
        <w:rPr>
          <w:rFonts w:ascii="Times New Roman" w:hAnsi="Times New Roman" w:cs="Times New Roman"/>
          <w:sz w:val="24"/>
          <w:szCs w:val="24"/>
        </w:rPr>
        <w:t>ро</w:t>
      </w:r>
      <w:r w:rsidR="00EA6CD1">
        <w:rPr>
          <w:rFonts w:ascii="Times New Roman" w:hAnsi="Times New Roman" w:cs="Times New Roman"/>
          <w:sz w:val="24"/>
          <w:szCs w:val="24"/>
        </w:rPr>
        <w:t>м</w:t>
      </w:r>
      <w:r w:rsidRPr="00646BF3">
        <w:rPr>
          <w:rFonts w:ascii="Times New Roman" w:hAnsi="Times New Roman" w:cs="Times New Roman"/>
          <w:sz w:val="24"/>
          <w:szCs w:val="24"/>
        </w:rPr>
        <w:t xml:space="preserve"> </w:t>
      </w:r>
      <w:r w:rsidR="00EA6CD1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E218DF">
        <w:rPr>
          <w:rFonts w:ascii="Times New Roman" w:hAnsi="Times New Roman" w:cs="Times New Roman"/>
          <w:sz w:val="24"/>
          <w:szCs w:val="24"/>
        </w:rPr>
        <w:t>Управлением</w:t>
      </w:r>
      <w:r w:rsidR="00EA6CD1" w:rsidRPr="00EA6CD1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природопользования по Ханты-Мансийскому автономному округу Югре (письмо от 15.06.2021 №05-11393) </w:t>
      </w:r>
      <w:r w:rsidRPr="00EA6CD1">
        <w:rPr>
          <w:rFonts w:ascii="Times New Roman" w:hAnsi="Times New Roman" w:cs="Times New Roman"/>
          <w:sz w:val="24"/>
          <w:szCs w:val="24"/>
        </w:rPr>
        <w:t>в следующих объемах:</w:t>
      </w:r>
      <w:r w:rsidRPr="00EA6C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385C7A" w14:textId="77777777" w:rsidR="00646BF3" w:rsidRPr="00646BF3" w:rsidRDefault="00646BF3" w:rsidP="00544D7B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BF3">
        <w:rPr>
          <w:rFonts w:ascii="Times New Roman" w:hAnsi="Times New Roman" w:cs="Times New Roman"/>
          <w:sz w:val="24"/>
          <w:szCs w:val="24"/>
        </w:rPr>
        <w:t>- на 202</w:t>
      </w:r>
      <w:r w:rsidR="00EA6CD1">
        <w:rPr>
          <w:rFonts w:ascii="Times New Roman" w:hAnsi="Times New Roman" w:cs="Times New Roman"/>
          <w:sz w:val="24"/>
          <w:szCs w:val="24"/>
        </w:rPr>
        <w:t>2</w:t>
      </w:r>
      <w:r w:rsidRPr="00646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BF3">
        <w:rPr>
          <w:rFonts w:ascii="Times New Roman" w:hAnsi="Times New Roman" w:cs="Times New Roman"/>
          <w:sz w:val="24"/>
          <w:szCs w:val="24"/>
        </w:rPr>
        <w:t>год  –</w:t>
      </w:r>
      <w:proofErr w:type="gramEnd"/>
      <w:r w:rsidRPr="00646BF3">
        <w:rPr>
          <w:rFonts w:ascii="Times New Roman" w:hAnsi="Times New Roman" w:cs="Times New Roman"/>
          <w:sz w:val="24"/>
          <w:szCs w:val="24"/>
        </w:rPr>
        <w:t xml:space="preserve">  </w:t>
      </w:r>
      <w:r w:rsidR="00EA6CD1">
        <w:rPr>
          <w:rFonts w:ascii="Times New Roman" w:hAnsi="Times New Roman" w:cs="Times New Roman"/>
          <w:sz w:val="24"/>
          <w:szCs w:val="24"/>
        </w:rPr>
        <w:t>4</w:t>
      </w:r>
      <w:r w:rsidRPr="00646BF3">
        <w:rPr>
          <w:rFonts w:ascii="Times New Roman" w:hAnsi="Times New Roman" w:cs="Times New Roman"/>
          <w:sz w:val="24"/>
          <w:szCs w:val="24"/>
        </w:rPr>
        <w:t xml:space="preserve"> </w:t>
      </w:r>
      <w:r w:rsidR="00EA6CD1">
        <w:rPr>
          <w:rFonts w:ascii="Times New Roman" w:hAnsi="Times New Roman" w:cs="Times New Roman"/>
          <w:sz w:val="24"/>
          <w:szCs w:val="24"/>
        </w:rPr>
        <w:t>314</w:t>
      </w:r>
      <w:r w:rsidRPr="00646BF3">
        <w:rPr>
          <w:rFonts w:ascii="Times New Roman" w:hAnsi="Times New Roman" w:cs="Times New Roman"/>
          <w:sz w:val="24"/>
          <w:szCs w:val="24"/>
        </w:rPr>
        <w:t>,</w:t>
      </w:r>
      <w:r w:rsidR="00EA6CD1">
        <w:rPr>
          <w:rFonts w:ascii="Times New Roman" w:hAnsi="Times New Roman" w:cs="Times New Roman"/>
          <w:sz w:val="24"/>
          <w:szCs w:val="24"/>
        </w:rPr>
        <w:t>9</w:t>
      </w:r>
      <w:r w:rsidRPr="00646BF3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1040950E" w14:textId="77777777" w:rsidR="00646BF3" w:rsidRPr="00646BF3" w:rsidRDefault="00646BF3" w:rsidP="00544D7B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BF3">
        <w:rPr>
          <w:rFonts w:ascii="Times New Roman" w:hAnsi="Times New Roman" w:cs="Times New Roman"/>
          <w:sz w:val="24"/>
          <w:szCs w:val="24"/>
        </w:rPr>
        <w:t>- на 202</w:t>
      </w:r>
      <w:r w:rsidR="00EA6CD1">
        <w:rPr>
          <w:rFonts w:ascii="Times New Roman" w:hAnsi="Times New Roman" w:cs="Times New Roman"/>
          <w:sz w:val="24"/>
          <w:szCs w:val="24"/>
        </w:rPr>
        <w:t>3</w:t>
      </w:r>
      <w:r w:rsidRPr="00646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BF3">
        <w:rPr>
          <w:rFonts w:ascii="Times New Roman" w:hAnsi="Times New Roman" w:cs="Times New Roman"/>
          <w:sz w:val="24"/>
          <w:szCs w:val="24"/>
        </w:rPr>
        <w:t>год  –</w:t>
      </w:r>
      <w:proofErr w:type="gramEnd"/>
      <w:r w:rsidRPr="00646BF3">
        <w:rPr>
          <w:rFonts w:ascii="Times New Roman" w:hAnsi="Times New Roman" w:cs="Times New Roman"/>
          <w:sz w:val="24"/>
          <w:szCs w:val="24"/>
        </w:rPr>
        <w:t xml:space="preserve">  </w:t>
      </w:r>
      <w:r w:rsidR="00EA6CD1">
        <w:rPr>
          <w:rFonts w:ascii="Times New Roman" w:hAnsi="Times New Roman" w:cs="Times New Roman"/>
          <w:sz w:val="24"/>
          <w:szCs w:val="24"/>
        </w:rPr>
        <w:t>4</w:t>
      </w:r>
      <w:r w:rsidRPr="00646BF3">
        <w:rPr>
          <w:rFonts w:ascii="Times New Roman" w:hAnsi="Times New Roman" w:cs="Times New Roman"/>
          <w:sz w:val="24"/>
          <w:szCs w:val="24"/>
        </w:rPr>
        <w:t xml:space="preserve"> </w:t>
      </w:r>
      <w:r w:rsidR="00EA6CD1">
        <w:rPr>
          <w:rFonts w:ascii="Times New Roman" w:hAnsi="Times New Roman" w:cs="Times New Roman"/>
          <w:sz w:val="24"/>
          <w:szCs w:val="24"/>
        </w:rPr>
        <w:t>314</w:t>
      </w:r>
      <w:r w:rsidRPr="00646BF3">
        <w:rPr>
          <w:rFonts w:ascii="Times New Roman" w:hAnsi="Times New Roman" w:cs="Times New Roman"/>
          <w:sz w:val="24"/>
          <w:szCs w:val="24"/>
        </w:rPr>
        <w:t>,</w:t>
      </w:r>
      <w:r w:rsidR="00EA6CD1">
        <w:rPr>
          <w:rFonts w:ascii="Times New Roman" w:hAnsi="Times New Roman" w:cs="Times New Roman"/>
          <w:sz w:val="24"/>
          <w:szCs w:val="24"/>
        </w:rPr>
        <w:t>9</w:t>
      </w:r>
      <w:r w:rsidRPr="00646BF3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18A300AC" w14:textId="77777777" w:rsidR="00646BF3" w:rsidRPr="00646BF3" w:rsidRDefault="00646BF3" w:rsidP="00544D7B">
      <w:pPr>
        <w:tabs>
          <w:tab w:val="left" w:pos="538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BF3">
        <w:rPr>
          <w:rFonts w:ascii="Times New Roman" w:hAnsi="Times New Roman" w:cs="Times New Roman"/>
          <w:sz w:val="24"/>
          <w:szCs w:val="24"/>
        </w:rPr>
        <w:t>- на 202</w:t>
      </w:r>
      <w:r w:rsidR="00EA6CD1">
        <w:rPr>
          <w:rFonts w:ascii="Times New Roman" w:hAnsi="Times New Roman" w:cs="Times New Roman"/>
          <w:sz w:val="24"/>
          <w:szCs w:val="24"/>
        </w:rPr>
        <w:t>4</w:t>
      </w:r>
      <w:r w:rsidRPr="00646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BF3">
        <w:rPr>
          <w:rFonts w:ascii="Times New Roman" w:hAnsi="Times New Roman" w:cs="Times New Roman"/>
          <w:sz w:val="24"/>
          <w:szCs w:val="24"/>
        </w:rPr>
        <w:t>год  –</w:t>
      </w:r>
      <w:proofErr w:type="gramEnd"/>
      <w:r w:rsidRPr="00646BF3">
        <w:rPr>
          <w:rFonts w:ascii="Times New Roman" w:hAnsi="Times New Roman" w:cs="Times New Roman"/>
          <w:sz w:val="24"/>
          <w:szCs w:val="24"/>
        </w:rPr>
        <w:t xml:space="preserve">  </w:t>
      </w:r>
      <w:r w:rsidR="00EA6CD1">
        <w:rPr>
          <w:rFonts w:ascii="Times New Roman" w:hAnsi="Times New Roman" w:cs="Times New Roman"/>
          <w:sz w:val="24"/>
          <w:szCs w:val="24"/>
        </w:rPr>
        <w:t>4</w:t>
      </w:r>
      <w:r w:rsidRPr="00646BF3">
        <w:rPr>
          <w:rFonts w:ascii="Times New Roman" w:hAnsi="Times New Roman" w:cs="Times New Roman"/>
          <w:sz w:val="24"/>
          <w:szCs w:val="24"/>
        </w:rPr>
        <w:t xml:space="preserve"> </w:t>
      </w:r>
      <w:r w:rsidR="00EA6CD1">
        <w:rPr>
          <w:rFonts w:ascii="Times New Roman" w:hAnsi="Times New Roman" w:cs="Times New Roman"/>
          <w:sz w:val="24"/>
          <w:szCs w:val="24"/>
        </w:rPr>
        <w:t>314</w:t>
      </w:r>
      <w:r w:rsidRPr="00646BF3">
        <w:rPr>
          <w:rFonts w:ascii="Times New Roman" w:hAnsi="Times New Roman" w:cs="Times New Roman"/>
          <w:sz w:val="24"/>
          <w:szCs w:val="24"/>
        </w:rPr>
        <w:t>,</w:t>
      </w:r>
      <w:r w:rsidR="00EA6CD1">
        <w:rPr>
          <w:rFonts w:ascii="Times New Roman" w:hAnsi="Times New Roman" w:cs="Times New Roman"/>
          <w:sz w:val="24"/>
          <w:szCs w:val="24"/>
        </w:rPr>
        <w:t>9</w:t>
      </w:r>
      <w:r w:rsidRPr="00646BF3">
        <w:rPr>
          <w:rFonts w:ascii="Times New Roman" w:hAnsi="Times New Roman" w:cs="Times New Roman"/>
          <w:sz w:val="24"/>
          <w:szCs w:val="24"/>
        </w:rPr>
        <w:t xml:space="preserve">0 тыс. рублей. </w:t>
      </w:r>
    </w:p>
    <w:p w14:paraId="405D7E02" w14:textId="77777777" w:rsidR="00A972C0" w:rsidRDefault="00A972C0" w:rsidP="0060451E">
      <w:pPr>
        <w:tabs>
          <w:tab w:val="left" w:pos="851"/>
        </w:tabs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B7DD0E" w14:textId="77777777" w:rsidR="009E5749" w:rsidRDefault="009E5749" w:rsidP="0060451E">
      <w:pPr>
        <w:tabs>
          <w:tab w:val="left" w:pos="851"/>
        </w:tabs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749">
        <w:rPr>
          <w:rFonts w:ascii="Times New Roman" w:hAnsi="Times New Roman" w:cs="Times New Roman"/>
          <w:b/>
          <w:sz w:val="26"/>
          <w:szCs w:val="26"/>
        </w:rPr>
        <w:t xml:space="preserve">Доходы </w:t>
      </w:r>
      <w:proofErr w:type="gramStart"/>
      <w:r w:rsidRPr="009E5749">
        <w:rPr>
          <w:rFonts w:ascii="Times New Roman" w:hAnsi="Times New Roman" w:cs="Times New Roman"/>
          <w:b/>
          <w:sz w:val="26"/>
          <w:szCs w:val="26"/>
        </w:rPr>
        <w:t>от  продажи</w:t>
      </w:r>
      <w:proofErr w:type="gramEnd"/>
      <w:r w:rsidRPr="009E5749">
        <w:rPr>
          <w:rFonts w:ascii="Times New Roman" w:hAnsi="Times New Roman" w:cs="Times New Roman"/>
          <w:b/>
          <w:sz w:val="26"/>
          <w:szCs w:val="26"/>
        </w:rPr>
        <w:t xml:space="preserve"> материальных и нематериальных активов</w:t>
      </w:r>
    </w:p>
    <w:p w14:paraId="71A8431E" w14:textId="77777777" w:rsidR="009E5749" w:rsidRPr="009E5749" w:rsidRDefault="009E5749" w:rsidP="009E5749">
      <w:pPr>
        <w:tabs>
          <w:tab w:val="left" w:pos="851"/>
        </w:tabs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23B85A" w14:textId="77777777" w:rsidR="00F66DDD" w:rsidRPr="00F66DDD" w:rsidRDefault="00F66DDD" w:rsidP="00F66DDD">
      <w:pPr>
        <w:pStyle w:val="a3"/>
        <w:tabs>
          <w:tab w:val="left" w:pos="5387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>При расчете прогнозирования доходов от продажи материальных и нематериальных активов на 202</w:t>
      </w:r>
      <w:r w:rsidR="005D4907">
        <w:rPr>
          <w:rFonts w:ascii="Times New Roman" w:hAnsi="Times New Roman" w:cs="Times New Roman"/>
          <w:sz w:val="24"/>
          <w:szCs w:val="24"/>
        </w:rPr>
        <w:t>2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D4907">
        <w:rPr>
          <w:rFonts w:ascii="Times New Roman" w:hAnsi="Times New Roman" w:cs="Times New Roman"/>
          <w:sz w:val="24"/>
          <w:szCs w:val="24"/>
        </w:rPr>
        <w:t>3</w:t>
      </w:r>
      <w:r w:rsidRPr="00F66DDD">
        <w:rPr>
          <w:rFonts w:ascii="Times New Roman" w:hAnsi="Times New Roman" w:cs="Times New Roman"/>
          <w:sz w:val="24"/>
          <w:szCs w:val="24"/>
        </w:rPr>
        <w:t xml:space="preserve"> и 202</w:t>
      </w:r>
      <w:r w:rsidR="005D4907">
        <w:rPr>
          <w:rFonts w:ascii="Times New Roman" w:hAnsi="Times New Roman" w:cs="Times New Roman"/>
          <w:sz w:val="24"/>
          <w:szCs w:val="24"/>
        </w:rPr>
        <w:t>4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годов применен алгоритм расчета, утвержденный приказам Комитета по управлению муниципальный имуществом администрации города Радужный от 31.03.2017 № 437 "Об утверждении Порядка прогнозирования доходов в бюджет города Радужный от использования муниципального имущества и земельных ресурсов".</w:t>
      </w:r>
    </w:p>
    <w:p w14:paraId="7864489B" w14:textId="77777777" w:rsidR="00F66DDD" w:rsidRPr="00F66DDD" w:rsidRDefault="00F66DDD" w:rsidP="00F66DDD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b/>
          <w:sz w:val="24"/>
          <w:szCs w:val="24"/>
        </w:rPr>
        <w:t xml:space="preserve">Доходы от продажи квартир: </w:t>
      </w:r>
      <w:r w:rsidRPr="00F66DDD">
        <w:rPr>
          <w:rFonts w:ascii="Times New Roman" w:hAnsi="Times New Roman" w:cs="Times New Roman"/>
          <w:sz w:val="24"/>
          <w:szCs w:val="24"/>
        </w:rPr>
        <w:t xml:space="preserve">доходы от продажи квартир зависят от возможности предоставления муниципальным образованием жилого помещения на условиях договоров мены жилых домов на квартиры с доплатой в рассрочку и волеизъявлении граждан. </w:t>
      </w:r>
    </w:p>
    <w:p w14:paraId="3A426270" w14:textId="77777777" w:rsidR="00F66DDD" w:rsidRPr="00F66DDD" w:rsidRDefault="00F66DDD" w:rsidP="00F66DDD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</w:r>
      <w:r w:rsidR="0039113C">
        <w:rPr>
          <w:rFonts w:ascii="Times New Roman" w:hAnsi="Times New Roman" w:cs="Times New Roman"/>
          <w:sz w:val="24"/>
          <w:szCs w:val="24"/>
        </w:rPr>
        <w:t>С</w:t>
      </w:r>
      <w:r w:rsidR="0039113C" w:rsidRPr="0039113C">
        <w:rPr>
          <w:rFonts w:ascii="Times New Roman" w:hAnsi="Times New Roman" w:cs="Times New Roman"/>
          <w:sz w:val="24"/>
          <w:szCs w:val="24"/>
        </w:rPr>
        <w:t xml:space="preserve">умма начисленных платежей по продаже квартир с оплатой в рассрочку в соответствии с </w:t>
      </w:r>
      <w:r w:rsidR="0039113C">
        <w:rPr>
          <w:rFonts w:ascii="Times New Roman" w:hAnsi="Times New Roman" w:cs="Times New Roman"/>
          <w:sz w:val="24"/>
          <w:szCs w:val="24"/>
        </w:rPr>
        <w:t xml:space="preserve">действующими </w:t>
      </w:r>
      <w:r w:rsidR="0039113C" w:rsidRPr="0039113C">
        <w:rPr>
          <w:rFonts w:ascii="Times New Roman" w:hAnsi="Times New Roman" w:cs="Times New Roman"/>
          <w:sz w:val="24"/>
          <w:szCs w:val="24"/>
        </w:rPr>
        <w:t xml:space="preserve">договорами </w:t>
      </w:r>
      <w:r w:rsidR="0039113C">
        <w:rPr>
          <w:rFonts w:ascii="Times New Roman" w:hAnsi="Times New Roman" w:cs="Times New Roman"/>
          <w:sz w:val="24"/>
          <w:szCs w:val="24"/>
        </w:rPr>
        <w:t xml:space="preserve">составляет 21 565,10 тыс. рублей. </w:t>
      </w:r>
      <w:r w:rsidRPr="00F66DDD">
        <w:rPr>
          <w:rFonts w:ascii="Times New Roman" w:hAnsi="Times New Roman" w:cs="Times New Roman"/>
          <w:sz w:val="24"/>
          <w:szCs w:val="24"/>
        </w:rPr>
        <w:t xml:space="preserve">Расчет данного вида доходов производился главным администратором с учетом планируемого заключения в </w:t>
      </w:r>
      <w:r w:rsidR="004E5B6D">
        <w:rPr>
          <w:rFonts w:ascii="Times New Roman" w:hAnsi="Times New Roman" w:cs="Times New Roman"/>
          <w:sz w:val="24"/>
          <w:szCs w:val="24"/>
        </w:rPr>
        <w:t>течение 3-4 кварталов 2021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</w:t>
      </w:r>
      <w:r w:rsidR="004E5B6D">
        <w:rPr>
          <w:rFonts w:ascii="Times New Roman" w:hAnsi="Times New Roman" w:cs="Times New Roman"/>
          <w:sz w:val="24"/>
          <w:szCs w:val="24"/>
        </w:rPr>
        <w:t>а</w:t>
      </w:r>
      <w:r w:rsidRPr="00F66DDD">
        <w:rPr>
          <w:rFonts w:ascii="Times New Roman" w:hAnsi="Times New Roman" w:cs="Times New Roman"/>
          <w:sz w:val="24"/>
          <w:szCs w:val="24"/>
        </w:rPr>
        <w:t xml:space="preserve"> </w:t>
      </w:r>
      <w:r w:rsidR="004E5B6D">
        <w:rPr>
          <w:rFonts w:ascii="Times New Roman" w:hAnsi="Times New Roman" w:cs="Times New Roman"/>
          <w:sz w:val="24"/>
          <w:szCs w:val="24"/>
        </w:rPr>
        <w:t>6</w:t>
      </w:r>
      <w:r w:rsidRPr="00F66DDD">
        <w:rPr>
          <w:rFonts w:ascii="Times New Roman" w:hAnsi="Times New Roman" w:cs="Times New Roman"/>
          <w:sz w:val="24"/>
          <w:szCs w:val="24"/>
        </w:rPr>
        <w:t xml:space="preserve">8 новых договоров мены (купли-продажи) </w:t>
      </w:r>
      <w:r w:rsidR="0039113C" w:rsidRPr="00EF6A7B">
        <w:rPr>
          <w:rFonts w:ascii="Times New Roman" w:hAnsi="Times New Roman" w:cs="Times New Roman"/>
          <w:sz w:val="24"/>
          <w:szCs w:val="24"/>
        </w:rPr>
        <w:t>в рамках утвержденного решением Думы города Радужный порядка от 12.03.2019 № 440</w:t>
      </w:r>
      <w:r w:rsidR="0039113C" w:rsidRPr="00EF6A7B">
        <w:rPr>
          <w:rStyle w:val="af2"/>
          <w:rFonts w:ascii="Times New Roman" w:hAnsi="Times New Roman" w:cs="Times New Roman"/>
          <w:sz w:val="24"/>
          <w:szCs w:val="24"/>
        </w:rPr>
        <w:footnoteReference w:id="3"/>
      </w:r>
      <w:r w:rsidR="0039113C">
        <w:rPr>
          <w:rFonts w:ascii="Times New Roman" w:hAnsi="Times New Roman" w:cs="Times New Roman"/>
          <w:sz w:val="24"/>
          <w:szCs w:val="24"/>
        </w:rPr>
        <w:t xml:space="preserve"> </w:t>
      </w:r>
      <w:r w:rsidRPr="00F66DDD">
        <w:rPr>
          <w:rFonts w:ascii="Times New Roman" w:hAnsi="Times New Roman" w:cs="Times New Roman"/>
          <w:sz w:val="24"/>
          <w:szCs w:val="24"/>
        </w:rPr>
        <w:t xml:space="preserve">с </w:t>
      </w:r>
      <w:r w:rsidRPr="00EF6A7B">
        <w:rPr>
          <w:rFonts w:ascii="Times New Roman" w:hAnsi="Times New Roman" w:cs="Times New Roman"/>
          <w:sz w:val="24"/>
          <w:szCs w:val="24"/>
        </w:rPr>
        <w:t>оплатой в рассрочку на 10 лет</w:t>
      </w:r>
      <w:r w:rsidR="0039113C">
        <w:rPr>
          <w:rFonts w:ascii="Times New Roman" w:hAnsi="Times New Roman" w:cs="Times New Roman"/>
          <w:sz w:val="24"/>
          <w:szCs w:val="24"/>
        </w:rPr>
        <w:t xml:space="preserve">. Дополнительная сумма по новым договорам </w:t>
      </w:r>
      <w:r w:rsidR="0039113C" w:rsidRPr="0039113C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4E5B6D" w:rsidRPr="0039113C">
        <w:rPr>
          <w:rFonts w:ascii="Times New Roman" w:hAnsi="Times New Roman" w:cs="Times New Roman"/>
          <w:sz w:val="24"/>
          <w:szCs w:val="24"/>
        </w:rPr>
        <w:t>1</w:t>
      </w:r>
      <w:r w:rsidR="0039113C" w:rsidRPr="0039113C">
        <w:rPr>
          <w:rFonts w:ascii="Times New Roman" w:hAnsi="Times New Roman" w:cs="Times New Roman"/>
          <w:sz w:val="24"/>
          <w:szCs w:val="24"/>
        </w:rPr>
        <w:t xml:space="preserve"> </w:t>
      </w:r>
      <w:r w:rsidR="004E5B6D" w:rsidRPr="0039113C">
        <w:rPr>
          <w:rFonts w:ascii="Times New Roman" w:hAnsi="Times New Roman" w:cs="Times New Roman"/>
          <w:sz w:val="24"/>
          <w:szCs w:val="24"/>
        </w:rPr>
        <w:t>561,8</w:t>
      </w:r>
      <w:r w:rsidR="0039113C" w:rsidRPr="0039113C">
        <w:rPr>
          <w:rFonts w:ascii="Times New Roman" w:hAnsi="Times New Roman" w:cs="Times New Roman"/>
          <w:sz w:val="24"/>
          <w:szCs w:val="24"/>
        </w:rPr>
        <w:t>0</w:t>
      </w:r>
      <w:r w:rsidR="004E5B6D" w:rsidRPr="0039113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F6A7B" w:rsidRPr="00EF6A7B">
        <w:rPr>
          <w:rFonts w:ascii="Times New Roman" w:hAnsi="Times New Roman" w:cs="Times New Roman"/>
          <w:sz w:val="24"/>
          <w:szCs w:val="24"/>
        </w:rPr>
        <w:t>.</w:t>
      </w:r>
    </w:p>
    <w:p w14:paraId="1FC72D8B" w14:textId="77777777" w:rsidR="00F66DDD" w:rsidRPr="00F66DDD" w:rsidRDefault="00F66DDD" w:rsidP="00F66DDD">
      <w:pPr>
        <w:pStyle w:val="a3"/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  <w:t>Прогнозные назначения до</w:t>
      </w:r>
      <w:r w:rsidR="00637403">
        <w:rPr>
          <w:rFonts w:ascii="Times New Roman" w:hAnsi="Times New Roman" w:cs="Times New Roman"/>
          <w:sz w:val="24"/>
          <w:szCs w:val="24"/>
        </w:rPr>
        <w:t>ходам от продажи квартир на 202</w:t>
      </w:r>
      <w:r w:rsidR="004E5B6D">
        <w:rPr>
          <w:rFonts w:ascii="Times New Roman" w:hAnsi="Times New Roman" w:cs="Times New Roman"/>
          <w:sz w:val="24"/>
          <w:szCs w:val="24"/>
        </w:rPr>
        <w:t>2</w:t>
      </w:r>
      <w:r w:rsidR="0063740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E5B6D">
        <w:rPr>
          <w:rFonts w:ascii="Times New Roman" w:hAnsi="Times New Roman" w:cs="Times New Roman"/>
          <w:sz w:val="24"/>
          <w:szCs w:val="24"/>
        </w:rPr>
        <w:t>3</w:t>
      </w:r>
      <w:r w:rsidR="00637403">
        <w:rPr>
          <w:rFonts w:ascii="Times New Roman" w:hAnsi="Times New Roman" w:cs="Times New Roman"/>
          <w:sz w:val="24"/>
          <w:szCs w:val="24"/>
        </w:rPr>
        <w:t xml:space="preserve"> и 202</w:t>
      </w:r>
      <w:r w:rsidR="004E5B6D">
        <w:rPr>
          <w:rFonts w:ascii="Times New Roman" w:hAnsi="Times New Roman" w:cs="Times New Roman"/>
          <w:sz w:val="24"/>
          <w:szCs w:val="24"/>
        </w:rPr>
        <w:t>4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годов спрогнозированы в следующих размерах:</w:t>
      </w:r>
    </w:p>
    <w:p w14:paraId="372AF295" w14:textId="77777777" w:rsidR="00F66DDD" w:rsidRPr="00F66DDD" w:rsidRDefault="00F66DDD" w:rsidP="00F66DDD">
      <w:pPr>
        <w:pStyle w:val="a3"/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>- на 202</w:t>
      </w:r>
      <w:r w:rsidR="004E5B6D">
        <w:rPr>
          <w:rFonts w:ascii="Times New Roman" w:hAnsi="Times New Roman" w:cs="Times New Roman"/>
          <w:sz w:val="24"/>
          <w:szCs w:val="24"/>
        </w:rPr>
        <w:t>2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E5B6D">
        <w:rPr>
          <w:rFonts w:ascii="Times New Roman" w:hAnsi="Times New Roman" w:cs="Times New Roman"/>
          <w:sz w:val="24"/>
          <w:szCs w:val="24"/>
        </w:rPr>
        <w:t>23</w:t>
      </w:r>
      <w:r w:rsidRPr="00F66DDD">
        <w:rPr>
          <w:rFonts w:ascii="Times New Roman" w:hAnsi="Times New Roman" w:cs="Times New Roman"/>
          <w:sz w:val="24"/>
          <w:szCs w:val="24"/>
        </w:rPr>
        <w:t xml:space="preserve"> </w:t>
      </w:r>
      <w:r w:rsidR="004E5B6D">
        <w:rPr>
          <w:rFonts w:ascii="Times New Roman" w:hAnsi="Times New Roman" w:cs="Times New Roman"/>
          <w:sz w:val="24"/>
          <w:szCs w:val="24"/>
        </w:rPr>
        <w:t>126</w:t>
      </w:r>
      <w:r w:rsidRPr="00F66DDD">
        <w:rPr>
          <w:rFonts w:ascii="Times New Roman" w:hAnsi="Times New Roman" w:cs="Times New Roman"/>
          <w:sz w:val="24"/>
          <w:szCs w:val="24"/>
        </w:rPr>
        <w:t>,</w:t>
      </w:r>
      <w:r w:rsidR="004E5B6D">
        <w:rPr>
          <w:rFonts w:ascii="Times New Roman" w:hAnsi="Times New Roman" w:cs="Times New Roman"/>
          <w:sz w:val="24"/>
          <w:szCs w:val="24"/>
        </w:rPr>
        <w:t>9</w:t>
      </w:r>
      <w:r w:rsidRPr="00F66DDD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05A903BE" w14:textId="77777777" w:rsidR="00F66DDD" w:rsidRPr="00F66DDD" w:rsidRDefault="00F66DDD" w:rsidP="00F66DDD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  <w:t>- на 202</w:t>
      </w:r>
      <w:r w:rsidR="004E5B6D">
        <w:rPr>
          <w:rFonts w:ascii="Times New Roman" w:hAnsi="Times New Roman" w:cs="Times New Roman"/>
          <w:sz w:val="24"/>
          <w:szCs w:val="24"/>
        </w:rPr>
        <w:t>3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E5B6D">
        <w:rPr>
          <w:rFonts w:ascii="Times New Roman" w:hAnsi="Times New Roman" w:cs="Times New Roman"/>
          <w:sz w:val="24"/>
          <w:szCs w:val="24"/>
        </w:rPr>
        <w:t>23</w:t>
      </w:r>
      <w:r w:rsidRPr="00F66DDD">
        <w:rPr>
          <w:rFonts w:ascii="Times New Roman" w:hAnsi="Times New Roman" w:cs="Times New Roman"/>
          <w:sz w:val="24"/>
          <w:szCs w:val="24"/>
        </w:rPr>
        <w:t xml:space="preserve"> </w:t>
      </w:r>
      <w:r w:rsidR="004E5B6D">
        <w:rPr>
          <w:rFonts w:ascii="Times New Roman" w:hAnsi="Times New Roman" w:cs="Times New Roman"/>
          <w:sz w:val="24"/>
          <w:szCs w:val="24"/>
        </w:rPr>
        <w:t>126</w:t>
      </w:r>
      <w:r w:rsidRPr="00F66DDD">
        <w:rPr>
          <w:rFonts w:ascii="Times New Roman" w:hAnsi="Times New Roman" w:cs="Times New Roman"/>
          <w:sz w:val="24"/>
          <w:szCs w:val="24"/>
        </w:rPr>
        <w:t>,</w:t>
      </w:r>
      <w:r w:rsidR="004E5B6D">
        <w:rPr>
          <w:rFonts w:ascii="Times New Roman" w:hAnsi="Times New Roman" w:cs="Times New Roman"/>
          <w:sz w:val="24"/>
          <w:szCs w:val="24"/>
        </w:rPr>
        <w:t>9</w:t>
      </w:r>
      <w:r w:rsidRPr="00F66DDD">
        <w:rPr>
          <w:rFonts w:ascii="Times New Roman" w:hAnsi="Times New Roman" w:cs="Times New Roman"/>
          <w:sz w:val="24"/>
          <w:szCs w:val="24"/>
        </w:rPr>
        <w:t xml:space="preserve">0 тыс. рублей; </w:t>
      </w:r>
    </w:p>
    <w:p w14:paraId="400139AF" w14:textId="77777777" w:rsidR="00F66DDD" w:rsidRPr="00F66DDD" w:rsidRDefault="00F66DDD" w:rsidP="00F66DDD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  <w:t>- на 202</w:t>
      </w:r>
      <w:r w:rsidR="004E5B6D">
        <w:rPr>
          <w:rFonts w:ascii="Times New Roman" w:hAnsi="Times New Roman" w:cs="Times New Roman"/>
          <w:sz w:val="24"/>
          <w:szCs w:val="24"/>
        </w:rPr>
        <w:t>4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E5B6D">
        <w:rPr>
          <w:rFonts w:ascii="Times New Roman" w:hAnsi="Times New Roman" w:cs="Times New Roman"/>
          <w:sz w:val="24"/>
          <w:szCs w:val="24"/>
        </w:rPr>
        <w:t>23</w:t>
      </w:r>
      <w:r w:rsidRPr="00F66DDD">
        <w:rPr>
          <w:rFonts w:ascii="Times New Roman" w:hAnsi="Times New Roman" w:cs="Times New Roman"/>
          <w:sz w:val="24"/>
          <w:szCs w:val="24"/>
        </w:rPr>
        <w:t xml:space="preserve"> </w:t>
      </w:r>
      <w:r w:rsidR="004E5B6D">
        <w:rPr>
          <w:rFonts w:ascii="Times New Roman" w:hAnsi="Times New Roman" w:cs="Times New Roman"/>
          <w:sz w:val="24"/>
          <w:szCs w:val="24"/>
        </w:rPr>
        <w:t>126</w:t>
      </w:r>
      <w:r w:rsidRPr="00F66DDD">
        <w:rPr>
          <w:rFonts w:ascii="Times New Roman" w:hAnsi="Times New Roman" w:cs="Times New Roman"/>
          <w:sz w:val="24"/>
          <w:szCs w:val="24"/>
        </w:rPr>
        <w:t>,</w:t>
      </w:r>
      <w:r w:rsidR="004E5B6D">
        <w:rPr>
          <w:rFonts w:ascii="Times New Roman" w:hAnsi="Times New Roman" w:cs="Times New Roman"/>
          <w:sz w:val="24"/>
          <w:szCs w:val="24"/>
        </w:rPr>
        <w:t>9</w:t>
      </w:r>
      <w:r w:rsidRPr="00F66DDD">
        <w:rPr>
          <w:rFonts w:ascii="Times New Roman" w:hAnsi="Times New Roman" w:cs="Times New Roman"/>
          <w:sz w:val="24"/>
          <w:szCs w:val="24"/>
        </w:rPr>
        <w:t>0 тыс. рублей.</w:t>
      </w:r>
    </w:p>
    <w:p w14:paraId="0A0EC81E" w14:textId="77777777" w:rsidR="00F66DDD" w:rsidRPr="00F66DDD" w:rsidRDefault="00F66DDD" w:rsidP="00F66DDD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b/>
          <w:sz w:val="24"/>
          <w:szCs w:val="24"/>
        </w:rPr>
        <w:t>Доходы от реализации имущества, находящегося в государственной и муниципальной собственности:</w:t>
      </w:r>
      <w:r w:rsidRPr="00F66DDD">
        <w:rPr>
          <w:rFonts w:ascii="Times New Roman" w:hAnsi="Times New Roman" w:cs="Times New Roman"/>
          <w:sz w:val="24"/>
          <w:szCs w:val="24"/>
        </w:rPr>
        <w:t xml:space="preserve"> Прогноз от реализации муниципального имущества на очередной финансовый год и плановый период спроектирован исходя из суммы начисленных платежей в соответствии с </w:t>
      </w:r>
      <w:r w:rsidRPr="00F66DDD">
        <w:rPr>
          <w:rFonts w:ascii="Times New Roman" w:hAnsi="Times New Roman" w:cs="Times New Roman"/>
          <w:sz w:val="24"/>
          <w:szCs w:val="24"/>
        </w:rPr>
        <w:lastRenderedPageBreak/>
        <w:t>действующими договорами по приобретению имущества с оплатой в рассрочку, средней стоимости одного квадратного метра объектов недвижимости, сложившейся по результатам торгов, проведенных в году, предшествующему отчетному.</w:t>
      </w:r>
    </w:p>
    <w:p w14:paraId="741FDCB2" w14:textId="77777777" w:rsidR="00F66DDD" w:rsidRPr="00F66DDD" w:rsidRDefault="00F66DDD" w:rsidP="00F66DDD">
      <w:pPr>
        <w:pStyle w:val="a3"/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b/>
          <w:sz w:val="24"/>
          <w:szCs w:val="24"/>
        </w:rPr>
        <w:tab/>
      </w:r>
      <w:r w:rsidRPr="00F66DDD">
        <w:rPr>
          <w:rFonts w:ascii="Times New Roman" w:hAnsi="Times New Roman" w:cs="Times New Roman"/>
          <w:sz w:val="24"/>
          <w:szCs w:val="24"/>
        </w:rPr>
        <w:t>Общая сумма прогнозируемых доходов от реализации муниципального имущества на очередной финансовый год и на плановый период составляет:</w:t>
      </w:r>
    </w:p>
    <w:p w14:paraId="0562828B" w14:textId="77777777" w:rsidR="00F66DDD" w:rsidRPr="00F66DDD" w:rsidRDefault="00F66DDD" w:rsidP="00F66DDD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  <w:t>- на 202</w:t>
      </w:r>
      <w:r w:rsidR="00EF6A7B">
        <w:rPr>
          <w:rFonts w:ascii="Times New Roman" w:hAnsi="Times New Roman" w:cs="Times New Roman"/>
          <w:sz w:val="24"/>
          <w:szCs w:val="24"/>
        </w:rPr>
        <w:t>2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B11CB">
        <w:rPr>
          <w:rFonts w:ascii="Times New Roman" w:hAnsi="Times New Roman" w:cs="Times New Roman"/>
          <w:sz w:val="24"/>
          <w:szCs w:val="24"/>
        </w:rPr>
        <w:t>4 615</w:t>
      </w:r>
      <w:r w:rsidRPr="00F66DDD">
        <w:rPr>
          <w:rFonts w:ascii="Times New Roman" w:hAnsi="Times New Roman" w:cs="Times New Roman"/>
          <w:sz w:val="24"/>
          <w:szCs w:val="24"/>
        </w:rPr>
        <w:t>,</w:t>
      </w:r>
      <w:r w:rsidR="00FB11CB">
        <w:rPr>
          <w:rFonts w:ascii="Times New Roman" w:hAnsi="Times New Roman" w:cs="Times New Roman"/>
          <w:sz w:val="24"/>
          <w:szCs w:val="24"/>
        </w:rPr>
        <w:t>0</w:t>
      </w:r>
      <w:r w:rsidRPr="00F66DDD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2F36B4F0" w14:textId="77777777" w:rsidR="00F66DDD" w:rsidRPr="00F66DDD" w:rsidRDefault="00F66DDD" w:rsidP="00F66DDD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  <w:t>- на 202</w:t>
      </w:r>
      <w:r w:rsidR="00EF6A7B">
        <w:rPr>
          <w:rFonts w:ascii="Times New Roman" w:hAnsi="Times New Roman" w:cs="Times New Roman"/>
          <w:sz w:val="24"/>
          <w:szCs w:val="24"/>
        </w:rPr>
        <w:t>3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B11CB">
        <w:rPr>
          <w:rFonts w:ascii="Times New Roman" w:hAnsi="Times New Roman" w:cs="Times New Roman"/>
          <w:sz w:val="24"/>
          <w:szCs w:val="24"/>
        </w:rPr>
        <w:t>4 365</w:t>
      </w:r>
      <w:r w:rsidRPr="00F66DDD">
        <w:rPr>
          <w:rFonts w:ascii="Times New Roman" w:hAnsi="Times New Roman" w:cs="Times New Roman"/>
          <w:sz w:val="24"/>
          <w:szCs w:val="24"/>
        </w:rPr>
        <w:t>,</w:t>
      </w:r>
      <w:r w:rsidR="00FB11CB">
        <w:rPr>
          <w:rFonts w:ascii="Times New Roman" w:hAnsi="Times New Roman" w:cs="Times New Roman"/>
          <w:sz w:val="24"/>
          <w:szCs w:val="24"/>
        </w:rPr>
        <w:t>0</w:t>
      </w:r>
      <w:r w:rsidRPr="00F66DDD">
        <w:rPr>
          <w:rFonts w:ascii="Times New Roman" w:hAnsi="Times New Roman" w:cs="Times New Roman"/>
          <w:sz w:val="24"/>
          <w:szCs w:val="24"/>
        </w:rPr>
        <w:t xml:space="preserve">0 тыс. рублей; </w:t>
      </w:r>
    </w:p>
    <w:p w14:paraId="60C815A1" w14:textId="77777777" w:rsidR="00F66DDD" w:rsidRPr="00F66DDD" w:rsidRDefault="00F66DDD" w:rsidP="00F66DDD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  <w:t>- на 202</w:t>
      </w:r>
      <w:r w:rsidR="00EF6A7B">
        <w:rPr>
          <w:rFonts w:ascii="Times New Roman" w:hAnsi="Times New Roman" w:cs="Times New Roman"/>
          <w:sz w:val="24"/>
          <w:szCs w:val="24"/>
        </w:rPr>
        <w:t>4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B11CB">
        <w:rPr>
          <w:rFonts w:ascii="Times New Roman" w:hAnsi="Times New Roman" w:cs="Times New Roman"/>
          <w:sz w:val="24"/>
          <w:szCs w:val="24"/>
        </w:rPr>
        <w:t>4 300</w:t>
      </w:r>
      <w:r w:rsidRPr="00F66DDD">
        <w:rPr>
          <w:rFonts w:ascii="Times New Roman" w:hAnsi="Times New Roman" w:cs="Times New Roman"/>
          <w:sz w:val="24"/>
          <w:szCs w:val="24"/>
        </w:rPr>
        <w:t>,90 тыс. рублей.</w:t>
      </w:r>
    </w:p>
    <w:p w14:paraId="76F2B566" w14:textId="77777777" w:rsidR="00F66DDD" w:rsidRDefault="00F66DDD" w:rsidP="00F66DDD">
      <w:pPr>
        <w:tabs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</w:r>
      <w:r w:rsidR="00520750">
        <w:rPr>
          <w:rFonts w:ascii="Times New Roman" w:hAnsi="Times New Roman" w:cs="Times New Roman"/>
          <w:sz w:val="24"/>
          <w:szCs w:val="24"/>
        </w:rPr>
        <w:t>Прогноз д</w:t>
      </w:r>
      <w:r w:rsidR="00520750" w:rsidRPr="00520750">
        <w:rPr>
          <w:rFonts w:ascii="Times New Roman" w:hAnsi="Times New Roman" w:cs="Times New Roman"/>
          <w:sz w:val="24"/>
          <w:szCs w:val="24"/>
        </w:rPr>
        <w:t>оход</w:t>
      </w:r>
      <w:r w:rsidR="00520750">
        <w:rPr>
          <w:rFonts w:ascii="Times New Roman" w:hAnsi="Times New Roman" w:cs="Times New Roman"/>
          <w:sz w:val="24"/>
          <w:szCs w:val="24"/>
        </w:rPr>
        <w:t>ов</w:t>
      </w:r>
      <w:r w:rsidR="00520750" w:rsidRPr="00520750">
        <w:rPr>
          <w:rFonts w:ascii="Times New Roman" w:hAnsi="Times New Roman" w:cs="Times New Roman"/>
          <w:sz w:val="24"/>
          <w:szCs w:val="24"/>
        </w:rPr>
        <w:t xml:space="preserve"> от реализации имущества, находящегося в государственной и муниципальной собственности</w:t>
      </w:r>
      <w:r w:rsidR="00520750" w:rsidRPr="00F66DDD">
        <w:rPr>
          <w:rFonts w:ascii="Times New Roman" w:hAnsi="Times New Roman" w:cs="Times New Roman"/>
          <w:sz w:val="24"/>
          <w:szCs w:val="24"/>
        </w:rPr>
        <w:t xml:space="preserve"> </w:t>
      </w:r>
      <w:r w:rsidR="00520750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 спроектирован</w:t>
      </w:r>
      <w:r w:rsidRPr="00F66DD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</w:t>
      </w:r>
      <w:r w:rsidR="00315641">
        <w:rPr>
          <w:rFonts w:ascii="Times New Roman" w:hAnsi="Times New Roman" w:cs="Times New Roman"/>
          <w:sz w:val="24"/>
          <w:szCs w:val="24"/>
        </w:rPr>
        <w:t xml:space="preserve"> (далее – 159-ФЗ)</w:t>
      </w:r>
      <w:r w:rsidRPr="00F66DDD">
        <w:rPr>
          <w:rFonts w:ascii="Times New Roman" w:hAnsi="Times New Roman" w:cs="Times New Roman"/>
          <w:sz w:val="24"/>
          <w:szCs w:val="24"/>
        </w:rPr>
        <w:t>.</w:t>
      </w:r>
    </w:p>
    <w:p w14:paraId="58260A2E" w14:textId="77777777" w:rsidR="008644D7" w:rsidRPr="008644D7" w:rsidRDefault="008644D7" w:rsidP="008644D7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44D7">
        <w:rPr>
          <w:rFonts w:ascii="Times New Roman" w:eastAsia="Calibri" w:hAnsi="Times New Roman" w:cs="Times New Roman"/>
          <w:b/>
          <w:sz w:val="24"/>
          <w:szCs w:val="24"/>
        </w:rPr>
        <w:t>Доходы от продажи земельных участков, находящихся в государственной и муниципальной собственности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8644D7">
        <w:rPr>
          <w:rFonts w:ascii="Times New Roman" w:hAnsi="Times New Roman" w:cs="Times New Roman"/>
          <w:sz w:val="24"/>
          <w:szCs w:val="24"/>
        </w:rPr>
        <w:t xml:space="preserve"> </w:t>
      </w:r>
      <w:r w:rsidRPr="00B55BB6">
        <w:rPr>
          <w:rFonts w:ascii="Times New Roman" w:hAnsi="Times New Roman" w:cs="Times New Roman"/>
          <w:sz w:val="24"/>
          <w:szCs w:val="24"/>
        </w:rPr>
        <w:t>в данный раздел входят:</w:t>
      </w:r>
    </w:p>
    <w:p w14:paraId="466177ED" w14:textId="77777777" w:rsidR="008644D7" w:rsidRPr="008644D7" w:rsidRDefault="008644D7" w:rsidP="00F66DDD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44D7">
        <w:rPr>
          <w:rFonts w:ascii="Times New Roman" w:hAnsi="Times New Roman" w:cs="Times New Roman"/>
          <w:b/>
          <w:sz w:val="24"/>
          <w:szCs w:val="24"/>
        </w:rPr>
        <w:t>д</w:t>
      </w:r>
      <w:r w:rsidR="00F66DDD" w:rsidRPr="008644D7">
        <w:rPr>
          <w:rFonts w:ascii="Times New Roman" w:hAnsi="Times New Roman" w:cs="Times New Roman"/>
          <w:b/>
          <w:sz w:val="24"/>
          <w:szCs w:val="24"/>
        </w:rPr>
        <w:t>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</w:r>
      <w:r w:rsidRPr="008644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44D7">
        <w:rPr>
          <w:rFonts w:ascii="Times New Roman" w:hAnsi="Times New Roman" w:cs="Times New Roman"/>
          <w:sz w:val="24"/>
          <w:szCs w:val="24"/>
        </w:rPr>
        <w:t>п</w:t>
      </w:r>
      <w:r w:rsidR="00F66DDD" w:rsidRPr="008644D7">
        <w:rPr>
          <w:rFonts w:ascii="Times New Roman" w:hAnsi="Times New Roman" w:cs="Times New Roman"/>
          <w:sz w:val="24"/>
          <w:szCs w:val="24"/>
        </w:rPr>
        <w:t>рогнозные назначения на 202</w:t>
      </w:r>
      <w:r w:rsidR="002F3F7B" w:rsidRPr="008644D7">
        <w:rPr>
          <w:rFonts w:ascii="Times New Roman" w:hAnsi="Times New Roman" w:cs="Times New Roman"/>
          <w:sz w:val="24"/>
          <w:szCs w:val="24"/>
        </w:rPr>
        <w:t>2</w:t>
      </w:r>
      <w:r w:rsidR="00F66DDD" w:rsidRPr="008644D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F3F7B" w:rsidRPr="008644D7">
        <w:rPr>
          <w:rFonts w:ascii="Times New Roman" w:hAnsi="Times New Roman" w:cs="Times New Roman"/>
          <w:sz w:val="24"/>
          <w:szCs w:val="24"/>
        </w:rPr>
        <w:t>3</w:t>
      </w:r>
      <w:r w:rsidR="00F66DDD" w:rsidRPr="008644D7">
        <w:rPr>
          <w:rFonts w:ascii="Times New Roman" w:hAnsi="Times New Roman" w:cs="Times New Roman"/>
          <w:sz w:val="24"/>
          <w:szCs w:val="24"/>
        </w:rPr>
        <w:t xml:space="preserve"> и 202</w:t>
      </w:r>
      <w:r w:rsidR="002F3F7B" w:rsidRPr="008644D7">
        <w:rPr>
          <w:rFonts w:ascii="Times New Roman" w:hAnsi="Times New Roman" w:cs="Times New Roman"/>
          <w:sz w:val="24"/>
          <w:szCs w:val="24"/>
        </w:rPr>
        <w:t>4</w:t>
      </w:r>
      <w:r w:rsidR="00F66DDD" w:rsidRPr="008644D7">
        <w:rPr>
          <w:rFonts w:ascii="Times New Roman" w:hAnsi="Times New Roman" w:cs="Times New Roman"/>
          <w:sz w:val="24"/>
          <w:szCs w:val="24"/>
        </w:rPr>
        <w:t xml:space="preserve"> годов составят</w:t>
      </w:r>
      <w:r w:rsidRPr="008644D7">
        <w:rPr>
          <w:rFonts w:ascii="Times New Roman" w:hAnsi="Times New Roman" w:cs="Times New Roman"/>
          <w:sz w:val="24"/>
          <w:szCs w:val="24"/>
        </w:rPr>
        <w:t>:</w:t>
      </w:r>
    </w:p>
    <w:p w14:paraId="2442AA8C" w14:textId="77777777" w:rsidR="008644D7" w:rsidRPr="00F66DDD" w:rsidRDefault="00F66DDD" w:rsidP="008644D7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 xml:space="preserve"> </w:t>
      </w:r>
      <w:r w:rsidR="008644D7">
        <w:rPr>
          <w:rFonts w:ascii="Times New Roman" w:hAnsi="Times New Roman" w:cs="Times New Roman"/>
          <w:sz w:val="24"/>
          <w:szCs w:val="24"/>
        </w:rPr>
        <w:t xml:space="preserve"> </w:t>
      </w:r>
      <w:r w:rsidR="008644D7" w:rsidRPr="00F66DDD">
        <w:rPr>
          <w:rFonts w:ascii="Times New Roman" w:hAnsi="Times New Roman" w:cs="Times New Roman"/>
          <w:sz w:val="24"/>
          <w:szCs w:val="24"/>
        </w:rPr>
        <w:t>- на 202</w:t>
      </w:r>
      <w:r w:rsidR="008644D7">
        <w:rPr>
          <w:rFonts w:ascii="Times New Roman" w:hAnsi="Times New Roman" w:cs="Times New Roman"/>
          <w:sz w:val="24"/>
          <w:szCs w:val="24"/>
        </w:rPr>
        <w:t>2</w:t>
      </w:r>
      <w:r w:rsidR="008644D7" w:rsidRPr="00F66DDD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="008644D7" w:rsidRPr="00F66DDD">
        <w:rPr>
          <w:rFonts w:ascii="Times New Roman" w:hAnsi="Times New Roman" w:cs="Times New Roman"/>
          <w:sz w:val="24"/>
          <w:szCs w:val="24"/>
        </w:rPr>
        <w:t xml:space="preserve">–  </w:t>
      </w:r>
      <w:r w:rsidR="008644D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644D7">
        <w:rPr>
          <w:rFonts w:ascii="Times New Roman" w:hAnsi="Times New Roman" w:cs="Times New Roman"/>
          <w:sz w:val="24"/>
          <w:szCs w:val="24"/>
        </w:rPr>
        <w:t xml:space="preserve"> 942</w:t>
      </w:r>
      <w:r w:rsidR="008644D7" w:rsidRPr="00F66DDD">
        <w:rPr>
          <w:rFonts w:ascii="Times New Roman" w:hAnsi="Times New Roman" w:cs="Times New Roman"/>
          <w:sz w:val="24"/>
          <w:szCs w:val="24"/>
        </w:rPr>
        <w:t>,</w:t>
      </w:r>
      <w:r w:rsidR="008644D7">
        <w:rPr>
          <w:rFonts w:ascii="Times New Roman" w:hAnsi="Times New Roman" w:cs="Times New Roman"/>
          <w:sz w:val="24"/>
          <w:szCs w:val="24"/>
        </w:rPr>
        <w:t>4</w:t>
      </w:r>
      <w:r w:rsidR="008644D7" w:rsidRPr="00F66DDD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2C958278" w14:textId="77777777" w:rsidR="008644D7" w:rsidRPr="00F66DDD" w:rsidRDefault="008644D7" w:rsidP="008644D7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  <w:t>-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F66DDD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942</w:t>
      </w:r>
      <w:r w:rsidRPr="00F66D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6DDD">
        <w:rPr>
          <w:rFonts w:ascii="Times New Roman" w:hAnsi="Times New Roman" w:cs="Times New Roman"/>
          <w:sz w:val="24"/>
          <w:szCs w:val="24"/>
        </w:rPr>
        <w:t xml:space="preserve">0 тыс. рублей; </w:t>
      </w:r>
    </w:p>
    <w:p w14:paraId="7EBB059D" w14:textId="77777777" w:rsidR="008644D7" w:rsidRPr="00F66DDD" w:rsidRDefault="008644D7" w:rsidP="008644D7">
      <w:pPr>
        <w:pStyle w:val="a3"/>
        <w:tabs>
          <w:tab w:val="left" w:pos="851"/>
        </w:tabs>
        <w:spacing w:after="0"/>
        <w:jc w:val="both"/>
        <w:rPr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  <w:t>-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F66DDD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942</w:t>
      </w:r>
      <w:r w:rsidRPr="00F66D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6DDD">
        <w:rPr>
          <w:rFonts w:ascii="Times New Roman" w:hAnsi="Times New Roman" w:cs="Times New Roman"/>
          <w:sz w:val="24"/>
          <w:szCs w:val="24"/>
        </w:rPr>
        <w:t>0 тыс. рублей.</w:t>
      </w:r>
      <w:r w:rsidRPr="00F66DDD">
        <w:rPr>
          <w:rFonts w:ascii="Times New Roman" w:hAnsi="Times New Roman" w:cs="Times New Roman"/>
          <w:sz w:val="24"/>
          <w:szCs w:val="24"/>
        </w:rPr>
        <w:tab/>
      </w:r>
    </w:p>
    <w:p w14:paraId="67D357F0" w14:textId="77777777" w:rsidR="00F66DDD" w:rsidRPr="00F66DDD" w:rsidRDefault="0044566C" w:rsidP="00F66DDD">
      <w:pPr>
        <w:pStyle w:val="a3"/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566C">
        <w:rPr>
          <w:rFonts w:ascii="Times New Roman" w:hAnsi="Times New Roman" w:cs="Times New Roman"/>
          <w:sz w:val="24"/>
          <w:szCs w:val="24"/>
        </w:rPr>
        <w:t xml:space="preserve">Данная сумма сложилась из фактического поступления 2019-2020 годов и ожидаемой оценки доходов </w:t>
      </w:r>
      <w:proofErr w:type="gramStart"/>
      <w:r w:rsidRPr="0044566C">
        <w:rPr>
          <w:rFonts w:ascii="Times New Roman" w:hAnsi="Times New Roman" w:cs="Times New Roman"/>
          <w:sz w:val="24"/>
          <w:szCs w:val="24"/>
        </w:rPr>
        <w:t>за 3 года</w:t>
      </w:r>
      <w:proofErr w:type="gramEnd"/>
      <w:r w:rsidRPr="0044566C">
        <w:rPr>
          <w:rFonts w:ascii="Times New Roman" w:hAnsi="Times New Roman" w:cs="Times New Roman"/>
          <w:sz w:val="24"/>
          <w:szCs w:val="24"/>
        </w:rPr>
        <w:t xml:space="preserve"> предшествующих прогнозному. </w:t>
      </w:r>
      <w:r w:rsidR="00F66DDD" w:rsidRPr="0044566C">
        <w:rPr>
          <w:rFonts w:ascii="Times New Roman" w:hAnsi="Times New Roman" w:cs="Times New Roman"/>
          <w:sz w:val="24"/>
          <w:szCs w:val="24"/>
        </w:rPr>
        <w:t>Ожидаемая оценка 202</w:t>
      </w:r>
      <w:r w:rsidR="00B17558" w:rsidRPr="0044566C">
        <w:rPr>
          <w:rFonts w:ascii="Times New Roman" w:hAnsi="Times New Roman" w:cs="Times New Roman"/>
          <w:sz w:val="24"/>
          <w:szCs w:val="24"/>
        </w:rPr>
        <w:t>1</w:t>
      </w:r>
      <w:r w:rsidR="00F66DDD" w:rsidRPr="0044566C">
        <w:rPr>
          <w:rFonts w:ascii="Times New Roman" w:hAnsi="Times New Roman" w:cs="Times New Roman"/>
          <w:sz w:val="24"/>
          <w:szCs w:val="24"/>
        </w:rPr>
        <w:t xml:space="preserve"> года состав</w:t>
      </w:r>
      <w:r w:rsidR="00B17558" w:rsidRPr="0044566C">
        <w:rPr>
          <w:rFonts w:ascii="Times New Roman" w:hAnsi="Times New Roman" w:cs="Times New Roman"/>
          <w:sz w:val="24"/>
          <w:szCs w:val="24"/>
        </w:rPr>
        <w:t>ляет</w:t>
      </w:r>
      <w:r w:rsidR="00F66DDD" w:rsidRPr="0044566C">
        <w:rPr>
          <w:rFonts w:ascii="Times New Roman" w:hAnsi="Times New Roman" w:cs="Times New Roman"/>
          <w:sz w:val="24"/>
          <w:szCs w:val="24"/>
        </w:rPr>
        <w:t xml:space="preserve"> </w:t>
      </w:r>
      <w:r w:rsidR="00B17558" w:rsidRPr="0044566C">
        <w:rPr>
          <w:rFonts w:ascii="Times New Roman" w:hAnsi="Times New Roman" w:cs="Times New Roman"/>
          <w:sz w:val="24"/>
          <w:szCs w:val="24"/>
        </w:rPr>
        <w:t>2</w:t>
      </w:r>
      <w:r w:rsidR="00F66DDD" w:rsidRPr="0044566C">
        <w:rPr>
          <w:rFonts w:ascii="Times New Roman" w:hAnsi="Times New Roman" w:cs="Times New Roman"/>
          <w:sz w:val="24"/>
          <w:szCs w:val="24"/>
        </w:rPr>
        <w:t> </w:t>
      </w:r>
      <w:r w:rsidR="00B17558" w:rsidRPr="0044566C">
        <w:rPr>
          <w:rFonts w:ascii="Times New Roman" w:hAnsi="Times New Roman" w:cs="Times New Roman"/>
          <w:sz w:val="24"/>
          <w:szCs w:val="24"/>
        </w:rPr>
        <w:t>933</w:t>
      </w:r>
      <w:r w:rsidR="00F66DDD" w:rsidRPr="0044566C">
        <w:rPr>
          <w:rFonts w:ascii="Times New Roman" w:hAnsi="Times New Roman" w:cs="Times New Roman"/>
          <w:sz w:val="24"/>
          <w:szCs w:val="24"/>
        </w:rPr>
        <w:t>,</w:t>
      </w:r>
      <w:r w:rsidR="00B17558" w:rsidRPr="0044566C">
        <w:rPr>
          <w:rFonts w:ascii="Times New Roman" w:hAnsi="Times New Roman" w:cs="Times New Roman"/>
          <w:sz w:val="24"/>
          <w:szCs w:val="24"/>
        </w:rPr>
        <w:t>9</w:t>
      </w:r>
      <w:r w:rsidR="00F66DDD" w:rsidRPr="0044566C">
        <w:rPr>
          <w:rFonts w:ascii="Times New Roman" w:hAnsi="Times New Roman" w:cs="Times New Roman"/>
          <w:sz w:val="24"/>
          <w:szCs w:val="24"/>
        </w:rPr>
        <w:t xml:space="preserve">0 тыс. рублей. </w:t>
      </w:r>
      <w:r w:rsidR="008644D7" w:rsidRPr="0044566C">
        <w:rPr>
          <w:rFonts w:ascii="Times New Roman" w:hAnsi="Times New Roman" w:cs="Times New Roman"/>
          <w:sz w:val="24"/>
          <w:szCs w:val="24"/>
        </w:rPr>
        <w:t xml:space="preserve">Данный вид доходов носит заявительный характер. </w:t>
      </w:r>
      <w:r w:rsidR="00F66DDD" w:rsidRPr="0044566C">
        <w:rPr>
          <w:rFonts w:ascii="Times New Roman" w:hAnsi="Times New Roman" w:cs="Times New Roman"/>
          <w:sz w:val="24"/>
          <w:szCs w:val="24"/>
        </w:rPr>
        <w:t>Разница</w:t>
      </w:r>
      <w:r w:rsidR="00F66DDD" w:rsidRPr="008644D7">
        <w:rPr>
          <w:rFonts w:ascii="Times New Roman" w:hAnsi="Times New Roman" w:cs="Times New Roman"/>
          <w:sz w:val="24"/>
          <w:szCs w:val="24"/>
        </w:rPr>
        <w:t xml:space="preserve"> ожидаемых поступлений 202</w:t>
      </w:r>
      <w:r w:rsidR="00B17558" w:rsidRPr="008644D7">
        <w:rPr>
          <w:rFonts w:ascii="Times New Roman" w:hAnsi="Times New Roman" w:cs="Times New Roman"/>
          <w:sz w:val="24"/>
          <w:szCs w:val="24"/>
        </w:rPr>
        <w:t>1</w:t>
      </w:r>
      <w:r w:rsidR="00F66DDD" w:rsidRPr="008644D7">
        <w:rPr>
          <w:rFonts w:ascii="Times New Roman" w:hAnsi="Times New Roman" w:cs="Times New Roman"/>
          <w:sz w:val="24"/>
          <w:szCs w:val="24"/>
        </w:rPr>
        <w:t xml:space="preserve"> года с</w:t>
      </w:r>
      <w:r w:rsidR="00F66DDD" w:rsidRPr="00F66DDD">
        <w:rPr>
          <w:rFonts w:ascii="Times New Roman" w:hAnsi="Times New Roman" w:cs="Times New Roman"/>
          <w:sz w:val="24"/>
          <w:szCs w:val="24"/>
        </w:rPr>
        <w:t xml:space="preserve"> прогнозами на 202</w:t>
      </w:r>
      <w:r w:rsidR="00B17558">
        <w:rPr>
          <w:rFonts w:ascii="Times New Roman" w:hAnsi="Times New Roman" w:cs="Times New Roman"/>
          <w:sz w:val="24"/>
          <w:szCs w:val="24"/>
        </w:rPr>
        <w:t>2</w:t>
      </w:r>
      <w:r w:rsidR="00F66DDD" w:rsidRPr="00F66DDD">
        <w:rPr>
          <w:rFonts w:ascii="Times New Roman" w:hAnsi="Times New Roman" w:cs="Times New Roman"/>
          <w:sz w:val="24"/>
          <w:szCs w:val="24"/>
        </w:rPr>
        <w:t>-202</w:t>
      </w:r>
      <w:r w:rsidR="00B17558">
        <w:rPr>
          <w:rFonts w:ascii="Times New Roman" w:hAnsi="Times New Roman" w:cs="Times New Roman"/>
          <w:sz w:val="24"/>
          <w:szCs w:val="24"/>
        </w:rPr>
        <w:t>4</w:t>
      </w:r>
      <w:r w:rsidR="00F66DDD" w:rsidRPr="00F66DDD">
        <w:rPr>
          <w:rFonts w:ascii="Times New Roman" w:hAnsi="Times New Roman" w:cs="Times New Roman"/>
          <w:sz w:val="24"/>
          <w:szCs w:val="24"/>
        </w:rPr>
        <w:t xml:space="preserve"> годы сложилась в связи с </w:t>
      </w:r>
      <w:r w:rsidR="00B17558">
        <w:rPr>
          <w:rFonts w:ascii="Times New Roman" w:hAnsi="Times New Roman" w:cs="Times New Roman"/>
          <w:sz w:val="24"/>
          <w:szCs w:val="24"/>
        </w:rPr>
        <w:t>уменьшением количества</w:t>
      </w:r>
      <w:r w:rsidR="00F66DDD" w:rsidRPr="00F66DDD">
        <w:rPr>
          <w:rFonts w:ascii="Times New Roman" w:hAnsi="Times New Roman" w:cs="Times New Roman"/>
          <w:sz w:val="24"/>
          <w:szCs w:val="24"/>
        </w:rPr>
        <w:t xml:space="preserve"> выкупа</w:t>
      </w:r>
      <w:r w:rsidR="00B17558">
        <w:rPr>
          <w:rFonts w:ascii="Times New Roman" w:hAnsi="Times New Roman" w:cs="Times New Roman"/>
          <w:sz w:val="24"/>
          <w:szCs w:val="24"/>
        </w:rPr>
        <w:t>емых</w:t>
      </w:r>
      <w:r w:rsidR="00F66DDD" w:rsidRPr="00F66DDD">
        <w:rPr>
          <w:rFonts w:ascii="Times New Roman" w:hAnsi="Times New Roman" w:cs="Times New Roman"/>
          <w:sz w:val="24"/>
          <w:szCs w:val="24"/>
        </w:rPr>
        <w:t xml:space="preserve"> земельных участков за последние годы. Так в 201</w:t>
      </w:r>
      <w:r w:rsidR="00B17558">
        <w:rPr>
          <w:rFonts w:ascii="Times New Roman" w:hAnsi="Times New Roman" w:cs="Times New Roman"/>
          <w:sz w:val="24"/>
          <w:szCs w:val="24"/>
        </w:rPr>
        <w:t>9</w:t>
      </w:r>
      <w:r w:rsidR="00F66DDD" w:rsidRPr="00F66DDD">
        <w:rPr>
          <w:rFonts w:ascii="Times New Roman" w:hAnsi="Times New Roman" w:cs="Times New Roman"/>
          <w:sz w:val="24"/>
          <w:szCs w:val="24"/>
        </w:rPr>
        <w:t xml:space="preserve"> году выкуплено </w:t>
      </w:r>
      <w:r w:rsidR="00B17558">
        <w:rPr>
          <w:rFonts w:ascii="Times New Roman" w:hAnsi="Times New Roman" w:cs="Times New Roman"/>
          <w:sz w:val="24"/>
          <w:szCs w:val="24"/>
        </w:rPr>
        <w:t>91 045</w:t>
      </w:r>
      <w:r w:rsidR="00F66DDD" w:rsidRPr="00F6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DDD" w:rsidRPr="00F66DD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66DDD" w:rsidRPr="00F66DDD">
        <w:rPr>
          <w:rFonts w:ascii="Times New Roman" w:hAnsi="Times New Roman" w:cs="Times New Roman"/>
          <w:sz w:val="24"/>
          <w:szCs w:val="24"/>
        </w:rPr>
        <w:t>.</w:t>
      </w:r>
      <w:r w:rsidR="00A21027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F66DDD" w:rsidRPr="00F66DDD">
        <w:rPr>
          <w:rFonts w:ascii="Times New Roman" w:hAnsi="Times New Roman" w:cs="Times New Roman"/>
          <w:sz w:val="24"/>
          <w:szCs w:val="24"/>
        </w:rPr>
        <w:t>, в 20</w:t>
      </w:r>
      <w:r w:rsidR="00B17558">
        <w:rPr>
          <w:rFonts w:ascii="Times New Roman" w:hAnsi="Times New Roman" w:cs="Times New Roman"/>
          <w:sz w:val="24"/>
          <w:szCs w:val="24"/>
        </w:rPr>
        <w:t>20</w:t>
      </w:r>
      <w:r w:rsidR="00F66DDD" w:rsidRPr="00F66DD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21027">
        <w:rPr>
          <w:rFonts w:ascii="Times New Roman" w:hAnsi="Times New Roman" w:cs="Times New Roman"/>
          <w:sz w:val="24"/>
          <w:szCs w:val="24"/>
        </w:rPr>
        <w:t xml:space="preserve">- </w:t>
      </w:r>
      <w:r w:rsidR="00B17558">
        <w:rPr>
          <w:rFonts w:ascii="Times New Roman" w:hAnsi="Times New Roman" w:cs="Times New Roman"/>
          <w:sz w:val="24"/>
          <w:szCs w:val="24"/>
        </w:rPr>
        <w:t>36</w:t>
      </w:r>
      <w:r w:rsidR="00F66DDD" w:rsidRPr="00F66DDD">
        <w:rPr>
          <w:rFonts w:ascii="Times New Roman" w:hAnsi="Times New Roman" w:cs="Times New Roman"/>
          <w:sz w:val="24"/>
          <w:szCs w:val="24"/>
        </w:rPr>
        <w:t xml:space="preserve"> </w:t>
      </w:r>
      <w:r w:rsidR="00B17558">
        <w:rPr>
          <w:rFonts w:ascii="Times New Roman" w:hAnsi="Times New Roman" w:cs="Times New Roman"/>
          <w:sz w:val="24"/>
          <w:szCs w:val="24"/>
        </w:rPr>
        <w:t xml:space="preserve">980 </w:t>
      </w:r>
      <w:proofErr w:type="spellStart"/>
      <w:r w:rsidR="00B1755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66DDD" w:rsidRPr="00F66DDD">
        <w:rPr>
          <w:rFonts w:ascii="Times New Roman" w:hAnsi="Times New Roman" w:cs="Times New Roman"/>
          <w:sz w:val="24"/>
          <w:szCs w:val="24"/>
        </w:rPr>
        <w:t>.</w:t>
      </w:r>
      <w:r w:rsidR="00B17558">
        <w:rPr>
          <w:rFonts w:ascii="Times New Roman" w:hAnsi="Times New Roman" w:cs="Times New Roman"/>
          <w:sz w:val="24"/>
          <w:szCs w:val="24"/>
        </w:rPr>
        <w:t xml:space="preserve"> Выкуп </w:t>
      </w:r>
      <w:proofErr w:type="spellStart"/>
      <w:r w:rsidR="00B17558">
        <w:rPr>
          <w:rFonts w:ascii="Times New Roman" w:hAnsi="Times New Roman" w:cs="Times New Roman"/>
          <w:sz w:val="24"/>
          <w:szCs w:val="24"/>
        </w:rPr>
        <w:t>крупноземельных</w:t>
      </w:r>
      <w:proofErr w:type="spellEnd"/>
      <w:r w:rsidR="00B17558">
        <w:rPr>
          <w:rFonts w:ascii="Times New Roman" w:hAnsi="Times New Roman" w:cs="Times New Roman"/>
          <w:sz w:val="24"/>
          <w:szCs w:val="24"/>
        </w:rPr>
        <w:t xml:space="preserve"> участков с большой выкупной стоимостью на 2022-2024 годы не запланирован, так как зависит от волеизъявления заявителей, на момент формирования прогнозных назначений заявлений не поступило. </w:t>
      </w:r>
      <w:r w:rsidR="00F66DDD" w:rsidRPr="00F66D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E16E6D" w14:textId="77777777" w:rsidR="00F66DDD" w:rsidRPr="008644D7" w:rsidRDefault="0079061E" w:rsidP="008644D7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F66DDD" w:rsidRPr="008644D7">
        <w:rPr>
          <w:rFonts w:ascii="Times New Roman" w:hAnsi="Times New Roman" w:cs="Times New Roman"/>
          <w:b/>
          <w:sz w:val="24"/>
          <w:szCs w:val="24"/>
        </w:rPr>
        <w:t>оходы от продажи земельных участков, находящихся собственности городских округов</w:t>
      </w:r>
      <w:r w:rsidR="008644D7" w:rsidRPr="008644D7">
        <w:rPr>
          <w:rFonts w:ascii="Times New Roman" w:hAnsi="Times New Roman" w:cs="Times New Roman"/>
          <w:sz w:val="24"/>
          <w:szCs w:val="24"/>
        </w:rPr>
        <w:t>,</w:t>
      </w:r>
      <w:r w:rsidR="00F66DDD" w:rsidRPr="008644D7">
        <w:rPr>
          <w:rFonts w:ascii="Times New Roman" w:hAnsi="Times New Roman" w:cs="Times New Roman"/>
          <w:sz w:val="24"/>
          <w:szCs w:val="24"/>
        </w:rPr>
        <w:t xml:space="preserve"> в соответствие с утвержденным распоряжением администрации города Радужный от </w:t>
      </w:r>
      <w:r w:rsidR="0044566C">
        <w:rPr>
          <w:rFonts w:ascii="Times New Roman" w:hAnsi="Times New Roman" w:cs="Times New Roman"/>
          <w:sz w:val="24"/>
          <w:szCs w:val="24"/>
        </w:rPr>
        <w:t>29</w:t>
      </w:r>
      <w:r w:rsidR="00F66DDD" w:rsidRPr="008644D7">
        <w:rPr>
          <w:rFonts w:ascii="Times New Roman" w:hAnsi="Times New Roman" w:cs="Times New Roman"/>
          <w:sz w:val="24"/>
          <w:szCs w:val="24"/>
        </w:rPr>
        <w:t>.09.20</w:t>
      </w:r>
      <w:r w:rsidR="00520750" w:rsidRPr="008644D7">
        <w:rPr>
          <w:rFonts w:ascii="Times New Roman" w:hAnsi="Times New Roman" w:cs="Times New Roman"/>
          <w:sz w:val="24"/>
          <w:szCs w:val="24"/>
        </w:rPr>
        <w:t>2</w:t>
      </w:r>
      <w:r w:rsidR="0044566C">
        <w:rPr>
          <w:rFonts w:ascii="Times New Roman" w:hAnsi="Times New Roman" w:cs="Times New Roman"/>
          <w:sz w:val="24"/>
          <w:szCs w:val="24"/>
        </w:rPr>
        <w:t>1</w:t>
      </w:r>
      <w:r w:rsidR="00F66DDD" w:rsidRPr="008644D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20750" w:rsidRPr="008644D7">
        <w:rPr>
          <w:rFonts w:ascii="Times New Roman" w:hAnsi="Times New Roman" w:cs="Times New Roman"/>
          <w:sz w:val="24"/>
          <w:szCs w:val="24"/>
        </w:rPr>
        <w:t>6</w:t>
      </w:r>
      <w:r w:rsidR="0044566C">
        <w:rPr>
          <w:rFonts w:ascii="Times New Roman" w:hAnsi="Times New Roman" w:cs="Times New Roman"/>
          <w:sz w:val="24"/>
          <w:szCs w:val="24"/>
        </w:rPr>
        <w:t>18</w:t>
      </w:r>
      <w:r w:rsidR="00F66DDD" w:rsidRPr="008644D7">
        <w:rPr>
          <w:rFonts w:ascii="Times New Roman" w:hAnsi="Times New Roman" w:cs="Times New Roman"/>
          <w:sz w:val="24"/>
          <w:szCs w:val="24"/>
        </w:rPr>
        <w:t>р «Об утверждении прогнозного плана (программы) приватизации муниципального имущества на 202</w:t>
      </w:r>
      <w:r w:rsidR="0044566C">
        <w:rPr>
          <w:rFonts w:ascii="Times New Roman" w:hAnsi="Times New Roman" w:cs="Times New Roman"/>
          <w:sz w:val="24"/>
          <w:szCs w:val="24"/>
        </w:rPr>
        <w:t>2</w:t>
      </w:r>
      <w:r w:rsidR="00F66DDD" w:rsidRPr="008644D7">
        <w:rPr>
          <w:rFonts w:ascii="Times New Roman" w:hAnsi="Times New Roman" w:cs="Times New Roman"/>
          <w:sz w:val="24"/>
          <w:szCs w:val="24"/>
        </w:rPr>
        <w:t>-202</w:t>
      </w:r>
      <w:r w:rsidR="0044566C">
        <w:rPr>
          <w:rFonts w:ascii="Times New Roman" w:hAnsi="Times New Roman" w:cs="Times New Roman"/>
          <w:sz w:val="24"/>
          <w:szCs w:val="24"/>
        </w:rPr>
        <w:t>4</w:t>
      </w:r>
      <w:r w:rsidR="00F66DDD" w:rsidRPr="008644D7">
        <w:rPr>
          <w:rFonts w:ascii="Times New Roman" w:hAnsi="Times New Roman" w:cs="Times New Roman"/>
          <w:sz w:val="24"/>
          <w:szCs w:val="24"/>
        </w:rPr>
        <w:t xml:space="preserve"> годы», и на основании Федерального закона от 21.12.2001 № 178-ФЗ </w:t>
      </w:r>
      <w:r w:rsidR="007B11B6" w:rsidRPr="008644D7">
        <w:rPr>
          <w:rFonts w:ascii="Times New Roman" w:hAnsi="Times New Roman" w:cs="Times New Roman"/>
          <w:sz w:val="24"/>
          <w:szCs w:val="24"/>
        </w:rPr>
        <w:t>«</w:t>
      </w:r>
      <w:r w:rsidR="00F66DDD" w:rsidRPr="008644D7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7B11B6" w:rsidRPr="008644D7">
        <w:rPr>
          <w:rFonts w:ascii="Times New Roman" w:hAnsi="Times New Roman" w:cs="Times New Roman"/>
          <w:sz w:val="24"/>
          <w:szCs w:val="24"/>
        </w:rPr>
        <w:t>»</w:t>
      </w:r>
      <w:r w:rsidR="00F66DDD" w:rsidRPr="008644D7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7B11B6" w:rsidRPr="008644D7">
        <w:rPr>
          <w:rFonts w:ascii="Times New Roman" w:hAnsi="Times New Roman" w:cs="Times New Roman"/>
          <w:sz w:val="24"/>
          <w:szCs w:val="24"/>
        </w:rPr>
        <w:t>я</w:t>
      </w:r>
      <w:r w:rsidR="00F66DDD" w:rsidRPr="008644D7">
        <w:rPr>
          <w:rFonts w:ascii="Times New Roman" w:hAnsi="Times New Roman" w:cs="Times New Roman"/>
          <w:sz w:val="24"/>
          <w:szCs w:val="24"/>
        </w:rPr>
        <w:t xml:space="preserve"> имущества осуществляется с одномоментным отчуждением земельных участков. </w:t>
      </w:r>
    </w:p>
    <w:p w14:paraId="30561614" w14:textId="77777777" w:rsidR="00F66DDD" w:rsidRPr="00F66DDD" w:rsidRDefault="00F66DDD" w:rsidP="00315641">
      <w:pPr>
        <w:pStyle w:val="a3"/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>В 202</w:t>
      </w:r>
      <w:r w:rsidR="00651D03">
        <w:rPr>
          <w:rFonts w:ascii="Times New Roman" w:hAnsi="Times New Roman" w:cs="Times New Roman"/>
          <w:sz w:val="24"/>
          <w:szCs w:val="24"/>
        </w:rPr>
        <w:t>2</w:t>
      </w:r>
      <w:r w:rsidRPr="00F66DDD">
        <w:rPr>
          <w:rFonts w:ascii="Times New Roman" w:hAnsi="Times New Roman" w:cs="Times New Roman"/>
          <w:sz w:val="24"/>
          <w:szCs w:val="24"/>
        </w:rPr>
        <w:t>-202</w:t>
      </w:r>
      <w:r w:rsidR="00651D03">
        <w:rPr>
          <w:rFonts w:ascii="Times New Roman" w:hAnsi="Times New Roman" w:cs="Times New Roman"/>
          <w:sz w:val="24"/>
          <w:szCs w:val="24"/>
        </w:rPr>
        <w:t>4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EA7296">
        <w:rPr>
          <w:rFonts w:ascii="Times New Roman" w:hAnsi="Times New Roman" w:cs="Times New Roman"/>
          <w:sz w:val="24"/>
          <w:szCs w:val="24"/>
        </w:rPr>
        <w:t>продолжает действовать</w:t>
      </w:r>
      <w:r w:rsidRPr="00F66DDD">
        <w:rPr>
          <w:rFonts w:ascii="Times New Roman" w:hAnsi="Times New Roman" w:cs="Times New Roman"/>
          <w:sz w:val="24"/>
          <w:szCs w:val="24"/>
        </w:rPr>
        <w:t xml:space="preserve"> договор купли-продажи земельного участка в рассрочку с начислениями согласно условиям договора и графика платежей</w:t>
      </w:r>
      <w:r w:rsidR="00315641">
        <w:rPr>
          <w:rFonts w:ascii="Times New Roman" w:hAnsi="Times New Roman" w:cs="Times New Roman"/>
          <w:sz w:val="24"/>
          <w:szCs w:val="24"/>
        </w:rPr>
        <w:t xml:space="preserve"> с ООО «ЖЭС»</w:t>
      </w:r>
      <w:r w:rsidR="00315641" w:rsidRPr="00315641">
        <w:t xml:space="preserve"> </w:t>
      </w:r>
      <w:r w:rsidR="00315641" w:rsidRPr="00315641">
        <w:rPr>
          <w:rFonts w:ascii="Times New Roman" w:hAnsi="Times New Roman" w:cs="Times New Roman"/>
          <w:sz w:val="24"/>
          <w:szCs w:val="24"/>
        </w:rPr>
        <w:t>в рамках реализации муниципального имущества по 159-ФЗ</w:t>
      </w:r>
      <w:r w:rsidRPr="00F66DDD">
        <w:rPr>
          <w:rFonts w:ascii="Times New Roman" w:hAnsi="Times New Roman" w:cs="Times New Roman"/>
          <w:sz w:val="24"/>
          <w:szCs w:val="24"/>
        </w:rPr>
        <w:t>.</w:t>
      </w:r>
      <w:r w:rsidR="00315641">
        <w:rPr>
          <w:rFonts w:ascii="Times New Roman" w:hAnsi="Times New Roman" w:cs="Times New Roman"/>
          <w:sz w:val="24"/>
          <w:szCs w:val="24"/>
        </w:rPr>
        <w:t xml:space="preserve"> </w:t>
      </w:r>
      <w:r w:rsidR="00315641" w:rsidRPr="00315641">
        <w:rPr>
          <w:rFonts w:ascii="Times New Roman" w:hAnsi="Times New Roman" w:cs="Times New Roman"/>
          <w:sz w:val="24"/>
          <w:szCs w:val="24"/>
        </w:rPr>
        <w:t>Прогнозные показатели по доходам от продажи земельных участков, находящихся в собственности городских округов на 202</w:t>
      </w:r>
      <w:r w:rsidR="009B041F">
        <w:rPr>
          <w:rFonts w:ascii="Times New Roman" w:hAnsi="Times New Roman" w:cs="Times New Roman"/>
          <w:sz w:val="24"/>
          <w:szCs w:val="24"/>
        </w:rPr>
        <w:t>2</w:t>
      </w:r>
      <w:r w:rsidR="00315641" w:rsidRPr="00315641">
        <w:rPr>
          <w:rFonts w:ascii="Times New Roman" w:hAnsi="Times New Roman" w:cs="Times New Roman"/>
          <w:sz w:val="24"/>
          <w:szCs w:val="24"/>
        </w:rPr>
        <w:t xml:space="preserve"> год и плановые периоды 202</w:t>
      </w:r>
      <w:r w:rsidR="009B041F">
        <w:rPr>
          <w:rFonts w:ascii="Times New Roman" w:hAnsi="Times New Roman" w:cs="Times New Roman"/>
          <w:sz w:val="24"/>
          <w:szCs w:val="24"/>
        </w:rPr>
        <w:t>3</w:t>
      </w:r>
      <w:r w:rsidR="00315641" w:rsidRPr="00315641">
        <w:rPr>
          <w:rFonts w:ascii="Times New Roman" w:hAnsi="Times New Roman" w:cs="Times New Roman"/>
          <w:sz w:val="24"/>
          <w:szCs w:val="24"/>
        </w:rPr>
        <w:t>-2024 годов установлены в соответствии с ежегодным начислением по графику платежей действующего договора</w:t>
      </w:r>
      <w:r w:rsidR="00A41A30">
        <w:rPr>
          <w:rFonts w:ascii="Times New Roman" w:hAnsi="Times New Roman" w:cs="Times New Roman"/>
          <w:sz w:val="24"/>
          <w:szCs w:val="24"/>
        </w:rPr>
        <w:t xml:space="preserve"> с ООО «ЖЭС»</w:t>
      </w:r>
      <w:r w:rsidR="00315641">
        <w:rPr>
          <w:rFonts w:ascii="Times New Roman" w:hAnsi="Times New Roman" w:cs="Times New Roman"/>
          <w:sz w:val="24"/>
          <w:szCs w:val="24"/>
        </w:rPr>
        <w:t xml:space="preserve"> и </w:t>
      </w:r>
      <w:r w:rsidRPr="00F66DDD">
        <w:rPr>
          <w:rFonts w:ascii="Times New Roman" w:hAnsi="Times New Roman" w:cs="Times New Roman"/>
          <w:sz w:val="24"/>
          <w:szCs w:val="24"/>
        </w:rPr>
        <w:t>состав</w:t>
      </w:r>
      <w:r w:rsidR="00315641">
        <w:rPr>
          <w:rFonts w:ascii="Times New Roman" w:hAnsi="Times New Roman" w:cs="Times New Roman"/>
          <w:sz w:val="24"/>
          <w:szCs w:val="24"/>
        </w:rPr>
        <w:t>я</w:t>
      </w:r>
      <w:r w:rsidRPr="00F66DDD">
        <w:rPr>
          <w:rFonts w:ascii="Times New Roman" w:hAnsi="Times New Roman" w:cs="Times New Roman"/>
          <w:sz w:val="24"/>
          <w:szCs w:val="24"/>
        </w:rPr>
        <w:t>т:</w:t>
      </w:r>
    </w:p>
    <w:p w14:paraId="7199C5DE" w14:textId="77777777" w:rsidR="00F66DDD" w:rsidRPr="00F66DDD" w:rsidRDefault="00F66DDD" w:rsidP="00F66DDD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  <w:t>- на 202</w:t>
      </w:r>
      <w:r w:rsidR="00A21027">
        <w:rPr>
          <w:rFonts w:ascii="Times New Roman" w:hAnsi="Times New Roman" w:cs="Times New Roman"/>
          <w:sz w:val="24"/>
          <w:szCs w:val="24"/>
        </w:rPr>
        <w:t>2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F66DDD">
        <w:rPr>
          <w:rFonts w:ascii="Times New Roman" w:hAnsi="Times New Roman" w:cs="Times New Roman"/>
          <w:sz w:val="24"/>
          <w:szCs w:val="24"/>
        </w:rPr>
        <w:t>–  2</w:t>
      </w:r>
      <w:r w:rsidR="00651D03">
        <w:rPr>
          <w:rFonts w:ascii="Times New Roman" w:hAnsi="Times New Roman" w:cs="Times New Roman"/>
          <w:sz w:val="24"/>
          <w:szCs w:val="24"/>
        </w:rPr>
        <w:t>38</w:t>
      </w:r>
      <w:proofErr w:type="gramEnd"/>
      <w:r w:rsidRPr="00F66DDD">
        <w:rPr>
          <w:rFonts w:ascii="Times New Roman" w:hAnsi="Times New Roman" w:cs="Times New Roman"/>
          <w:sz w:val="24"/>
          <w:szCs w:val="24"/>
        </w:rPr>
        <w:t>,</w:t>
      </w:r>
      <w:r w:rsidR="00651D03">
        <w:rPr>
          <w:rFonts w:ascii="Times New Roman" w:hAnsi="Times New Roman" w:cs="Times New Roman"/>
          <w:sz w:val="24"/>
          <w:szCs w:val="24"/>
        </w:rPr>
        <w:t>6</w:t>
      </w:r>
      <w:r w:rsidRPr="00F66DDD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3348D63A" w14:textId="77777777" w:rsidR="00F66DDD" w:rsidRPr="00F66DDD" w:rsidRDefault="00F66DDD" w:rsidP="00F66DDD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  <w:t>- на 202</w:t>
      </w:r>
      <w:r w:rsidR="00A21027">
        <w:rPr>
          <w:rFonts w:ascii="Times New Roman" w:hAnsi="Times New Roman" w:cs="Times New Roman"/>
          <w:sz w:val="24"/>
          <w:szCs w:val="24"/>
        </w:rPr>
        <w:t>3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F66DDD">
        <w:rPr>
          <w:rFonts w:ascii="Times New Roman" w:hAnsi="Times New Roman" w:cs="Times New Roman"/>
          <w:sz w:val="24"/>
          <w:szCs w:val="24"/>
        </w:rPr>
        <w:t>–  23</w:t>
      </w:r>
      <w:r w:rsidR="00651D03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F66DDD">
        <w:rPr>
          <w:rFonts w:ascii="Times New Roman" w:hAnsi="Times New Roman" w:cs="Times New Roman"/>
          <w:sz w:val="24"/>
          <w:szCs w:val="24"/>
        </w:rPr>
        <w:t>,</w:t>
      </w:r>
      <w:r w:rsidR="00651D03">
        <w:rPr>
          <w:rFonts w:ascii="Times New Roman" w:hAnsi="Times New Roman" w:cs="Times New Roman"/>
          <w:sz w:val="24"/>
          <w:szCs w:val="24"/>
        </w:rPr>
        <w:t>0</w:t>
      </w:r>
      <w:r w:rsidRPr="00F66DDD">
        <w:rPr>
          <w:rFonts w:ascii="Times New Roman" w:hAnsi="Times New Roman" w:cs="Times New Roman"/>
          <w:sz w:val="24"/>
          <w:szCs w:val="24"/>
        </w:rPr>
        <w:t xml:space="preserve">0 тыс. рублей; </w:t>
      </w:r>
    </w:p>
    <w:p w14:paraId="0C4F3D39" w14:textId="77777777" w:rsidR="00F66DDD" w:rsidRDefault="00F66DDD" w:rsidP="00F66DDD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  <w:t>- на 202</w:t>
      </w:r>
      <w:r w:rsidR="00A21027">
        <w:rPr>
          <w:rFonts w:ascii="Times New Roman" w:hAnsi="Times New Roman" w:cs="Times New Roman"/>
          <w:sz w:val="24"/>
          <w:szCs w:val="24"/>
        </w:rPr>
        <w:t>4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F66DDD">
        <w:rPr>
          <w:rFonts w:ascii="Times New Roman" w:hAnsi="Times New Roman" w:cs="Times New Roman"/>
          <w:sz w:val="24"/>
          <w:szCs w:val="24"/>
        </w:rPr>
        <w:t>–  2</w:t>
      </w:r>
      <w:r w:rsidR="00651D03">
        <w:rPr>
          <w:rFonts w:ascii="Times New Roman" w:hAnsi="Times New Roman" w:cs="Times New Roman"/>
          <w:sz w:val="24"/>
          <w:szCs w:val="24"/>
        </w:rPr>
        <w:t>27</w:t>
      </w:r>
      <w:proofErr w:type="gramEnd"/>
      <w:r w:rsidRPr="00F66DDD">
        <w:rPr>
          <w:rFonts w:ascii="Times New Roman" w:hAnsi="Times New Roman" w:cs="Times New Roman"/>
          <w:sz w:val="24"/>
          <w:szCs w:val="24"/>
        </w:rPr>
        <w:t>,</w:t>
      </w:r>
      <w:r w:rsidR="00651D03">
        <w:rPr>
          <w:rFonts w:ascii="Times New Roman" w:hAnsi="Times New Roman" w:cs="Times New Roman"/>
          <w:sz w:val="24"/>
          <w:szCs w:val="24"/>
        </w:rPr>
        <w:t>4</w:t>
      </w:r>
      <w:r w:rsidRPr="00F66DDD">
        <w:rPr>
          <w:rFonts w:ascii="Times New Roman" w:hAnsi="Times New Roman" w:cs="Times New Roman"/>
          <w:sz w:val="24"/>
          <w:szCs w:val="24"/>
        </w:rPr>
        <w:t>0 тыс. рублей.</w:t>
      </w:r>
      <w:r w:rsidRPr="00F66DDD">
        <w:rPr>
          <w:rFonts w:ascii="Times New Roman" w:hAnsi="Times New Roman" w:cs="Times New Roman"/>
          <w:sz w:val="24"/>
          <w:szCs w:val="24"/>
        </w:rPr>
        <w:tab/>
      </w:r>
    </w:p>
    <w:p w14:paraId="56EC787D" w14:textId="77777777" w:rsidR="00EA7296" w:rsidRDefault="00EA7296" w:rsidP="0037769A">
      <w:pPr>
        <w:pStyle w:val="a3"/>
        <w:tabs>
          <w:tab w:val="left" w:pos="851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69A">
        <w:rPr>
          <w:rFonts w:ascii="Times New Roman" w:hAnsi="Times New Roman" w:cs="Times New Roman"/>
          <w:sz w:val="24"/>
          <w:szCs w:val="24"/>
        </w:rPr>
        <w:lastRenderedPageBreak/>
        <w:t>Итого</w:t>
      </w:r>
      <w:r w:rsidR="0037769A" w:rsidRPr="0037769A">
        <w:rPr>
          <w:rFonts w:ascii="Times New Roman" w:hAnsi="Times New Roman" w:cs="Times New Roman"/>
          <w:sz w:val="24"/>
          <w:szCs w:val="24"/>
        </w:rPr>
        <w:t xml:space="preserve"> по данному</w:t>
      </w:r>
      <w:r w:rsidR="0037769A">
        <w:rPr>
          <w:rFonts w:ascii="Times New Roman" w:hAnsi="Times New Roman" w:cs="Times New Roman"/>
          <w:sz w:val="24"/>
          <w:szCs w:val="24"/>
        </w:rPr>
        <w:t xml:space="preserve"> разделу прогнозные назначения по доходам от продажи земельных участков составят:</w:t>
      </w:r>
    </w:p>
    <w:p w14:paraId="48D749DF" w14:textId="77777777" w:rsidR="0037769A" w:rsidRPr="00F66DDD" w:rsidRDefault="0037769A" w:rsidP="0037769A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  <w:t>-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F66DDD">
        <w:rPr>
          <w:rFonts w:ascii="Times New Roman" w:hAnsi="Times New Roman" w:cs="Times New Roman"/>
          <w:sz w:val="24"/>
          <w:szCs w:val="24"/>
        </w:rPr>
        <w:t>–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181</w:t>
      </w:r>
      <w:r w:rsidRPr="00F66D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6DDD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0639D086" w14:textId="77777777" w:rsidR="0037769A" w:rsidRPr="00F66DDD" w:rsidRDefault="0037769A" w:rsidP="0037769A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  <w:t>-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F66DDD">
        <w:rPr>
          <w:rFonts w:ascii="Times New Roman" w:hAnsi="Times New Roman" w:cs="Times New Roman"/>
          <w:sz w:val="24"/>
          <w:szCs w:val="24"/>
        </w:rPr>
        <w:t>–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175</w:t>
      </w:r>
      <w:r w:rsidRPr="00F66D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6DDD">
        <w:rPr>
          <w:rFonts w:ascii="Times New Roman" w:hAnsi="Times New Roman" w:cs="Times New Roman"/>
          <w:sz w:val="24"/>
          <w:szCs w:val="24"/>
        </w:rPr>
        <w:t xml:space="preserve">0 тыс. рублей; </w:t>
      </w:r>
    </w:p>
    <w:p w14:paraId="7301565B" w14:textId="77777777" w:rsidR="0037769A" w:rsidRPr="00F66DDD" w:rsidRDefault="0037769A" w:rsidP="0037769A">
      <w:pPr>
        <w:pStyle w:val="a3"/>
        <w:tabs>
          <w:tab w:val="left" w:pos="851"/>
        </w:tabs>
        <w:spacing w:after="0"/>
        <w:jc w:val="both"/>
        <w:rPr>
          <w:sz w:val="24"/>
          <w:szCs w:val="24"/>
        </w:rPr>
      </w:pPr>
      <w:r w:rsidRPr="00F66DDD">
        <w:rPr>
          <w:rFonts w:ascii="Times New Roman" w:hAnsi="Times New Roman" w:cs="Times New Roman"/>
          <w:sz w:val="24"/>
          <w:szCs w:val="24"/>
        </w:rPr>
        <w:tab/>
        <w:t>-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6DDD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F66DDD">
        <w:rPr>
          <w:rFonts w:ascii="Times New Roman" w:hAnsi="Times New Roman" w:cs="Times New Roman"/>
          <w:sz w:val="24"/>
          <w:szCs w:val="24"/>
        </w:rPr>
        <w:t>–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169</w:t>
      </w:r>
      <w:r w:rsidRPr="00F66D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6DDD">
        <w:rPr>
          <w:rFonts w:ascii="Times New Roman" w:hAnsi="Times New Roman" w:cs="Times New Roman"/>
          <w:sz w:val="24"/>
          <w:szCs w:val="24"/>
        </w:rPr>
        <w:t>0 тыс. рублей.</w:t>
      </w:r>
    </w:p>
    <w:p w14:paraId="155ACB4F" w14:textId="77777777" w:rsidR="00F66DDD" w:rsidRDefault="00F66DDD" w:rsidP="00F66DD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DD">
        <w:rPr>
          <w:rFonts w:ascii="Times New Roman" w:eastAsia="Times New Roman" w:hAnsi="Times New Roman" w:cs="Times New Roman"/>
          <w:sz w:val="24"/>
          <w:szCs w:val="24"/>
        </w:rPr>
        <w:t>Ожидаемое исполнение 202</w:t>
      </w:r>
      <w:r w:rsidR="00A2102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66DDD">
        <w:rPr>
          <w:rFonts w:ascii="Times New Roman" w:eastAsia="Times New Roman" w:hAnsi="Times New Roman" w:cs="Times New Roman"/>
          <w:sz w:val="24"/>
          <w:szCs w:val="24"/>
        </w:rPr>
        <w:t xml:space="preserve"> года и прогнозные назначения на 202</w:t>
      </w:r>
      <w:r w:rsidR="00A2102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6DD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210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6DDD">
        <w:rPr>
          <w:rFonts w:ascii="Times New Roman" w:eastAsia="Times New Roman" w:hAnsi="Times New Roman" w:cs="Times New Roman"/>
          <w:sz w:val="24"/>
          <w:szCs w:val="24"/>
        </w:rPr>
        <w:t xml:space="preserve"> годы доходов от продажи материальных и нематериальных активов представлены в таблице:</w:t>
      </w:r>
    </w:p>
    <w:p w14:paraId="57365F0E" w14:textId="77777777" w:rsidR="00F66DDD" w:rsidRPr="00F66DDD" w:rsidRDefault="00F66DDD" w:rsidP="00F66DD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3"/>
        <w:gridCol w:w="1627"/>
        <w:gridCol w:w="1276"/>
        <w:gridCol w:w="1276"/>
        <w:gridCol w:w="1276"/>
      </w:tblGrid>
      <w:tr w:rsidR="00F66DDD" w:rsidRPr="00F66DDD" w14:paraId="71770277" w14:textId="77777777" w:rsidTr="0043275D">
        <w:trPr>
          <w:trHeight w:val="267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6F41" w14:textId="77777777" w:rsidR="00F66DDD" w:rsidRPr="00F66DDD" w:rsidRDefault="00F66DDD" w:rsidP="0043275D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DDD">
              <w:rPr>
                <w:rFonts w:ascii="Times New Roman" w:eastAsia="Calibri" w:hAnsi="Times New Roman" w:cs="Times New Roman"/>
                <w:sz w:val="20"/>
                <w:szCs w:val="20"/>
              </w:rPr>
              <w:t>Объект налогообложения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0248" w14:textId="77777777" w:rsidR="00F66DDD" w:rsidRPr="00DC0C40" w:rsidRDefault="00EF6A7B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Ожидаемая оценка 2021</w:t>
            </w:r>
            <w:r w:rsidR="00F66DDD"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4CB0" w14:textId="77777777" w:rsidR="00F66DDD" w:rsidRPr="00F66DDD" w:rsidRDefault="00F66DDD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DDD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202</w:t>
            </w:r>
            <w:r w:rsidR="00EF6A7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6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</w:t>
            </w:r>
          </w:p>
          <w:p w14:paraId="2EACCF2F" w14:textId="77777777" w:rsidR="00F66DDD" w:rsidRPr="00F66DDD" w:rsidRDefault="00F66DDD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DD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1059" w14:textId="77777777" w:rsidR="00F66DDD" w:rsidRPr="00F66DDD" w:rsidRDefault="00F66DDD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DDD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202</w:t>
            </w:r>
            <w:r w:rsidR="00EF6A7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6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</w:t>
            </w:r>
          </w:p>
          <w:p w14:paraId="0FA0EABF" w14:textId="77777777" w:rsidR="00F66DDD" w:rsidRPr="00F66DDD" w:rsidRDefault="00F66DDD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DD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4EA5" w14:textId="77777777" w:rsidR="00F66DDD" w:rsidRPr="00F66DDD" w:rsidRDefault="00F66DDD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DDD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202</w:t>
            </w:r>
            <w:r w:rsidR="00EF6A7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6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</w:t>
            </w:r>
          </w:p>
          <w:p w14:paraId="4287DEB1" w14:textId="77777777" w:rsidR="00F66DDD" w:rsidRPr="00F66DDD" w:rsidRDefault="00F66DDD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DD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F66DDD" w:rsidRPr="00F66DDD" w14:paraId="3F5EABA8" w14:textId="77777777" w:rsidTr="0043275D">
        <w:trPr>
          <w:trHeight w:val="723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8B15" w14:textId="77777777" w:rsidR="00F66DDD" w:rsidRPr="00F66DDD" w:rsidRDefault="00F66DDD" w:rsidP="0043275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AE92" w14:textId="77777777" w:rsidR="00F66DDD" w:rsidRPr="00DC0C40" w:rsidRDefault="00C77ACD" w:rsidP="0043275D">
            <w:pPr>
              <w:spacing w:after="0" w:line="240" w:lineRule="auto"/>
              <w:ind w:left="-78" w:firstLine="7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0051" w14:textId="77777777" w:rsidR="00F66DDD" w:rsidRPr="00F66DDD" w:rsidRDefault="000968B8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29 922,90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DED9" w14:textId="77777777" w:rsidR="00F66DDD" w:rsidRPr="00F66DDD" w:rsidRDefault="000968B8" w:rsidP="0043275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29 667,30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DFE2" w14:textId="77777777" w:rsidR="00F66DDD" w:rsidRPr="00F66DDD" w:rsidRDefault="000968B8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29 597,60</w:t>
            </w:r>
          </w:p>
        </w:tc>
      </w:tr>
      <w:tr w:rsidR="00F66DDD" w:rsidRPr="00F66DDD" w14:paraId="6AA2FA45" w14:textId="77777777" w:rsidTr="00664F01">
        <w:trPr>
          <w:trHeight w:val="347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B9B" w14:textId="77777777" w:rsidR="00F66DDD" w:rsidRPr="00F66DDD" w:rsidRDefault="00F66DDD" w:rsidP="00664F01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DDD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DF66" w14:textId="77777777" w:rsidR="00F66DDD" w:rsidRPr="00DC0C40" w:rsidRDefault="00C77ACD" w:rsidP="0043275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22 221,70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40F1" w14:textId="77777777" w:rsidR="00F66DDD" w:rsidRPr="00F66DDD" w:rsidRDefault="000968B8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23 126,90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452E" w14:textId="77777777" w:rsidR="00F66DDD" w:rsidRPr="00F66DDD" w:rsidRDefault="000968B8" w:rsidP="0043275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23 126,90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B135" w14:textId="77777777" w:rsidR="00F66DDD" w:rsidRPr="00F66DDD" w:rsidRDefault="000968B8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23 126,90</w:t>
            </w:r>
          </w:p>
        </w:tc>
      </w:tr>
      <w:tr w:rsidR="00F66DDD" w:rsidRPr="00F66DDD" w14:paraId="4015F8E6" w14:textId="77777777" w:rsidTr="00664F01">
        <w:trPr>
          <w:trHeight w:val="968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15DE" w14:textId="77777777" w:rsidR="00F66DDD" w:rsidRPr="00F66DDD" w:rsidRDefault="00F66DDD" w:rsidP="00664F01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DDD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8F3B" w14:textId="77777777" w:rsidR="00F66DDD" w:rsidRPr="00DC0C40" w:rsidRDefault="00C77ACD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4 600,00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C35E" w14:textId="77777777" w:rsidR="00F66DDD" w:rsidRPr="00F66DDD" w:rsidRDefault="000968B8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4 615,00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CD95" w14:textId="77777777" w:rsidR="00F66DDD" w:rsidRPr="00F66DDD" w:rsidRDefault="000968B8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9E34" w14:textId="77777777" w:rsidR="00F66DDD" w:rsidRPr="00F66DDD" w:rsidRDefault="000968B8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4 300,90</w:t>
            </w:r>
          </w:p>
        </w:tc>
      </w:tr>
      <w:tr w:rsidR="00F66DDD" w:rsidRPr="00F66DDD" w14:paraId="008E5FC0" w14:textId="77777777" w:rsidTr="00832707">
        <w:trPr>
          <w:trHeight w:val="787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863" w14:textId="77777777" w:rsidR="00F66DDD" w:rsidRPr="0017349D" w:rsidRDefault="00F66DDD" w:rsidP="00832707">
            <w:pPr>
              <w:spacing w:after="0" w:line="240" w:lineRule="auto"/>
              <w:ind w:lef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49D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  <w:r w:rsidR="0079061E" w:rsidRPr="0017349D">
              <w:rPr>
                <w:rFonts w:ascii="Times New Roman" w:eastAsia="Calibri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96B9" w14:textId="77777777" w:rsidR="00F66DDD" w:rsidRPr="00DC0C40" w:rsidRDefault="00C77ACD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sz w:val="20"/>
                <w:szCs w:val="20"/>
              </w:rPr>
              <w:t>3 178,30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F8FE" w14:textId="77777777" w:rsidR="00F66DDD" w:rsidRPr="0017349D" w:rsidRDefault="000968B8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49D">
              <w:rPr>
                <w:rFonts w:ascii="Times New Roman" w:eastAsia="Times New Roman" w:hAnsi="Times New Roman" w:cs="Times New Roman"/>
                <w:sz w:val="20"/>
                <w:szCs w:val="20"/>
              </w:rPr>
              <w:t>2 181,00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148B" w14:textId="77777777" w:rsidR="00F66DDD" w:rsidRPr="0017349D" w:rsidRDefault="000968B8" w:rsidP="0043275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49D">
              <w:rPr>
                <w:rFonts w:ascii="Times New Roman" w:eastAsia="Times New Roman" w:hAnsi="Times New Roman" w:cs="Times New Roman"/>
                <w:sz w:val="20"/>
                <w:szCs w:val="20"/>
              </w:rPr>
              <w:t>2 175,40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0464" w14:textId="77777777" w:rsidR="00F66DDD" w:rsidRPr="0017349D" w:rsidRDefault="000968B8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49D">
              <w:rPr>
                <w:rFonts w:ascii="Times New Roman" w:eastAsia="Times New Roman" w:hAnsi="Times New Roman" w:cs="Times New Roman"/>
                <w:sz w:val="20"/>
                <w:szCs w:val="20"/>
              </w:rPr>
              <w:t>2 169,80</w:t>
            </w:r>
          </w:p>
        </w:tc>
      </w:tr>
      <w:tr w:rsidR="0079061E" w:rsidRPr="00F66DDD" w14:paraId="18DEF25C" w14:textId="77777777" w:rsidTr="00832707">
        <w:trPr>
          <w:trHeight w:val="787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000B" w14:textId="77777777" w:rsidR="0079061E" w:rsidRPr="0017349D" w:rsidRDefault="0079061E" w:rsidP="00832707">
            <w:pPr>
              <w:spacing w:after="0" w:line="240" w:lineRule="auto"/>
              <w:ind w:left="-2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349D">
              <w:rPr>
                <w:rFonts w:ascii="Times New Roman" w:hAnsi="Times New Roman" w:cs="Times New Roman"/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A827" w14:textId="77777777" w:rsidR="0079061E" w:rsidRPr="00DC0C40" w:rsidRDefault="00496D44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2 934,05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8C73" w14:textId="77777777" w:rsidR="0079061E" w:rsidRPr="0017349D" w:rsidRDefault="0079061E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734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1 942,40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FF08" w14:textId="77777777" w:rsidR="0079061E" w:rsidRPr="0017349D" w:rsidRDefault="0079061E" w:rsidP="0043275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734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1 942,40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94EB" w14:textId="77777777" w:rsidR="0079061E" w:rsidRPr="0017349D" w:rsidRDefault="0079061E" w:rsidP="0079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734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1 942,40</w:t>
            </w:r>
          </w:p>
        </w:tc>
      </w:tr>
      <w:tr w:rsidR="0079061E" w:rsidRPr="00F66DDD" w14:paraId="7A67B6AD" w14:textId="77777777" w:rsidTr="0079061E">
        <w:trPr>
          <w:trHeight w:val="505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7FB" w14:textId="77777777" w:rsidR="0079061E" w:rsidRPr="0017349D" w:rsidRDefault="0079061E" w:rsidP="0079061E">
            <w:pPr>
              <w:spacing w:after="0" w:line="240" w:lineRule="auto"/>
              <w:ind w:left="-2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349D">
              <w:rPr>
                <w:rFonts w:ascii="Times New Roman" w:hAnsi="Times New Roman" w:cs="Times New Roman"/>
                <w:i/>
                <w:sz w:val="20"/>
                <w:szCs w:val="20"/>
              </w:rPr>
              <w:t>доходы от продажи земельных участков, находящихся собственности городских округов</w:t>
            </w:r>
            <w:r w:rsidRPr="0017349D">
              <w:t xml:space="preserve"> </w:t>
            </w:r>
            <w:r w:rsidRPr="001734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(за исключением земельных участков муниципальных бюджетных и автономных учреждений)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B9BE" w14:textId="77777777" w:rsidR="0079061E" w:rsidRPr="00DC0C40" w:rsidRDefault="00496D44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C0C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244,25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7488" w14:textId="77777777" w:rsidR="0079061E" w:rsidRPr="0017349D" w:rsidRDefault="0079061E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734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5C52" w14:textId="77777777" w:rsidR="0079061E" w:rsidRPr="0017349D" w:rsidRDefault="0079061E" w:rsidP="0043275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734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AA9B" w14:textId="77777777" w:rsidR="0079061E" w:rsidRPr="0017349D" w:rsidRDefault="0079061E" w:rsidP="0043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734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227,40</w:t>
            </w:r>
          </w:p>
        </w:tc>
      </w:tr>
    </w:tbl>
    <w:p w14:paraId="77D7F7CA" w14:textId="77777777" w:rsidR="00A972C0" w:rsidRDefault="00A972C0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4A04C8" w14:textId="77777777" w:rsidR="009B47F8" w:rsidRPr="00001A75" w:rsidRDefault="00DA46A9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A75">
        <w:rPr>
          <w:rFonts w:ascii="Times New Roman" w:hAnsi="Times New Roman" w:cs="Times New Roman"/>
          <w:b/>
          <w:sz w:val="26"/>
          <w:szCs w:val="26"/>
        </w:rPr>
        <w:t xml:space="preserve">Штрафные санкции </w:t>
      </w:r>
    </w:p>
    <w:p w14:paraId="39A644FF" w14:textId="77777777" w:rsidR="00FC0446" w:rsidRPr="002A2268" w:rsidRDefault="00FC0446" w:rsidP="003A603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1CA65" w14:textId="77777777" w:rsidR="003A7529" w:rsidRPr="003A7529" w:rsidRDefault="003A7529" w:rsidP="003A7529">
      <w:pPr>
        <w:pStyle w:val="af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A49" w:rsidRPr="003A7529">
        <w:rPr>
          <w:rFonts w:ascii="Times New Roman" w:hAnsi="Times New Roman" w:cs="Times New Roman"/>
          <w:sz w:val="24"/>
          <w:szCs w:val="24"/>
        </w:rPr>
        <w:t>Штрафы, санкции, возмещение ущерба в бюджет города Радужный зачисляются в соответствии со статьей 46 Бюджетного кодекса Российской Федерации «</w:t>
      </w:r>
      <w:r w:rsidR="00D67A49" w:rsidRPr="003A7529">
        <w:rPr>
          <w:rFonts w:ascii="Times New Roman" w:hAnsi="Times New Roman" w:cs="Times New Roman"/>
          <w:bCs/>
          <w:sz w:val="24"/>
          <w:szCs w:val="24"/>
        </w:rPr>
        <w:t>Доходы бюджетов от штрафов, неустоек, пеней и платежей, поступающих от реализации конфискованного имущества, компенсации ущерба, возмещения вреда окружающей среде</w:t>
      </w:r>
      <w:r w:rsidR="00D67A49" w:rsidRPr="003A7529">
        <w:rPr>
          <w:rFonts w:ascii="Times New Roman" w:hAnsi="Times New Roman" w:cs="Times New Roman"/>
          <w:sz w:val="24"/>
          <w:szCs w:val="24"/>
        </w:rPr>
        <w:t>».</w:t>
      </w:r>
      <w:r w:rsidRPr="003A75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AE63C6" w14:textId="77777777" w:rsidR="00D67A49" w:rsidRPr="00D67A49" w:rsidRDefault="003A7529" w:rsidP="003A7529">
      <w:pPr>
        <w:pStyle w:val="af0"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7529">
        <w:rPr>
          <w:rFonts w:ascii="Times New Roman" w:eastAsia="Calibri" w:hAnsi="Times New Roman" w:cs="Times New Roman"/>
          <w:sz w:val="24"/>
          <w:szCs w:val="24"/>
        </w:rPr>
        <w:tab/>
      </w:r>
      <w:r w:rsidR="00D67A49" w:rsidRPr="00D6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A49" w:rsidRPr="00D67A49">
        <w:rPr>
          <w:rFonts w:ascii="Times New Roman" w:eastAsia="Calibri" w:hAnsi="Times New Roman" w:cs="Times New Roman"/>
          <w:bCs/>
          <w:sz w:val="24"/>
          <w:szCs w:val="24"/>
        </w:rPr>
        <w:t>Администраторами поступлений данного вида дохода в бюджет города Радужный являются:</w:t>
      </w:r>
    </w:p>
    <w:p w14:paraId="2A369007" w14:textId="77777777" w:rsidR="00D67A49" w:rsidRPr="00D67A49" w:rsidRDefault="00D67A49" w:rsidP="00D67A4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A49">
        <w:rPr>
          <w:rFonts w:ascii="Times New Roman" w:eastAsia="Calibri" w:hAnsi="Times New Roman" w:cs="Times New Roman"/>
          <w:bCs/>
          <w:sz w:val="24"/>
          <w:szCs w:val="24"/>
        </w:rPr>
        <w:t>Администрация города Радужный;</w:t>
      </w:r>
    </w:p>
    <w:p w14:paraId="0A402201" w14:textId="77777777" w:rsidR="00305BB4" w:rsidRPr="00D67A49" w:rsidRDefault="00305BB4" w:rsidP="00305BB4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A49">
        <w:rPr>
          <w:rFonts w:ascii="Times New Roman" w:eastAsia="Calibri" w:hAnsi="Times New Roman" w:cs="Times New Roman"/>
          <w:bCs/>
          <w:sz w:val="24"/>
          <w:szCs w:val="24"/>
        </w:rPr>
        <w:t>Комитет по управлению муниципальным имуществом администрации города Радужный;</w:t>
      </w:r>
    </w:p>
    <w:p w14:paraId="59654273" w14:textId="77777777" w:rsidR="00305BB4" w:rsidRPr="00D67A49" w:rsidRDefault="00305BB4" w:rsidP="00305BB4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A49">
        <w:rPr>
          <w:rFonts w:ascii="Times New Roman" w:eastAsia="Calibri" w:hAnsi="Times New Roman" w:cs="Times New Roman"/>
          <w:bCs/>
          <w:sz w:val="24"/>
          <w:szCs w:val="24"/>
        </w:rPr>
        <w:t>Управление образования администрации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города Радужный</w:t>
      </w:r>
      <w:r w:rsidRPr="00D67A49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1CB31790" w14:textId="77777777" w:rsidR="00D67A49" w:rsidRPr="00D67A49" w:rsidRDefault="00D67A49" w:rsidP="00D67A4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A49">
        <w:rPr>
          <w:rFonts w:ascii="Times New Roman" w:eastAsia="Calibri" w:hAnsi="Times New Roman" w:cs="Times New Roman"/>
          <w:bCs/>
          <w:sz w:val="24"/>
          <w:szCs w:val="24"/>
        </w:rPr>
        <w:t>Счетная палата города Радужный;</w:t>
      </w:r>
    </w:p>
    <w:p w14:paraId="1D9BA45D" w14:textId="77777777" w:rsidR="007C6317" w:rsidRPr="00D67A49" w:rsidRDefault="007C6317" w:rsidP="00D67A4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317">
        <w:rPr>
          <w:rFonts w:ascii="Times New Roman" w:eastAsia="Calibri" w:hAnsi="Times New Roman" w:cs="Times New Roman"/>
          <w:bCs/>
          <w:sz w:val="24"/>
          <w:szCs w:val="24"/>
        </w:rPr>
        <w:t>Федеральная служба по надзору в сфере природопользования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76FD4E56" w14:textId="77777777" w:rsidR="00D67A49" w:rsidRDefault="007C6317" w:rsidP="00D67A4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317">
        <w:rPr>
          <w:rFonts w:ascii="Times New Roman" w:eastAsia="Calibri" w:hAnsi="Times New Roman" w:cs="Times New Roman"/>
          <w:bCs/>
          <w:sz w:val="24"/>
          <w:szCs w:val="24"/>
        </w:rPr>
        <w:t>Федеральная служба по надзору в сфере защиты прав потребителей и благополучия человека</w:t>
      </w:r>
      <w:r w:rsidR="00D67A49" w:rsidRPr="00D67A49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6EB32F2D" w14:textId="77777777" w:rsidR="007C6317" w:rsidRDefault="007C6317" w:rsidP="00D67A4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31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Федеральная антимонопольная служба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6B25CDF3" w14:textId="77777777" w:rsidR="007C6317" w:rsidRPr="00D67A49" w:rsidRDefault="007C6317" w:rsidP="00D67A4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317">
        <w:rPr>
          <w:rFonts w:ascii="Times New Roman" w:eastAsia="Calibri" w:hAnsi="Times New Roman" w:cs="Times New Roman"/>
          <w:bCs/>
          <w:sz w:val="24"/>
          <w:szCs w:val="24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245AE62E" w14:textId="77777777" w:rsidR="007C6317" w:rsidRDefault="007C6317" w:rsidP="00D67A4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317">
        <w:rPr>
          <w:rFonts w:ascii="Times New Roman" w:eastAsia="Calibri" w:hAnsi="Times New Roman" w:cs="Times New Roman"/>
          <w:bCs/>
          <w:sz w:val="24"/>
          <w:szCs w:val="24"/>
        </w:rPr>
        <w:t>Федеральная служба войск национальной гвардии Российской Федерации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4E3D32C6" w14:textId="77777777" w:rsidR="007C6317" w:rsidRPr="00D67A49" w:rsidRDefault="007C6317" w:rsidP="00D67A4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317">
        <w:rPr>
          <w:rFonts w:ascii="Times New Roman" w:eastAsia="Calibri" w:hAnsi="Times New Roman" w:cs="Times New Roman"/>
          <w:bCs/>
          <w:sz w:val="24"/>
          <w:szCs w:val="24"/>
        </w:rPr>
        <w:t>Федеральная налоговая служба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1CD1BB63" w14:textId="77777777" w:rsidR="00305BB4" w:rsidRDefault="00305BB4" w:rsidP="00305BB4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317">
        <w:rPr>
          <w:rFonts w:ascii="Times New Roman" w:eastAsia="Calibri" w:hAnsi="Times New Roman" w:cs="Times New Roman"/>
          <w:bCs/>
          <w:sz w:val="24"/>
          <w:szCs w:val="24"/>
        </w:rPr>
        <w:t>Министерство внутренних дел Российской Федерации</w:t>
      </w:r>
      <w:r w:rsidRPr="00D67A49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50E7632" w14:textId="77777777" w:rsidR="00D67A49" w:rsidRDefault="007C6317" w:rsidP="00D67A4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317">
        <w:rPr>
          <w:rFonts w:ascii="Times New Roman" w:eastAsia="Calibri" w:hAnsi="Times New Roman" w:cs="Times New Roman"/>
          <w:bCs/>
          <w:sz w:val="24"/>
          <w:szCs w:val="24"/>
        </w:rPr>
        <w:t>Федеральная служба государственной регистрации, кадастра и картографии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06D91C9B" w14:textId="77777777" w:rsidR="007C6317" w:rsidRDefault="007C6317" w:rsidP="00D67A4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317">
        <w:rPr>
          <w:rFonts w:ascii="Times New Roman" w:eastAsia="Calibri" w:hAnsi="Times New Roman" w:cs="Times New Roman"/>
          <w:bCs/>
          <w:sz w:val="24"/>
          <w:szCs w:val="24"/>
        </w:rPr>
        <w:t>Федеральная служба судебных приставов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22B21E0" w14:textId="77777777" w:rsidR="007C6317" w:rsidRDefault="007C6317" w:rsidP="00D67A4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317">
        <w:rPr>
          <w:rFonts w:ascii="Times New Roman" w:eastAsia="Calibri" w:hAnsi="Times New Roman" w:cs="Times New Roman"/>
          <w:bCs/>
          <w:sz w:val="24"/>
          <w:szCs w:val="24"/>
        </w:rPr>
        <w:t>Центральный банк Российской Федерации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BBF77B9" w14:textId="77777777" w:rsidR="007C6317" w:rsidRDefault="007C6317" w:rsidP="00D67A4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317">
        <w:rPr>
          <w:rFonts w:ascii="Times New Roman" w:eastAsia="Calibri" w:hAnsi="Times New Roman" w:cs="Times New Roman"/>
          <w:bCs/>
          <w:sz w:val="24"/>
          <w:szCs w:val="24"/>
        </w:rPr>
        <w:t>Служба государственного надзора за техническим состоянием самоходных машин и других видов техники Ханты-Мансийского автономного округа – Югры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B60DCE1" w14:textId="77777777" w:rsidR="007C6317" w:rsidRDefault="007C6317" w:rsidP="00D67A4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317">
        <w:rPr>
          <w:rFonts w:ascii="Times New Roman" w:eastAsia="Calibri" w:hAnsi="Times New Roman" w:cs="Times New Roman"/>
          <w:bCs/>
          <w:sz w:val="24"/>
          <w:szCs w:val="24"/>
        </w:rPr>
        <w:t>Служба жилищного и строительного надзора Ханты-Мансийского автономного округа – Югры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2E069A6D" w14:textId="77777777" w:rsidR="00305BB4" w:rsidRDefault="00305BB4" w:rsidP="00D67A4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5BB4">
        <w:rPr>
          <w:rFonts w:ascii="Times New Roman" w:eastAsia="Calibri" w:hAnsi="Times New Roman" w:cs="Times New Roman"/>
          <w:bCs/>
          <w:sz w:val="24"/>
          <w:szCs w:val="24"/>
        </w:rPr>
        <w:t>Служба по контролю и надзору в сфере охраны окружающей среды, объектов животного мира и лесных отношений Ханты-Мансийского автономного округа – Югры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4E5F16A5" w14:textId="77777777" w:rsidR="007C6317" w:rsidRDefault="007C6317" w:rsidP="00D67A4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317">
        <w:rPr>
          <w:rFonts w:ascii="Times New Roman" w:eastAsia="Calibri" w:hAnsi="Times New Roman" w:cs="Times New Roman"/>
          <w:bCs/>
          <w:sz w:val="24"/>
          <w:szCs w:val="24"/>
        </w:rPr>
        <w:t xml:space="preserve">Департамент внутренней политики Ханты-Мансийского автономного округа </w:t>
      </w: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7C6317">
        <w:rPr>
          <w:rFonts w:ascii="Times New Roman" w:eastAsia="Calibri" w:hAnsi="Times New Roman" w:cs="Times New Roman"/>
          <w:bCs/>
          <w:sz w:val="24"/>
          <w:szCs w:val="24"/>
        </w:rPr>
        <w:t xml:space="preserve"> Югры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0F4A9FC" w14:textId="77777777" w:rsidR="007C6317" w:rsidRDefault="007C6317" w:rsidP="00D67A4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317">
        <w:rPr>
          <w:rFonts w:ascii="Times New Roman" w:eastAsia="Calibri" w:hAnsi="Times New Roman" w:cs="Times New Roman"/>
          <w:bCs/>
          <w:sz w:val="24"/>
          <w:szCs w:val="24"/>
        </w:rPr>
        <w:t>Департамент экономического развития Ханты-Мансийского автономного округа Югры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529ED8F" w14:textId="77777777" w:rsidR="007C6317" w:rsidRPr="00305BB4" w:rsidRDefault="007C6317" w:rsidP="00305BB4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78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317">
        <w:rPr>
          <w:rFonts w:ascii="Times New Roman" w:eastAsia="Calibri" w:hAnsi="Times New Roman" w:cs="Times New Roman"/>
          <w:bCs/>
          <w:sz w:val="24"/>
          <w:szCs w:val="24"/>
        </w:rPr>
        <w:t>Аппарат Губернатора Ханты-Мансийского автономного округа – Югры</w:t>
      </w:r>
      <w:r w:rsidR="00305BB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48B4597" w14:textId="77777777" w:rsidR="00451615" w:rsidRDefault="00D67A49" w:rsidP="003A7529">
      <w:pPr>
        <w:pStyle w:val="af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A49">
        <w:rPr>
          <w:rFonts w:ascii="Times New Roman" w:hAnsi="Times New Roman" w:cs="Times New Roman"/>
          <w:sz w:val="24"/>
          <w:szCs w:val="24"/>
        </w:rPr>
        <w:tab/>
        <w:t>На 202</w:t>
      </w:r>
      <w:r w:rsidR="00A57E79">
        <w:rPr>
          <w:rFonts w:ascii="Times New Roman" w:hAnsi="Times New Roman" w:cs="Times New Roman"/>
          <w:sz w:val="24"/>
          <w:szCs w:val="24"/>
        </w:rPr>
        <w:t>2</w:t>
      </w:r>
      <w:r w:rsidRPr="00D67A49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A57E79">
        <w:rPr>
          <w:rFonts w:ascii="Times New Roman" w:hAnsi="Times New Roman" w:cs="Times New Roman"/>
          <w:sz w:val="24"/>
          <w:szCs w:val="24"/>
        </w:rPr>
        <w:t>3</w:t>
      </w:r>
      <w:r w:rsidRPr="00D67A49">
        <w:rPr>
          <w:rFonts w:ascii="Times New Roman" w:hAnsi="Times New Roman" w:cs="Times New Roman"/>
          <w:sz w:val="24"/>
          <w:szCs w:val="24"/>
        </w:rPr>
        <w:t xml:space="preserve"> и 202</w:t>
      </w:r>
      <w:r w:rsidR="00A57E79">
        <w:rPr>
          <w:rFonts w:ascii="Times New Roman" w:hAnsi="Times New Roman" w:cs="Times New Roman"/>
          <w:sz w:val="24"/>
          <w:szCs w:val="24"/>
        </w:rPr>
        <w:t>4</w:t>
      </w:r>
      <w:r w:rsidRPr="00D67A49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451615">
        <w:rPr>
          <w:rFonts w:ascii="Times New Roman" w:hAnsi="Times New Roman" w:cs="Times New Roman"/>
          <w:sz w:val="24"/>
          <w:szCs w:val="24"/>
        </w:rPr>
        <w:t>прогнозные показатели</w:t>
      </w:r>
      <w:r w:rsidRPr="00D67A49">
        <w:rPr>
          <w:rFonts w:ascii="Times New Roman" w:hAnsi="Times New Roman" w:cs="Times New Roman"/>
          <w:sz w:val="24"/>
          <w:szCs w:val="24"/>
        </w:rPr>
        <w:t xml:space="preserve"> штрафных санкций </w:t>
      </w:r>
      <w:r w:rsidR="003A7529">
        <w:rPr>
          <w:rFonts w:ascii="Times New Roman" w:hAnsi="Times New Roman" w:cs="Times New Roman"/>
          <w:sz w:val="24"/>
          <w:szCs w:val="24"/>
        </w:rPr>
        <w:t>запланированы</w:t>
      </w:r>
      <w:r w:rsidRPr="00D67A49">
        <w:rPr>
          <w:rFonts w:ascii="Times New Roman" w:hAnsi="Times New Roman" w:cs="Times New Roman"/>
          <w:sz w:val="24"/>
          <w:szCs w:val="24"/>
        </w:rPr>
        <w:t xml:space="preserve"> </w:t>
      </w:r>
      <w:r w:rsidR="003A7529">
        <w:rPr>
          <w:rFonts w:ascii="Times New Roman" w:hAnsi="Times New Roman" w:cs="Times New Roman"/>
          <w:sz w:val="24"/>
          <w:szCs w:val="24"/>
        </w:rPr>
        <w:t>согласно</w:t>
      </w:r>
      <w:r w:rsidRPr="00D67A49">
        <w:rPr>
          <w:rFonts w:ascii="Times New Roman" w:hAnsi="Times New Roman" w:cs="Times New Roman"/>
          <w:sz w:val="24"/>
          <w:szCs w:val="24"/>
        </w:rPr>
        <w:t xml:space="preserve"> предоставленн</w:t>
      </w:r>
      <w:r w:rsidR="00451615">
        <w:rPr>
          <w:rFonts w:ascii="Times New Roman" w:hAnsi="Times New Roman" w:cs="Times New Roman"/>
          <w:sz w:val="24"/>
          <w:szCs w:val="24"/>
        </w:rPr>
        <w:t xml:space="preserve">ой информации </w:t>
      </w:r>
      <w:r w:rsidRPr="00D67A49">
        <w:rPr>
          <w:rFonts w:ascii="Times New Roman" w:hAnsi="Times New Roman" w:cs="Times New Roman"/>
          <w:sz w:val="24"/>
          <w:szCs w:val="24"/>
        </w:rPr>
        <w:t>главны</w:t>
      </w:r>
      <w:r w:rsidR="00500F76">
        <w:rPr>
          <w:rFonts w:ascii="Times New Roman" w:hAnsi="Times New Roman" w:cs="Times New Roman"/>
          <w:sz w:val="24"/>
          <w:szCs w:val="24"/>
        </w:rPr>
        <w:t>ми</w:t>
      </w:r>
      <w:r w:rsidRPr="00D67A49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500F76">
        <w:rPr>
          <w:rFonts w:ascii="Times New Roman" w:hAnsi="Times New Roman" w:cs="Times New Roman"/>
          <w:sz w:val="24"/>
          <w:szCs w:val="24"/>
        </w:rPr>
        <w:t>ами</w:t>
      </w:r>
      <w:r w:rsidRPr="00D67A49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451615">
        <w:rPr>
          <w:rFonts w:ascii="Times New Roman" w:eastAsia="Calibri" w:hAnsi="Times New Roman" w:cs="Times New Roman"/>
          <w:sz w:val="24"/>
          <w:szCs w:val="24"/>
        </w:rPr>
        <w:t>, уполномоченных по взысканию штрафов</w:t>
      </w:r>
      <w:r w:rsidRPr="00D67A4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действующим законодательством </w:t>
      </w:r>
      <w:r w:rsidRPr="00D67A49">
        <w:rPr>
          <w:rFonts w:ascii="Times New Roman" w:hAnsi="Times New Roman" w:cs="Times New Roman"/>
          <w:sz w:val="24"/>
          <w:szCs w:val="24"/>
        </w:rPr>
        <w:t>в следующих объемах:</w:t>
      </w:r>
    </w:p>
    <w:p w14:paraId="0DF98601" w14:textId="77777777" w:rsidR="00D67A49" w:rsidRPr="00D67A49" w:rsidRDefault="00D67A49" w:rsidP="00D67A4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A49">
        <w:rPr>
          <w:rFonts w:ascii="Times New Roman" w:hAnsi="Times New Roman" w:cs="Times New Roman"/>
          <w:sz w:val="24"/>
          <w:szCs w:val="24"/>
        </w:rPr>
        <w:tab/>
        <w:t>- в 202</w:t>
      </w:r>
      <w:r w:rsidR="00A57E79">
        <w:rPr>
          <w:rFonts w:ascii="Times New Roman" w:hAnsi="Times New Roman" w:cs="Times New Roman"/>
          <w:sz w:val="24"/>
          <w:szCs w:val="24"/>
        </w:rPr>
        <w:t>2</w:t>
      </w:r>
      <w:r w:rsidRPr="00D67A49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57E79">
        <w:rPr>
          <w:rFonts w:ascii="Times New Roman" w:hAnsi="Times New Roman" w:cs="Times New Roman"/>
          <w:sz w:val="24"/>
          <w:szCs w:val="24"/>
        </w:rPr>
        <w:t>2 106</w:t>
      </w:r>
      <w:r w:rsidRPr="00D67A49">
        <w:rPr>
          <w:rFonts w:ascii="Times New Roman" w:hAnsi="Times New Roman" w:cs="Times New Roman"/>
          <w:sz w:val="24"/>
          <w:szCs w:val="24"/>
        </w:rPr>
        <w:t>,</w:t>
      </w:r>
      <w:r w:rsidR="00A57E79">
        <w:rPr>
          <w:rFonts w:ascii="Times New Roman" w:hAnsi="Times New Roman" w:cs="Times New Roman"/>
          <w:sz w:val="24"/>
          <w:szCs w:val="24"/>
        </w:rPr>
        <w:t>3</w:t>
      </w:r>
      <w:r w:rsidRPr="00D67A49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3896872A" w14:textId="77777777" w:rsidR="00D67A49" w:rsidRPr="00D67A49" w:rsidRDefault="00D67A49" w:rsidP="00D67A4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A49">
        <w:rPr>
          <w:rFonts w:ascii="Times New Roman" w:hAnsi="Times New Roman" w:cs="Times New Roman"/>
          <w:sz w:val="24"/>
          <w:szCs w:val="24"/>
        </w:rPr>
        <w:tab/>
        <w:t>- в 202</w:t>
      </w:r>
      <w:r w:rsidR="00A57E79">
        <w:rPr>
          <w:rFonts w:ascii="Times New Roman" w:hAnsi="Times New Roman" w:cs="Times New Roman"/>
          <w:sz w:val="24"/>
          <w:szCs w:val="24"/>
        </w:rPr>
        <w:t>3</w:t>
      </w:r>
      <w:r w:rsidRPr="00D67A49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57E79">
        <w:rPr>
          <w:rFonts w:ascii="Times New Roman" w:hAnsi="Times New Roman" w:cs="Times New Roman"/>
          <w:sz w:val="24"/>
          <w:szCs w:val="24"/>
        </w:rPr>
        <w:t>2 101</w:t>
      </w:r>
      <w:r w:rsidRPr="00D67A49">
        <w:rPr>
          <w:rFonts w:ascii="Times New Roman" w:hAnsi="Times New Roman" w:cs="Times New Roman"/>
          <w:sz w:val="24"/>
          <w:szCs w:val="24"/>
        </w:rPr>
        <w:t xml:space="preserve">,30 тыс. рублей; </w:t>
      </w:r>
    </w:p>
    <w:p w14:paraId="01CC35F2" w14:textId="77777777" w:rsidR="00D67A49" w:rsidRPr="00D67A49" w:rsidRDefault="00D67A49" w:rsidP="00D67A4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A49">
        <w:rPr>
          <w:rFonts w:ascii="Times New Roman" w:hAnsi="Times New Roman" w:cs="Times New Roman"/>
          <w:sz w:val="24"/>
          <w:szCs w:val="24"/>
        </w:rPr>
        <w:tab/>
        <w:t>- в 202</w:t>
      </w:r>
      <w:r w:rsidR="00A57E79">
        <w:rPr>
          <w:rFonts w:ascii="Times New Roman" w:hAnsi="Times New Roman" w:cs="Times New Roman"/>
          <w:sz w:val="24"/>
          <w:szCs w:val="24"/>
        </w:rPr>
        <w:t>4</w:t>
      </w:r>
      <w:r w:rsidRPr="00D67A49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57E79">
        <w:rPr>
          <w:rFonts w:ascii="Times New Roman" w:hAnsi="Times New Roman" w:cs="Times New Roman"/>
          <w:sz w:val="24"/>
          <w:szCs w:val="24"/>
        </w:rPr>
        <w:t>2 107</w:t>
      </w:r>
      <w:r w:rsidRPr="00D67A49">
        <w:rPr>
          <w:rFonts w:ascii="Times New Roman" w:hAnsi="Times New Roman" w:cs="Times New Roman"/>
          <w:sz w:val="24"/>
          <w:szCs w:val="24"/>
        </w:rPr>
        <w:t>,</w:t>
      </w:r>
      <w:r w:rsidR="00A57E79">
        <w:rPr>
          <w:rFonts w:ascii="Times New Roman" w:hAnsi="Times New Roman" w:cs="Times New Roman"/>
          <w:sz w:val="24"/>
          <w:szCs w:val="24"/>
        </w:rPr>
        <w:t>5</w:t>
      </w:r>
      <w:r w:rsidRPr="00D67A49">
        <w:rPr>
          <w:rFonts w:ascii="Times New Roman" w:hAnsi="Times New Roman" w:cs="Times New Roman"/>
          <w:sz w:val="24"/>
          <w:szCs w:val="24"/>
        </w:rPr>
        <w:t>0 тыс. рублей.</w:t>
      </w:r>
    </w:p>
    <w:p w14:paraId="123E36AB" w14:textId="77777777" w:rsidR="00091720" w:rsidRDefault="00091720" w:rsidP="00F060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C408F9" w14:textId="77777777" w:rsidR="00403C20" w:rsidRDefault="00403C20" w:rsidP="00F060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993AE8" w14:textId="77777777" w:rsidR="00E91686" w:rsidRPr="00403C20" w:rsidRDefault="00E91686" w:rsidP="00F0604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03C20">
        <w:rPr>
          <w:rFonts w:ascii="Times New Roman" w:hAnsi="Times New Roman" w:cs="Times New Roman"/>
          <w:b/>
          <w:sz w:val="26"/>
          <w:szCs w:val="26"/>
        </w:rPr>
        <w:t>Мероприятия по п</w:t>
      </w:r>
      <w:r w:rsidRPr="00403C20">
        <w:rPr>
          <w:rFonts w:ascii="Times New Roman" w:eastAsia="Calibri" w:hAnsi="Times New Roman" w:cs="Times New Roman"/>
          <w:b/>
          <w:sz w:val="26"/>
          <w:szCs w:val="26"/>
        </w:rPr>
        <w:t>роведени</w:t>
      </w:r>
      <w:r w:rsidRPr="00403C20">
        <w:rPr>
          <w:rFonts w:ascii="Times New Roman" w:hAnsi="Times New Roman" w:cs="Times New Roman"/>
          <w:b/>
          <w:sz w:val="26"/>
          <w:szCs w:val="26"/>
        </w:rPr>
        <w:t>ю</w:t>
      </w:r>
      <w:r w:rsidRPr="00403C20"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заседаний комиссии по мобилизации дополнительных д</w:t>
      </w:r>
      <w:r w:rsidR="00FC0446" w:rsidRPr="00403C20">
        <w:rPr>
          <w:rFonts w:ascii="Times New Roman" w:eastAsia="Calibri" w:hAnsi="Times New Roman" w:cs="Times New Roman"/>
          <w:b/>
          <w:sz w:val="26"/>
          <w:szCs w:val="26"/>
        </w:rPr>
        <w:t>оходов в бюджет города Радужный</w:t>
      </w:r>
    </w:p>
    <w:p w14:paraId="2F75B943" w14:textId="77777777" w:rsidR="00F0604A" w:rsidRPr="00403C20" w:rsidRDefault="00F0604A" w:rsidP="00F0604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2511728" w14:textId="77777777" w:rsidR="00D815F6" w:rsidRPr="00403C20" w:rsidRDefault="00D815F6" w:rsidP="000B24B8">
      <w:pPr>
        <w:tabs>
          <w:tab w:val="left" w:pos="538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C20">
        <w:rPr>
          <w:rFonts w:ascii="Times New Roman" w:eastAsia="Calibri" w:hAnsi="Times New Roman" w:cs="Times New Roman"/>
          <w:sz w:val="24"/>
          <w:szCs w:val="24"/>
        </w:rPr>
        <w:t>В рамках мер, направленных на увеличение налоговой базы и объема поступлений, налоговых и неналоговых доходов в бюджет</w:t>
      </w:r>
      <w:r w:rsidR="00E56D8F" w:rsidRPr="00403C20">
        <w:rPr>
          <w:rFonts w:ascii="Times New Roman" w:eastAsia="Calibri" w:hAnsi="Times New Roman" w:cs="Times New Roman"/>
          <w:sz w:val="24"/>
          <w:szCs w:val="24"/>
        </w:rPr>
        <w:t xml:space="preserve"> города Радужный</w:t>
      </w:r>
      <w:r w:rsidRPr="00403C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686" w:rsidRPr="00403C20">
        <w:rPr>
          <w:rFonts w:ascii="Times New Roman" w:hAnsi="Times New Roman" w:cs="Times New Roman"/>
          <w:sz w:val="24"/>
          <w:szCs w:val="24"/>
        </w:rPr>
        <w:t xml:space="preserve">в администрации города Радужный </w:t>
      </w:r>
      <w:r w:rsidRPr="00403C20">
        <w:rPr>
          <w:rFonts w:ascii="Times New Roman" w:eastAsia="Calibri" w:hAnsi="Times New Roman" w:cs="Times New Roman"/>
          <w:sz w:val="24"/>
          <w:szCs w:val="24"/>
        </w:rPr>
        <w:t xml:space="preserve">создана и постоянно работает межведомственная комиссия по мобилизации дополнительных </w:t>
      </w:r>
      <w:proofErr w:type="gramStart"/>
      <w:r w:rsidRPr="00403C20">
        <w:rPr>
          <w:rFonts w:ascii="Times New Roman" w:eastAsia="Calibri" w:hAnsi="Times New Roman" w:cs="Times New Roman"/>
          <w:sz w:val="24"/>
          <w:szCs w:val="24"/>
        </w:rPr>
        <w:t>доходов  в</w:t>
      </w:r>
      <w:proofErr w:type="gramEnd"/>
      <w:r w:rsidRPr="00403C20">
        <w:rPr>
          <w:rFonts w:ascii="Times New Roman" w:eastAsia="Calibri" w:hAnsi="Times New Roman" w:cs="Times New Roman"/>
          <w:sz w:val="24"/>
          <w:szCs w:val="24"/>
        </w:rPr>
        <w:t xml:space="preserve"> бюджет город</w:t>
      </w:r>
      <w:r w:rsidR="00E56D8F" w:rsidRPr="00403C20">
        <w:rPr>
          <w:rFonts w:ascii="Times New Roman" w:eastAsia="Calibri" w:hAnsi="Times New Roman" w:cs="Times New Roman"/>
          <w:sz w:val="24"/>
          <w:szCs w:val="24"/>
        </w:rPr>
        <w:t>а</w:t>
      </w:r>
      <w:r w:rsidRPr="00403C20">
        <w:rPr>
          <w:rFonts w:ascii="Times New Roman" w:eastAsia="Calibri" w:hAnsi="Times New Roman" w:cs="Times New Roman"/>
          <w:sz w:val="24"/>
          <w:szCs w:val="24"/>
        </w:rPr>
        <w:t xml:space="preserve"> Радужный</w:t>
      </w:r>
      <w:r w:rsidR="001B2631" w:rsidRPr="00403C20">
        <w:rPr>
          <w:rFonts w:ascii="Times New Roman" w:eastAsia="Calibri" w:hAnsi="Times New Roman" w:cs="Times New Roman"/>
          <w:sz w:val="24"/>
          <w:szCs w:val="24"/>
        </w:rPr>
        <w:t xml:space="preserve"> (далее – комиссия)</w:t>
      </w:r>
      <w:r w:rsidRPr="00403C2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BF22EE1" w14:textId="77777777" w:rsidR="006D45A6" w:rsidRPr="00403C20" w:rsidRDefault="00D7310E" w:rsidP="00403C20">
      <w:pPr>
        <w:spacing w:after="0"/>
        <w:ind w:firstLine="2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C20">
        <w:rPr>
          <w:rFonts w:ascii="Times New Roman" w:eastAsia="Calibri" w:hAnsi="Times New Roman" w:cs="Times New Roman"/>
          <w:sz w:val="24"/>
          <w:szCs w:val="24"/>
        </w:rPr>
        <w:tab/>
      </w:r>
      <w:r w:rsidR="00CE2192" w:rsidRPr="00403C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5A6" w:rsidRPr="00403C20">
        <w:rPr>
          <w:rFonts w:ascii="Times New Roman" w:eastAsia="Calibri" w:hAnsi="Times New Roman" w:cs="Times New Roman"/>
          <w:sz w:val="24"/>
          <w:szCs w:val="24"/>
        </w:rPr>
        <w:t>За 9 месяцев 2021 года комитетом финансов администрации города Радужный проведена работа, в результате чего задолженность перед бюджетом</w:t>
      </w:r>
      <w:r w:rsidR="006D45A6" w:rsidRPr="006D45A6">
        <w:rPr>
          <w:rFonts w:ascii="Times New Roman" w:eastAsia="Calibri" w:hAnsi="Times New Roman" w:cs="Times New Roman"/>
          <w:sz w:val="24"/>
          <w:szCs w:val="24"/>
        </w:rPr>
        <w:t xml:space="preserve"> по аренде за земельные участки по предприятию ОАО "Корпорация </w:t>
      </w:r>
      <w:proofErr w:type="spellStart"/>
      <w:r w:rsidR="006D45A6" w:rsidRPr="006D45A6">
        <w:rPr>
          <w:rFonts w:ascii="Times New Roman" w:eastAsia="Calibri" w:hAnsi="Times New Roman" w:cs="Times New Roman"/>
          <w:sz w:val="24"/>
          <w:szCs w:val="24"/>
        </w:rPr>
        <w:t>Стройинвет</w:t>
      </w:r>
      <w:proofErr w:type="spellEnd"/>
      <w:r w:rsidR="006D45A6" w:rsidRPr="006D45A6">
        <w:rPr>
          <w:rFonts w:ascii="Times New Roman" w:eastAsia="Calibri" w:hAnsi="Times New Roman" w:cs="Times New Roman"/>
          <w:sz w:val="24"/>
          <w:szCs w:val="24"/>
        </w:rPr>
        <w:t xml:space="preserve">" погашена в сумме 166,75 тыс. рублей в полном объеме, по ООО "Ресурс" погашена задолженность по транспортному налогу в сумме 43,73 тыс. рублей.  В результате проведенной работы главного администратора доходов бюджета города комитета по управлению муниципальным  имуществом администрации города Радужный в части привлечения плательщиков к своевременной оплате образовавшейся задолженности поступила оплата по аренде земельных участков </w:t>
      </w:r>
      <w:r w:rsidR="006D45A6" w:rsidRPr="00403C20">
        <w:rPr>
          <w:rFonts w:ascii="Times New Roman" w:eastAsia="Calibri" w:hAnsi="Times New Roman" w:cs="Times New Roman"/>
          <w:sz w:val="24"/>
          <w:szCs w:val="24"/>
        </w:rPr>
        <w:t>за 2019-2020 годы от ООО "</w:t>
      </w:r>
      <w:proofErr w:type="spellStart"/>
      <w:r w:rsidR="006D45A6" w:rsidRPr="00403C20">
        <w:rPr>
          <w:rFonts w:ascii="Times New Roman" w:eastAsia="Calibri" w:hAnsi="Times New Roman" w:cs="Times New Roman"/>
          <w:sz w:val="24"/>
          <w:szCs w:val="24"/>
        </w:rPr>
        <w:t>Негуснефть</w:t>
      </w:r>
      <w:proofErr w:type="spellEnd"/>
      <w:r w:rsidR="006D45A6" w:rsidRPr="00403C20">
        <w:rPr>
          <w:rFonts w:ascii="Times New Roman" w:eastAsia="Calibri" w:hAnsi="Times New Roman" w:cs="Times New Roman"/>
          <w:sz w:val="24"/>
          <w:szCs w:val="24"/>
        </w:rPr>
        <w:t>" в сумме 811,01 тыс. рублей, от ООО "</w:t>
      </w:r>
      <w:proofErr w:type="spellStart"/>
      <w:r w:rsidR="006D45A6" w:rsidRPr="00403C20">
        <w:rPr>
          <w:rFonts w:ascii="Times New Roman" w:eastAsia="Calibri" w:hAnsi="Times New Roman" w:cs="Times New Roman"/>
          <w:sz w:val="24"/>
          <w:szCs w:val="24"/>
        </w:rPr>
        <w:t>Криоген</w:t>
      </w:r>
      <w:proofErr w:type="spellEnd"/>
      <w:r w:rsidR="006D45A6" w:rsidRPr="00403C20">
        <w:rPr>
          <w:rFonts w:ascii="Times New Roman" w:eastAsia="Calibri" w:hAnsi="Times New Roman" w:cs="Times New Roman"/>
          <w:sz w:val="24"/>
          <w:szCs w:val="24"/>
        </w:rPr>
        <w:t>" в сумме 89,31 тыс. рублей</w:t>
      </w:r>
      <w:r w:rsidR="00403C20" w:rsidRPr="00403C20">
        <w:rPr>
          <w:rFonts w:ascii="Times New Roman" w:eastAsia="Calibri" w:hAnsi="Times New Roman" w:cs="Times New Roman"/>
          <w:sz w:val="24"/>
          <w:szCs w:val="24"/>
        </w:rPr>
        <w:t>, в августе 2021 года поступила оплата задолженности прошлых лет, согласно претензии, направленной в адрес ОАО "Алмаз" на общую сумму - 5 971,75 тыс. рублей.</w:t>
      </w:r>
    </w:p>
    <w:p w14:paraId="64FD1CF1" w14:textId="77777777" w:rsidR="006D45A6" w:rsidRDefault="006D45A6" w:rsidP="003A6037">
      <w:pPr>
        <w:tabs>
          <w:tab w:val="left" w:pos="538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C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Кроме того, за 9 месяцев 2021 года </w:t>
      </w:r>
      <w:r w:rsidR="00DE2AF0">
        <w:rPr>
          <w:rFonts w:ascii="Times New Roman" w:eastAsia="Calibri" w:hAnsi="Times New Roman" w:cs="Times New Roman"/>
          <w:sz w:val="24"/>
          <w:szCs w:val="24"/>
        </w:rPr>
        <w:t xml:space="preserve">представители администрации города Радужный </w:t>
      </w:r>
      <w:r w:rsidRPr="00403C20">
        <w:rPr>
          <w:rFonts w:ascii="Times New Roman" w:eastAsia="Calibri" w:hAnsi="Times New Roman" w:cs="Times New Roman"/>
          <w:sz w:val="24"/>
          <w:szCs w:val="24"/>
        </w:rPr>
        <w:t>трижды приняли участие</w:t>
      </w:r>
      <w:r w:rsidRPr="006D45A6">
        <w:rPr>
          <w:rFonts w:ascii="Times New Roman" w:eastAsia="Calibri" w:hAnsi="Times New Roman" w:cs="Times New Roman"/>
          <w:sz w:val="24"/>
          <w:szCs w:val="24"/>
        </w:rPr>
        <w:t xml:space="preserve"> в проведении совместно с Межрайонной Инспекцией Федеральной налоговой службы № 6 по Ханты-Мансийскому автономному округу - Югре контрольных мероприятий в отношении недобросовестных участников рынка по вопросу применения контрольно-кассовой техники. </w:t>
      </w:r>
    </w:p>
    <w:p w14:paraId="5D4C3406" w14:textId="77777777" w:rsidR="001E09E1" w:rsidRPr="00277FE3" w:rsidRDefault="00403C20" w:rsidP="00403C20">
      <w:pPr>
        <w:pStyle w:val="a8"/>
        <w:tabs>
          <w:tab w:val="left" w:pos="360"/>
        </w:tabs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6D45A6" w:rsidRPr="006D45A6">
        <w:rPr>
          <w:rFonts w:ascii="Times New Roman" w:eastAsia="Calibri" w:hAnsi="Times New Roman" w:cs="Times New Roman"/>
        </w:rPr>
        <w:t xml:space="preserve">В рамках реализации Плана мероприятий по снижению задолженности и повышения эффективности взыскания задолженности по обязательным платежам в бюджетную систему Российской Федерации приняли участие в Межведомственной комиссии по урегулированию задолженности совместно с Межрайонной Инспекцией Федеральной налоговой службы № 6 по Ханты-Мансийскому автономному округу – Югре. </w:t>
      </w:r>
      <w:r>
        <w:rPr>
          <w:rFonts w:ascii="Times New Roman" w:hAnsi="Times New Roman" w:cs="Times New Roman"/>
        </w:rPr>
        <w:t>На</w:t>
      </w:r>
      <w:r w:rsidRPr="00D15AFA">
        <w:rPr>
          <w:rFonts w:ascii="Times New Roman" w:hAnsi="Times New Roman" w:cs="Times New Roman"/>
        </w:rPr>
        <w:t xml:space="preserve"> комисси</w:t>
      </w:r>
      <w:r>
        <w:rPr>
          <w:rFonts w:ascii="Times New Roman" w:hAnsi="Times New Roman" w:cs="Times New Roman"/>
        </w:rPr>
        <w:t>и</w:t>
      </w:r>
      <w:r w:rsidRPr="00D15A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присутствовали </w:t>
      </w:r>
      <w:r w:rsidRPr="00D15AFA">
        <w:rPr>
          <w:rFonts w:ascii="Times New Roman" w:hAnsi="Times New Roman" w:cs="Times New Roman"/>
        </w:rPr>
        <w:t>организ</w:t>
      </w:r>
      <w:r>
        <w:rPr>
          <w:rFonts w:ascii="Times New Roman" w:hAnsi="Times New Roman" w:cs="Times New Roman"/>
        </w:rPr>
        <w:t>а</w:t>
      </w:r>
      <w:r w:rsidRPr="00D15AFA">
        <w:rPr>
          <w:rFonts w:ascii="Times New Roman" w:hAnsi="Times New Roman" w:cs="Times New Roman"/>
        </w:rPr>
        <w:t>ции</w:t>
      </w:r>
      <w:r>
        <w:rPr>
          <w:rFonts w:ascii="Times New Roman" w:hAnsi="Times New Roman" w:cs="Times New Roman"/>
        </w:rPr>
        <w:t>,</w:t>
      </w:r>
      <w:r w:rsidRPr="00D15AFA">
        <w:rPr>
          <w:rFonts w:ascii="Times New Roman" w:hAnsi="Times New Roman" w:cs="Times New Roman"/>
        </w:rPr>
        <w:t xml:space="preserve"> имеющие задолженность в бюджет города</w:t>
      </w:r>
      <w:r>
        <w:rPr>
          <w:rFonts w:ascii="Times New Roman" w:hAnsi="Times New Roman" w:cs="Times New Roman"/>
        </w:rPr>
        <w:t xml:space="preserve"> Радужный: ООО «</w:t>
      </w:r>
      <w:proofErr w:type="spellStart"/>
      <w:r>
        <w:rPr>
          <w:rFonts w:ascii="Times New Roman" w:hAnsi="Times New Roman" w:cs="Times New Roman"/>
        </w:rPr>
        <w:t>Монтажбур</w:t>
      </w:r>
      <w:proofErr w:type="spellEnd"/>
      <w:r>
        <w:rPr>
          <w:rFonts w:ascii="Times New Roman" w:hAnsi="Times New Roman" w:cs="Times New Roman"/>
        </w:rPr>
        <w:t>-Сервис», ООО «</w:t>
      </w:r>
      <w:proofErr w:type="spellStart"/>
      <w:r>
        <w:rPr>
          <w:rFonts w:ascii="Times New Roman" w:hAnsi="Times New Roman" w:cs="Times New Roman"/>
        </w:rPr>
        <w:t>Варьеганская</w:t>
      </w:r>
      <w:proofErr w:type="spellEnd"/>
      <w:r>
        <w:rPr>
          <w:rFonts w:ascii="Times New Roman" w:hAnsi="Times New Roman" w:cs="Times New Roman"/>
        </w:rPr>
        <w:t xml:space="preserve"> нефтяная буровая компания», ООО «Надежда», </w:t>
      </w:r>
      <w:r w:rsidRPr="00284F28">
        <w:rPr>
          <w:rFonts w:ascii="Times New Roman" w:hAnsi="Times New Roman" w:cs="Times New Roman"/>
          <w:bCs/>
        </w:rPr>
        <w:t>групп</w:t>
      </w:r>
      <w:r>
        <w:rPr>
          <w:rFonts w:ascii="Times New Roman" w:hAnsi="Times New Roman" w:cs="Times New Roman"/>
          <w:bCs/>
        </w:rPr>
        <w:t>а</w:t>
      </w:r>
      <w:r w:rsidRPr="00284F28">
        <w:rPr>
          <w:rFonts w:ascii="Times New Roman" w:hAnsi="Times New Roman" w:cs="Times New Roman"/>
          <w:bCs/>
        </w:rPr>
        <w:t xml:space="preserve"> компаний</w:t>
      </w:r>
      <w:r>
        <w:rPr>
          <w:rFonts w:ascii="Times New Roman" w:hAnsi="Times New Roman" w:cs="Times New Roman"/>
          <w:bCs/>
        </w:rPr>
        <w:t xml:space="preserve"> ООО «</w:t>
      </w:r>
      <w:proofErr w:type="spellStart"/>
      <w:r>
        <w:rPr>
          <w:rFonts w:ascii="Times New Roman" w:hAnsi="Times New Roman" w:cs="Times New Roman"/>
          <w:bCs/>
        </w:rPr>
        <w:t>Геолад</w:t>
      </w:r>
      <w:proofErr w:type="spellEnd"/>
      <w:r>
        <w:rPr>
          <w:rFonts w:ascii="Times New Roman" w:hAnsi="Times New Roman" w:cs="Times New Roman"/>
          <w:bCs/>
        </w:rPr>
        <w:t xml:space="preserve">». </w:t>
      </w:r>
      <w:r w:rsidR="006D45A6" w:rsidRPr="006D45A6">
        <w:rPr>
          <w:rFonts w:ascii="Times New Roman" w:eastAsia="Calibri" w:hAnsi="Times New Roman" w:cs="Times New Roman"/>
        </w:rPr>
        <w:t>В результате осуществления мероприятий, в сентябре 2021 года в бюджет города Радужный поступили платежи по налогу на доходы физических лиц от ООО «</w:t>
      </w:r>
      <w:proofErr w:type="spellStart"/>
      <w:r w:rsidR="006D45A6" w:rsidRPr="006D45A6">
        <w:rPr>
          <w:rFonts w:ascii="Times New Roman" w:eastAsia="Calibri" w:hAnsi="Times New Roman" w:cs="Times New Roman"/>
        </w:rPr>
        <w:t>Варьеганская</w:t>
      </w:r>
      <w:proofErr w:type="spellEnd"/>
      <w:r w:rsidR="006D45A6" w:rsidRPr="006D45A6">
        <w:rPr>
          <w:rFonts w:ascii="Times New Roman" w:eastAsia="Calibri" w:hAnsi="Times New Roman" w:cs="Times New Roman"/>
        </w:rPr>
        <w:t xml:space="preserve"> нефтяная буровая компания» в сумме -1 159,05 тыс. рублей, от ООО «Надежда» в сумме – 178,60 тыс. рублей.</w:t>
      </w:r>
    </w:p>
    <w:p w14:paraId="4F74A84A" w14:textId="77777777" w:rsidR="00403C20" w:rsidRDefault="00B41D1C" w:rsidP="00403C20">
      <w:pPr>
        <w:pStyle w:val="a8"/>
        <w:spacing w:line="276" w:lineRule="auto"/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В 2022-2024 годах работа межведомственной комиссии по мобилизации </w:t>
      </w:r>
      <w:r w:rsidR="00A52DBF">
        <w:rPr>
          <w:rFonts w:ascii="Times New Roman" w:eastAsia="Calibri" w:hAnsi="Times New Roman" w:cs="Times New Roman"/>
          <w:lang w:eastAsia="en-US"/>
        </w:rPr>
        <w:t xml:space="preserve">дополнительных доходов в бюджет города Радужный </w:t>
      </w:r>
      <w:r>
        <w:rPr>
          <w:rFonts w:ascii="Times New Roman" w:eastAsia="Calibri" w:hAnsi="Times New Roman" w:cs="Times New Roman"/>
          <w:lang w:eastAsia="en-US"/>
        </w:rPr>
        <w:t xml:space="preserve">будет продолжена в полном объеме. </w:t>
      </w:r>
    </w:p>
    <w:p w14:paraId="4968FE1E" w14:textId="77777777" w:rsidR="00F0604A" w:rsidRDefault="00403C20" w:rsidP="00403C20">
      <w:pPr>
        <w:pStyle w:val="a8"/>
        <w:tabs>
          <w:tab w:val="left" w:pos="360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ab/>
      </w:r>
    </w:p>
    <w:p w14:paraId="5BE99991" w14:textId="77777777" w:rsidR="00C51427" w:rsidRPr="00277FE3" w:rsidRDefault="00FF2497" w:rsidP="003A6037">
      <w:pPr>
        <w:pStyle w:val="a8"/>
        <w:tabs>
          <w:tab w:val="left" w:pos="5387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FE3">
        <w:rPr>
          <w:rFonts w:ascii="Times New Roman" w:hAnsi="Times New Roman" w:cs="Times New Roman"/>
          <w:b/>
          <w:sz w:val="26"/>
          <w:szCs w:val="26"/>
        </w:rPr>
        <w:t xml:space="preserve">БЕЗВОЗМЕЗДНЫЕ ПОСТУПЛЕНИЯ </w:t>
      </w:r>
    </w:p>
    <w:p w14:paraId="2BB53342" w14:textId="77777777" w:rsidR="003A6037" w:rsidRPr="00277FE3" w:rsidRDefault="003A6037" w:rsidP="003A6037">
      <w:pPr>
        <w:pStyle w:val="a8"/>
        <w:tabs>
          <w:tab w:val="left" w:pos="5387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7C2DD0" w14:textId="77777777" w:rsidR="00126B3B" w:rsidRPr="00277FE3" w:rsidRDefault="00126B3B" w:rsidP="003A6037">
      <w:pPr>
        <w:tabs>
          <w:tab w:val="left" w:pos="5387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E3">
        <w:rPr>
          <w:rFonts w:ascii="Times New Roman" w:eastAsia="Calibri" w:hAnsi="Times New Roman" w:cs="Times New Roman"/>
          <w:sz w:val="24"/>
          <w:szCs w:val="24"/>
        </w:rPr>
        <w:t xml:space="preserve">Кроме налоговых и неналоговых доходов в проекте бюджета города </w:t>
      </w:r>
      <w:r w:rsidR="00FF2497" w:rsidRPr="00277FE3">
        <w:rPr>
          <w:rFonts w:ascii="Times New Roman" w:eastAsia="Calibri" w:hAnsi="Times New Roman" w:cs="Times New Roman"/>
          <w:sz w:val="24"/>
          <w:szCs w:val="24"/>
        </w:rPr>
        <w:t xml:space="preserve">Радужный </w:t>
      </w:r>
      <w:r w:rsidRPr="00277FE3">
        <w:rPr>
          <w:rFonts w:ascii="Times New Roman" w:eastAsia="Calibri" w:hAnsi="Times New Roman" w:cs="Times New Roman"/>
          <w:sz w:val="24"/>
          <w:szCs w:val="24"/>
        </w:rPr>
        <w:t>на 20</w:t>
      </w:r>
      <w:r w:rsidR="00657B74" w:rsidRPr="00277FE3">
        <w:rPr>
          <w:rFonts w:ascii="Times New Roman" w:eastAsia="Calibri" w:hAnsi="Times New Roman" w:cs="Times New Roman"/>
          <w:sz w:val="24"/>
          <w:szCs w:val="24"/>
        </w:rPr>
        <w:t>2</w:t>
      </w:r>
      <w:r w:rsidR="009E44A7">
        <w:rPr>
          <w:rFonts w:ascii="Times New Roman" w:eastAsia="Calibri" w:hAnsi="Times New Roman" w:cs="Times New Roman"/>
          <w:sz w:val="24"/>
          <w:szCs w:val="24"/>
        </w:rPr>
        <w:t>2</w:t>
      </w:r>
      <w:r w:rsidRPr="00277FE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00DA6" w:rsidRPr="00277FE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3C07B9" w:rsidRPr="00277FE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00DA6" w:rsidRPr="00277FE3">
        <w:rPr>
          <w:rFonts w:ascii="Times New Roman" w:eastAsia="Calibri" w:hAnsi="Times New Roman" w:cs="Times New Roman"/>
          <w:sz w:val="24"/>
          <w:szCs w:val="24"/>
        </w:rPr>
        <w:t>плановый период 20</w:t>
      </w:r>
      <w:r w:rsidR="007C5AFA" w:rsidRPr="00277FE3">
        <w:rPr>
          <w:rFonts w:ascii="Times New Roman" w:eastAsia="Calibri" w:hAnsi="Times New Roman" w:cs="Times New Roman"/>
          <w:sz w:val="24"/>
          <w:szCs w:val="24"/>
        </w:rPr>
        <w:t>2</w:t>
      </w:r>
      <w:r w:rsidR="009E44A7">
        <w:rPr>
          <w:rFonts w:ascii="Times New Roman" w:eastAsia="Calibri" w:hAnsi="Times New Roman" w:cs="Times New Roman"/>
          <w:sz w:val="24"/>
          <w:szCs w:val="24"/>
        </w:rPr>
        <w:t>3</w:t>
      </w:r>
      <w:r w:rsidR="00D00DA6" w:rsidRPr="00277FE3">
        <w:rPr>
          <w:rFonts w:ascii="Times New Roman" w:eastAsia="Calibri" w:hAnsi="Times New Roman" w:cs="Times New Roman"/>
          <w:sz w:val="24"/>
          <w:szCs w:val="24"/>
        </w:rPr>
        <w:t xml:space="preserve"> и 20</w:t>
      </w:r>
      <w:r w:rsidR="000C41FF" w:rsidRPr="00277FE3">
        <w:rPr>
          <w:rFonts w:ascii="Times New Roman" w:eastAsia="Calibri" w:hAnsi="Times New Roman" w:cs="Times New Roman"/>
          <w:sz w:val="24"/>
          <w:szCs w:val="24"/>
        </w:rPr>
        <w:t>2</w:t>
      </w:r>
      <w:r w:rsidR="009E44A7">
        <w:rPr>
          <w:rFonts w:ascii="Times New Roman" w:eastAsia="Calibri" w:hAnsi="Times New Roman" w:cs="Times New Roman"/>
          <w:sz w:val="24"/>
          <w:szCs w:val="24"/>
        </w:rPr>
        <w:t>4</w:t>
      </w:r>
      <w:r w:rsidR="00D00DA6" w:rsidRPr="00277FE3">
        <w:rPr>
          <w:rFonts w:ascii="Times New Roman" w:eastAsia="Calibri" w:hAnsi="Times New Roman" w:cs="Times New Roman"/>
          <w:sz w:val="24"/>
          <w:szCs w:val="24"/>
        </w:rPr>
        <w:t xml:space="preserve"> годов </w:t>
      </w:r>
      <w:r w:rsidRPr="00277FE3">
        <w:rPr>
          <w:rFonts w:ascii="Times New Roman" w:eastAsia="Calibri" w:hAnsi="Times New Roman" w:cs="Times New Roman"/>
          <w:sz w:val="24"/>
          <w:szCs w:val="24"/>
        </w:rPr>
        <w:t>запланированы безвозмездные поступления</w:t>
      </w:r>
      <w:r w:rsidR="00DA3DE6" w:rsidRPr="00277FE3">
        <w:rPr>
          <w:rFonts w:ascii="Times New Roman" w:eastAsia="Calibri" w:hAnsi="Times New Roman" w:cs="Times New Roman"/>
          <w:sz w:val="24"/>
          <w:szCs w:val="24"/>
        </w:rPr>
        <w:t xml:space="preserve"> от других бюджетов бюджетной системы Российской Федерации</w:t>
      </w:r>
      <w:r w:rsidR="00DD3348" w:rsidRPr="00277FE3">
        <w:rPr>
          <w:rFonts w:ascii="Times New Roman" w:eastAsia="Calibri" w:hAnsi="Times New Roman" w:cs="Times New Roman"/>
          <w:sz w:val="24"/>
          <w:szCs w:val="24"/>
        </w:rPr>
        <w:t xml:space="preserve"> и прочие безвозмездные по</w:t>
      </w:r>
      <w:r w:rsidR="00B25C91" w:rsidRPr="00277FE3">
        <w:rPr>
          <w:rFonts w:ascii="Times New Roman" w:eastAsia="Calibri" w:hAnsi="Times New Roman" w:cs="Times New Roman"/>
          <w:sz w:val="24"/>
          <w:szCs w:val="24"/>
        </w:rPr>
        <w:t>с</w:t>
      </w:r>
      <w:r w:rsidR="00DD3348" w:rsidRPr="00277FE3">
        <w:rPr>
          <w:rFonts w:ascii="Times New Roman" w:eastAsia="Calibri" w:hAnsi="Times New Roman" w:cs="Times New Roman"/>
          <w:sz w:val="24"/>
          <w:szCs w:val="24"/>
        </w:rPr>
        <w:t>тупления</w:t>
      </w:r>
      <w:r w:rsidRPr="00277F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F65F4C" w14:textId="77777777" w:rsidR="00126B3B" w:rsidRPr="00277FE3" w:rsidRDefault="00126B3B" w:rsidP="003A6037">
      <w:pPr>
        <w:tabs>
          <w:tab w:val="left" w:pos="5387"/>
        </w:tabs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277FE3">
        <w:rPr>
          <w:rFonts w:ascii="Times New Roman" w:eastAsia="Calibri" w:hAnsi="Times New Roman" w:cs="Times New Roman"/>
          <w:bCs/>
          <w:sz w:val="24"/>
          <w:szCs w:val="24"/>
        </w:rPr>
        <w:t>К безвозмездным поступлениям относятся:</w:t>
      </w:r>
    </w:p>
    <w:p w14:paraId="4DB2E58A" w14:textId="77777777" w:rsidR="00126B3B" w:rsidRPr="00277FE3" w:rsidRDefault="005E6DF3" w:rsidP="003A6037">
      <w:pPr>
        <w:tabs>
          <w:tab w:val="left" w:pos="5387"/>
        </w:tabs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  <w:r w:rsidRPr="00277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126B3B" w:rsidRPr="00277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дотации бюджетам </w:t>
      </w:r>
      <w:r w:rsidR="00F54AEA" w:rsidRPr="00277FE3">
        <w:rPr>
          <w:rFonts w:ascii="Times New Roman" w:eastAsia="Calibri" w:hAnsi="Times New Roman" w:cs="Times New Roman"/>
          <w:b/>
          <w:bCs/>
          <w:sz w:val="24"/>
          <w:szCs w:val="24"/>
        </w:rPr>
        <w:t>бюджетной системы</w:t>
      </w:r>
      <w:r w:rsidR="00126B3B" w:rsidRPr="00277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Российской Федера</w:t>
      </w:r>
      <w:r w:rsidRPr="00277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ции, </w:t>
      </w:r>
      <w:r w:rsidRPr="00277FE3">
        <w:rPr>
          <w:rFonts w:ascii="Times New Roman" w:eastAsia="Calibri" w:hAnsi="Times New Roman" w:cs="Times New Roman"/>
          <w:bCs/>
          <w:sz w:val="24"/>
          <w:szCs w:val="24"/>
        </w:rPr>
        <w:t>плановые назначения по годам составят:</w:t>
      </w:r>
    </w:p>
    <w:p w14:paraId="631CAD95" w14:textId="77777777" w:rsidR="005E6DF3" w:rsidRPr="00277FE3" w:rsidRDefault="005E6DF3" w:rsidP="00DD1E0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FE3">
        <w:rPr>
          <w:rFonts w:ascii="Times New Roman" w:hAnsi="Times New Roman" w:cs="Times New Roman"/>
          <w:sz w:val="24"/>
          <w:szCs w:val="24"/>
        </w:rPr>
        <w:tab/>
        <w:t>- на 20</w:t>
      </w:r>
      <w:r w:rsidR="00657B74" w:rsidRPr="00277FE3">
        <w:rPr>
          <w:rFonts w:ascii="Times New Roman" w:hAnsi="Times New Roman" w:cs="Times New Roman"/>
          <w:sz w:val="24"/>
          <w:szCs w:val="24"/>
        </w:rPr>
        <w:t>2</w:t>
      </w:r>
      <w:r w:rsidR="009E44A7">
        <w:rPr>
          <w:rFonts w:ascii="Times New Roman" w:hAnsi="Times New Roman" w:cs="Times New Roman"/>
          <w:sz w:val="24"/>
          <w:szCs w:val="24"/>
        </w:rPr>
        <w:t>2</w:t>
      </w:r>
      <w:r w:rsidRPr="00277FE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E44A7">
        <w:rPr>
          <w:rFonts w:ascii="Times New Roman" w:hAnsi="Times New Roman" w:cs="Times New Roman"/>
          <w:sz w:val="24"/>
          <w:szCs w:val="24"/>
        </w:rPr>
        <w:t>774</w:t>
      </w:r>
      <w:r w:rsidR="00657B74" w:rsidRPr="00277FE3">
        <w:rPr>
          <w:rFonts w:ascii="Times New Roman" w:hAnsi="Times New Roman" w:cs="Times New Roman"/>
          <w:sz w:val="24"/>
          <w:szCs w:val="24"/>
        </w:rPr>
        <w:t> </w:t>
      </w:r>
      <w:r w:rsidR="009E44A7">
        <w:rPr>
          <w:rFonts w:ascii="Times New Roman" w:hAnsi="Times New Roman" w:cs="Times New Roman"/>
          <w:sz w:val="24"/>
          <w:szCs w:val="24"/>
        </w:rPr>
        <w:t>607</w:t>
      </w:r>
      <w:r w:rsidR="00657B74" w:rsidRPr="00277FE3">
        <w:rPr>
          <w:rFonts w:ascii="Times New Roman" w:hAnsi="Times New Roman" w:cs="Times New Roman"/>
          <w:sz w:val="24"/>
          <w:szCs w:val="24"/>
        </w:rPr>
        <w:t>,</w:t>
      </w:r>
      <w:r w:rsidR="009E44A7">
        <w:rPr>
          <w:rFonts w:ascii="Times New Roman" w:hAnsi="Times New Roman" w:cs="Times New Roman"/>
          <w:sz w:val="24"/>
          <w:szCs w:val="24"/>
        </w:rPr>
        <w:t>8</w:t>
      </w:r>
      <w:r w:rsidR="00657B74" w:rsidRPr="00277FE3">
        <w:rPr>
          <w:rFonts w:ascii="Times New Roman" w:hAnsi="Times New Roman" w:cs="Times New Roman"/>
          <w:sz w:val="24"/>
          <w:szCs w:val="24"/>
        </w:rPr>
        <w:t>0</w:t>
      </w:r>
      <w:r w:rsidRPr="00277FE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E3C0DC9" w14:textId="77777777" w:rsidR="005E6DF3" w:rsidRPr="00277FE3" w:rsidRDefault="005E6DF3" w:rsidP="00DD1E0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FE3">
        <w:rPr>
          <w:rFonts w:ascii="Times New Roman" w:hAnsi="Times New Roman" w:cs="Times New Roman"/>
          <w:sz w:val="24"/>
          <w:szCs w:val="24"/>
        </w:rPr>
        <w:tab/>
        <w:t>- на 20</w:t>
      </w:r>
      <w:r w:rsidR="007C5AFA" w:rsidRPr="00277FE3">
        <w:rPr>
          <w:rFonts w:ascii="Times New Roman" w:hAnsi="Times New Roman" w:cs="Times New Roman"/>
          <w:sz w:val="24"/>
          <w:szCs w:val="24"/>
        </w:rPr>
        <w:t>2</w:t>
      </w:r>
      <w:r w:rsidR="009E44A7">
        <w:rPr>
          <w:rFonts w:ascii="Times New Roman" w:hAnsi="Times New Roman" w:cs="Times New Roman"/>
          <w:sz w:val="24"/>
          <w:szCs w:val="24"/>
        </w:rPr>
        <w:t>3</w:t>
      </w:r>
      <w:r w:rsidRPr="00277FE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12AE4" w:rsidRPr="00277FE3">
        <w:rPr>
          <w:rFonts w:ascii="Times New Roman" w:hAnsi="Times New Roman" w:cs="Times New Roman"/>
          <w:sz w:val="24"/>
          <w:szCs w:val="24"/>
        </w:rPr>
        <w:t>5</w:t>
      </w:r>
      <w:r w:rsidR="009E44A7">
        <w:rPr>
          <w:rFonts w:ascii="Times New Roman" w:hAnsi="Times New Roman" w:cs="Times New Roman"/>
          <w:sz w:val="24"/>
          <w:szCs w:val="24"/>
        </w:rPr>
        <w:t>82</w:t>
      </w:r>
      <w:r w:rsidR="00657B74" w:rsidRPr="00277FE3">
        <w:rPr>
          <w:rFonts w:ascii="Times New Roman" w:hAnsi="Times New Roman" w:cs="Times New Roman"/>
          <w:sz w:val="24"/>
          <w:szCs w:val="24"/>
        </w:rPr>
        <w:t> </w:t>
      </w:r>
      <w:r w:rsidR="009E44A7">
        <w:rPr>
          <w:rFonts w:ascii="Times New Roman" w:hAnsi="Times New Roman" w:cs="Times New Roman"/>
          <w:sz w:val="24"/>
          <w:szCs w:val="24"/>
        </w:rPr>
        <w:t>839</w:t>
      </w:r>
      <w:r w:rsidR="00657B74" w:rsidRPr="00277FE3">
        <w:rPr>
          <w:rFonts w:ascii="Times New Roman" w:hAnsi="Times New Roman" w:cs="Times New Roman"/>
          <w:sz w:val="24"/>
          <w:szCs w:val="24"/>
        </w:rPr>
        <w:t>,</w:t>
      </w:r>
      <w:r w:rsidR="009E44A7">
        <w:rPr>
          <w:rFonts w:ascii="Times New Roman" w:hAnsi="Times New Roman" w:cs="Times New Roman"/>
          <w:sz w:val="24"/>
          <w:szCs w:val="24"/>
        </w:rPr>
        <w:t>1</w:t>
      </w:r>
      <w:r w:rsidR="00657B74" w:rsidRPr="00277FE3">
        <w:rPr>
          <w:rFonts w:ascii="Times New Roman" w:hAnsi="Times New Roman" w:cs="Times New Roman"/>
          <w:sz w:val="24"/>
          <w:szCs w:val="24"/>
        </w:rPr>
        <w:t>0</w:t>
      </w:r>
      <w:r w:rsidRPr="00277FE3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14:paraId="40E9BDFF" w14:textId="77777777" w:rsidR="005E6DF3" w:rsidRPr="00277FE3" w:rsidRDefault="005E6DF3" w:rsidP="00DD1E08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7FE3">
        <w:rPr>
          <w:rFonts w:ascii="Times New Roman" w:hAnsi="Times New Roman" w:cs="Times New Roman"/>
          <w:sz w:val="24"/>
          <w:szCs w:val="24"/>
        </w:rPr>
        <w:tab/>
        <w:t>- на 20</w:t>
      </w:r>
      <w:r w:rsidR="000C41FF" w:rsidRPr="00277FE3">
        <w:rPr>
          <w:rFonts w:ascii="Times New Roman" w:hAnsi="Times New Roman" w:cs="Times New Roman"/>
          <w:sz w:val="24"/>
          <w:szCs w:val="24"/>
        </w:rPr>
        <w:t>2</w:t>
      </w:r>
      <w:r w:rsidR="009E44A7">
        <w:rPr>
          <w:rFonts w:ascii="Times New Roman" w:hAnsi="Times New Roman" w:cs="Times New Roman"/>
          <w:sz w:val="24"/>
          <w:szCs w:val="24"/>
        </w:rPr>
        <w:t>4</w:t>
      </w:r>
      <w:r w:rsidRPr="00277FE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E44A7">
        <w:rPr>
          <w:rFonts w:ascii="Times New Roman" w:hAnsi="Times New Roman" w:cs="Times New Roman"/>
          <w:sz w:val="24"/>
          <w:szCs w:val="24"/>
        </w:rPr>
        <w:t>667</w:t>
      </w:r>
      <w:r w:rsidR="00657B74" w:rsidRPr="00277FE3">
        <w:rPr>
          <w:rFonts w:ascii="Times New Roman" w:hAnsi="Times New Roman" w:cs="Times New Roman"/>
          <w:sz w:val="24"/>
          <w:szCs w:val="24"/>
        </w:rPr>
        <w:t> </w:t>
      </w:r>
      <w:r w:rsidR="009E44A7">
        <w:rPr>
          <w:rFonts w:ascii="Times New Roman" w:hAnsi="Times New Roman" w:cs="Times New Roman"/>
          <w:sz w:val="24"/>
          <w:szCs w:val="24"/>
        </w:rPr>
        <w:t>212</w:t>
      </w:r>
      <w:r w:rsidR="00657B74" w:rsidRPr="00277FE3">
        <w:rPr>
          <w:rFonts w:ascii="Times New Roman" w:hAnsi="Times New Roman" w:cs="Times New Roman"/>
          <w:sz w:val="24"/>
          <w:szCs w:val="24"/>
        </w:rPr>
        <w:t>,</w:t>
      </w:r>
      <w:r w:rsidR="009E44A7">
        <w:rPr>
          <w:rFonts w:ascii="Times New Roman" w:hAnsi="Times New Roman" w:cs="Times New Roman"/>
          <w:sz w:val="24"/>
          <w:szCs w:val="24"/>
        </w:rPr>
        <w:t>9</w:t>
      </w:r>
      <w:r w:rsidR="00657B74" w:rsidRPr="00277FE3">
        <w:rPr>
          <w:rFonts w:ascii="Times New Roman" w:hAnsi="Times New Roman" w:cs="Times New Roman"/>
          <w:sz w:val="24"/>
          <w:szCs w:val="24"/>
        </w:rPr>
        <w:t>0</w:t>
      </w:r>
      <w:r w:rsidRPr="00277FE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622AC1A4" w14:textId="77777777" w:rsidR="00126B3B" w:rsidRPr="00277FE3" w:rsidRDefault="005E6DF3" w:rsidP="003A6037">
      <w:pPr>
        <w:tabs>
          <w:tab w:val="left" w:pos="5387"/>
        </w:tabs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  <w:r w:rsidRPr="00277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126B3B" w:rsidRPr="00277FE3">
        <w:rPr>
          <w:rFonts w:ascii="Times New Roman" w:eastAsia="Calibri" w:hAnsi="Times New Roman" w:cs="Times New Roman"/>
          <w:b/>
          <w:bCs/>
          <w:sz w:val="24"/>
          <w:szCs w:val="24"/>
        </w:rPr>
        <w:t>субсидии бюджетам бюджетной системы Российской Федерации (межбюджетные субсидии)</w:t>
      </w:r>
      <w:r w:rsidR="00F54AEA" w:rsidRPr="00277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F54AEA" w:rsidRPr="00277FE3">
        <w:rPr>
          <w:rFonts w:ascii="Times New Roman" w:eastAsia="Calibri" w:hAnsi="Times New Roman" w:cs="Times New Roman"/>
          <w:bCs/>
          <w:sz w:val="24"/>
          <w:szCs w:val="24"/>
        </w:rPr>
        <w:t>прогноз на плановый период составит:</w:t>
      </w:r>
    </w:p>
    <w:p w14:paraId="1D53A0E6" w14:textId="77777777" w:rsidR="009E44A7" w:rsidRPr="00277FE3" w:rsidRDefault="00F54AEA" w:rsidP="009E44A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FE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12AE4" w:rsidRPr="00277FE3">
        <w:rPr>
          <w:rFonts w:ascii="Times New Roman" w:hAnsi="Times New Roman" w:cs="Times New Roman"/>
          <w:sz w:val="24"/>
          <w:szCs w:val="24"/>
        </w:rPr>
        <w:t xml:space="preserve">на </w:t>
      </w:r>
      <w:r w:rsidR="009E44A7" w:rsidRPr="00277FE3">
        <w:rPr>
          <w:rFonts w:ascii="Times New Roman" w:hAnsi="Times New Roman" w:cs="Times New Roman"/>
          <w:sz w:val="24"/>
          <w:szCs w:val="24"/>
        </w:rPr>
        <w:t>202</w:t>
      </w:r>
      <w:r w:rsidR="009E44A7">
        <w:rPr>
          <w:rFonts w:ascii="Times New Roman" w:hAnsi="Times New Roman" w:cs="Times New Roman"/>
          <w:sz w:val="24"/>
          <w:szCs w:val="24"/>
        </w:rPr>
        <w:t>2</w:t>
      </w:r>
      <w:r w:rsidR="009E44A7" w:rsidRPr="00277FE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E44A7">
        <w:rPr>
          <w:rFonts w:ascii="Times New Roman" w:hAnsi="Times New Roman" w:cs="Times New Roman"/>
          <w:sz w:val="24"/>
          <w:szCs w:val="24"/>
        </w:rPr>
        <w:t>97</w:t>
      </w:r>
      <w:r w:rsidR="009E44A7" w:rsidRPr="00277FE3">
        <w:rPr>
          <w:rFonts w:ascii="Times New Roman" w:hAnsi="Times New Roman" w:cs="Times New Roman"/>
          <w:sz w:val="24"/>
          <w:szCs w:val="24"/>
        </w:rPr>
        <w:t> </w:t>
      </w:r>
      <w:r w:rsidR="009E44A7">
        <w:rPr>
          <w:rFonts w:ascii="Times New Roman" w:hAnsi="Times New Roman" w:cs="Times New Roman"/>
          <w:sz w:val="24"/>
          <w:szCs w:val="24"/>
        </w:rPr>
        <w:t>193</w:t>
      </w:r>
      <w:r w:rsidR="009E44A7" w:rsidRPr="00277FE3">
        <w:rPr>
          <w:rFonts w:ascii="Times New Roman" w:hAnsi="Times New Roman" w:cs="Times New Roman"/>
          <w:sz w:val="24"/>
          <w:szCs w:val="24"/>
        </w:rPr>
        <w:t>,</w:t>
      </w:r>
      <w:r w:rsidR="009E44A7">
        <w:rPr>
          <w:rFonts w:ascii="Times New Roman" w:hAnsi="Times New Roman" w:cs="Times New Roman"/>
          <w:sz w:val="24"/>
          <w:szCs w:val="24"/>
        </w:rPr>
        <w:t>5</w:t>
      </w:r>
      <w:r w:rsidR="009E44A7" w:rsidRPr="00277FE3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2C5055BF" w14:textId="77777777" w:rsidR="009E44A7" w:rsidRPr="00277FE3" w:rsidRDefault="009E44A7" w:rsidP="009E44A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FE3">
        <w:rPr>
          <w:rFonts w:ascii="Times New Roman" w:hAnsi="Times New Roman" w:cs="Times New Roman"/>
          <w:sz w:val="24"/>
          <w:szCs w:val="24"/>
        </w:rPr>
        <w:tab/>
        <w:t>-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7FE3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119</w:t>
      </w:r>
      <w:r w:rsidRPr="00277F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995</w:t>
      </w:r>
      <w:r w:rsidRPr="00277F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77FE3">
        <w:rPr>
          <w:rFonts w:ascii="Times New Roman" w:hAnsi="Times New Roman" w:cs="Times New Roman"/>
          <w:sz w:val="24"/>
          <w:szCs w:val="24"/>
        </w:rPr>
        <w:t xml:space="preserve">0 тыс. рублей; </w:t>
      </w:r>
    </w:p>
    <w:p w14:paraId="20F65116" w14:textId="77777777" w:rsidR="00F54AEA" w:rsidRPr="00277FE3" w:rsidRDefault="009E44A7" w:rsidP="009E44A7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7FE3">
        <w:rPr>
          <w:rFonts w:ascii="Times New Roman" w:hAnsi="Times New Roman" w:cs="Times New Roman"/>
          <w:sz w:val="24"/>
          <w:szCs w:val="24"/>
        </w:rPr>
        <w:tab/>
        <w:t>-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7FE3">
        <w:rPr>
          <w:rFonts w:ascii="Times New Roman" w:hAnsi="Times New Roman" w:cs="Times New Roman"/>
          <w:sz w:val="24"/>
          <w:szCs w:val="24"/>
        </w:rPr>
        <w:t xml:space="preserve"> </w:t>
      </w:r>
      <w:r w:rsidR="00312AE4" w:rsidRPr="00277FE3">
        <w:rPr>
          <w:rFonts w:ascii="Times New Roman" w:hAnsi="Times New Roman" w:cs="Times New Roman"/>
          <w:sz w:val="24"/>
          <w:szCs w:val="24"/>
        </w:rPr>
        <w:t xml:space="preserve">год </w:t>
      </w:r>
      <w:r w:rsidR="00F54AEA" w:rsidRPr="00277FE3">
        <w:rPr>
          <w:rFonts w:ascii="Times New Roman" w:hAnsi="Times New Roman" w:cs="Times New Roman"/>
          <w:sz w:val="24"/>
          <w:szCs w:val="24"/>
        </w:rPr>
        <w:t>–</w:t>
      </w:r>
      <w:r w:rsidR="00D51C22" w:rsidRPr="00277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165</w:t>
      </w:r>
      <w:r w:rsidR="00657B74" w:rsidRPr="00277F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336</w:t>
      </w:r>
      <w:r w:rsidR="00657B74" w:rsidRPr="00277F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657B74" w:rsidRPr="00277FE3">
        <w:rPr>
          <w:rFonts w:ascii="Times New Roman" w:hAnsi="Times New Roman" w:cs="Times New Roman"/>
          <w:sz w:val="24"/>
          <w:szCs w:val="24"/>
        </w:rPr>
        <w:t>0</w:t>
      </w:r>
      <w:r w:rsidR="00F54AEA" w:rsidRPr="00277FE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24918486" w14:textId="77777777" w:rsidR="00126B3B" w:rsidRPr="00277FE3" w:rsidRDefault="005E6DF3" w:rsidP="003A6037">
      <w:pPr>
        <w:tabs>
          <w:tab w:val="left" w:pos="4253"/>
          <w:tab w:val="left" w:pos="5387"/>
        </w:tabs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  <w:r w:rsidRPr="00277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126B3B" w:rsidRPr="00277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субвенции бюджетам </w:t>
      </w:r>
      <w:r w:rsidR="00F54AEA" w:rsidRPr="00277FE3">
        <w:rPr>
          <w:rFonts w:ascii="Times New Roman" w:eastAsia="Calibri" w:hAnsi="Times New Roman" w:cs="Times New Roman"/>
          <w:b/>
          <w:bCs/>
          <w:sz w:val="24"/>
          <w:szCs w:val="24"/>
        </w:rPr>
        <w:t>бюджетной системы</w:t>
      </w:r>
      <w:r w:rsidR="00126B3B" w:rsidRPr="00277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Российской Федерации</w:t>
      </w:r>
      <w:r w:rsidR="00F54AEA" w:rsidRPr="00277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F54AEA" w:rsidRPr="00277FE3">
        <w:rPr>
          <w:rFonts w:ascii="Times New Roman" w:eastAsia="Calibri" w:hAnsi="Times New Roman" w:cs="Times New Roman"/>
          <w:bCs/>
          <w:sz w:val="24"/>
          <w:szCs w:val="24"/>
        </w:rPr>
        <w:t xml:space="preserve">которые запланированы в </w:t>
      </w:r>
      <w:r w:rsidR="00DD3348" w:rsidRPr="00277FE3">
        <w:rPr>
          <w:rFonts w:ascii="Times New Roman" w:eastAsia="Calibri" w:hAnsi="Times New Roman" w:cs="Times New Roman"/>
          <w:bCs/>
          <w:sz w:val="24"/>
          <w:szCs w:val="24"/>
        </w:rPr>
        <w:t>общем объеме</w:t>
      </w:r>
      <w:r w:rsidR="00F54AEA" w:rsidRPr="00277FE3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7D95BFC0" w14:textId="77777777" w:rsidR="009E44A7" w:rsidRPr="00277FE3" w:rsidRDefault="001E455A" w:rsidP="009E44A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FE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12AE4" w:rsidRPr="00277FE3">
        <w:rPr>
          <w:rFonts w:ascii="Times New Roman" w:hAnsi="Times New Roman" w:cs="Times New Roman"/>
          <w:sz w:val="24"/>
          <w:szCs w:val="24"/>
        </w:rPr>
        <w:t xml:space="preserve">на </w:t>
      </w:r>
      <w:r w:rsidR="009E44A7" w:rsidRPr="00277FE3">
        <w:rPr>
          <w:rFonts w:ascii="Times New Roman" w:hAnsi="Times New Roman" w:cs="Times New Roman"/>
          <w:sz w:val="24"/>
          <w:szCs w:val="24"/>
        </w:rPr>
        <w:t>202</w:t>
      </w:r>
      <w:r w:rsidR="009E44A7">
        <w:rPr>
          <w:rFonts w:ascii="Times New Roman" w:hAnsi="Times New Roman" w:cs="Times New Roman"/>
          <w:sz w:val="24"/>
          <w:szCs w:val="24"/>
        </w:rPr>
        <w:t>2</w:t>
      </w:r>
      <w:r w:rsidR="009E44A7" w:rsidRPr="00277FE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E44A7">
        <w:rPr>
          <w:rFonts w:ascii="Times New Roman" w:hAnsi="Times New Roman" w:cs="Times New Roman"/>
          <w:sz w:val="24"/>
          <w:szCs w:val="24"/>
        </w:rPr>
        <w:t>1 403</w:t>
      </w:r>
      <w:r w:rsidR="009E44A7" w:rsidRPr="00277FE3">
        <w:rPr>
          <w:rFonts w:ascii="Times New Roman" w:hAnsi="Times New Roman" w:cs="Times New Roman"/>
          <w:sz w:val="24"/>
          <w:szCs w:val="24"/>
        </w:rPr>
        <w:t> </w:t>
      </w:r>
      <w:r w:rsidR="009E44A7">
        <w:rPr>
          <w:rFonts w:ascii="Times New Roman" w:hAnsi="Times New Roman" w:cs="Times New Roman"/>
          <w:sz w:val="24"/>
          <w:szCs w:val="24"/>
        </w:rPr>
        <w:t>500</w:t>
      </w:r>
      <w:r w:rsidR="009E44A7" w:rsidRPr="00277FE3">
        <w:rPr>
          <w:rFonts w:ascii="Times New Roman" w:hAnsi="Times New Roman" w:cs="Times New Roman"/>
          <w:sz w:val="24"/>
          <w:szCs w:val="24"/>
        </w:rPr>
        <w:t>,</w:t>
      </w:r>
      <w:r w:rsidR="009E44A7">
        <w:rPr>
          <w:rFonts w:ascii="Times New Roman" w:hAnsi="Times New Roman" w:cs="Times New Roman"/>
          <w:sz w:val="24"/>
          <w:szCs w:val="24"/>
        </w:rPr>
        <w:t>8</w:t>
      </w:r>
      <w:r w:rsidR="009E44A7" w:rsidRPr="00277FE3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74EA15FE" w14:textId="77777777" w:rsidR="009E44A7" w:rsidRPr="00277FE3" w:rsidRDefault="009E44A7" w:rsidP="009E44A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FE3">
        <w:rPr>
          <w:rFonts w:ascii="Times New Roman" w:hAnsi="Times New Roman" w:cs="Times New Roman"/>
          <w:sz w:val="24"/>
          <w:szCs w:val="24"/>
        </w:rPr>
        <w:tab/>
        <w:t>-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7FE3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1 392</w:t>
      </w:r>
      <w:r w:rsidRPr="00277F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947</w:t>
      </w:r>
      <w:r w:rsidRPr="00277F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77FE3">
        <w:rPr>
          <w:rFonts w:ascii="Times New Roman" w:hAnsi="Times New Roman" w:cs="Times New Roman"/>
          <w:sz w:val="24"/>
          <w:szCs w:val="24"/>
        </w:rPr>
        <w:t xml:space="preserve">0 тыс. рублей; </w:t>
      </w:r>
    </w:p>
    <w:p w14:paraId="535AAB2E" w14:textId="77777777" w:rsidR="001E455A" w:rsidRPr="00277FE3" w:rsidRDefault="009E44A7" w:rsidP="009E44A7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7FE3">
        <w:rPr>
          <w:rFonts w:ascii="Times New Roman" w:hAnsi="Times New Roman" w:cs="Times New Roman"/>
          <w:sz w:val="24"/>
          <w:szCs w:val="24"/>
        </w:rPr>
        <w:tab/>
        <w:t xml:space="preserve">- на </w:t>
      </w:r>
      <w:proofErr w:type="gramStart"/>
      <w:r w:rsidRPr="00277FE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7FE3">
        <w:rPr>
          <w:rFonts w:ascii="Times New Roman" w:hAnsi="Times New Roman" w:cs="Times New Roman"/>
          <w:sz w:val="24"/>
          <w:szCs w:val="24"/>
        </w:rPr>
        <w:t xml:space="preserve"> </w:t>
      </w:r>
      <w:r w:rsidR="00312AE4" w:rsidRPr="00277FE3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="00312AE4" w:rsidRPr="00277FE3">
        <w:rPr>
          <w:rFonts w:ascii="Times New Roman" w:hAnsi="Times New Roman" w:cs="Times New Roman"/>
          <w:sz w:val="24"/>
          <w:szCs w:val="24"/>
        </w:rPr>
        <w:t xml:space="preserve"> </w:t>
      </w:r>
      <w:r w:rsidR="001E455A" w:rsidRPr="00277FE3">
        <w:rPr>
          <w:rFonts w:ascii="Times New Roman" w:hAnsi="Times New Roman" w:cs="Times New Roman"/>
          <w:sz w:val="24"/>
          <w:szCs w:val="24"/>
        </w:rPr>
        <w:t xml:space="preserve">– </w:t>
      </w:r>
      <w:r w:rsidR="00D51C22" w:rsidRPr="00277FE3">
        <w:rPr>
          <w:rFonts w:ascii="Times New Roman" w:hAnsi="Times New Roman" w:cs="Times New Roman"/>
          <w:sz w:val="24"/>
          <w:szCs w:val="24"/>
        </w:rPr>
        <w:t xml:space="preserve">1 </w:t>
      </w:r>
      <w:r w:rsidR="00310057" w:rsidRPr="00277FE3">
        <w:rPr>
          <w:rFonts w:ascii="Times New Roman" w:hAnsi="Times New Roman" w:cs="Times New Roman"/>
          <w:sz w:val="24"/>
          <w:szCs w:val="24"/>
        </w:rPr>
        <w:t>3</w:t>
      </w:r>
      <w:r w:rsidR="004E01C1" w:rsidRPr="00277FE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="00657B74" w:rsidRPr="00277F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833</w:t>
      </w:r>
      <w:r w:rsidR="00657B74" w:rsidRPr="00277F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="001E455A" w:rsidRPr="00277FE3">
        <w:rPr>
          <w:rFonts w:ascii="Times New Roman" w:hAnsi="Times New Roman" w:cs="Times New Roman"/>
          <w:sz w:val="24"/>
          <w:szCs w:val="24"/>
        </w:rPr>
        <w:t>0 тыс. рублей.</w:t>
      </w:r>
    </w:p>
    <w:p w14:paraId="5865F1EE" w14:textId="77777777" w:rsidR="00126B3B" w:rsidRPr="00277FE3" w:rsidRDefault="005E6DF3" w:rsidP="003A6037">
      <w:pPr>
        <w:tabs>
          <w:tab w:val="left" w:pos="5387"/>
        </w:tabs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  <w:r w:rsidRPr="00277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126B3B" w:rsidRPr="00277FE3">
        <w:rPr>
          <w:rFonts w:ascii="Times New Roman" w:eastAsia="Calibri" w:hAnsi="Times New Roman" w:cs="Times New Roman"/>
          <w:b/>
          <w:bCs/>
          <w:sz w:val="24"/>
          <w:szCs w:val="24"/>
        </w:rPr>
        <w:t>иные межбюджетные трансферты</w:t>
      </w:r>
      <w:r w:rsidR="00DD3348" w:rsidRPr="00277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D3348" w:rsidRPr="00277FE3">
        <w:rPr>
          <w:rFonts w:ascii="Times New Roman" w:eastAsia="Calibri" w:hAnsi="Times New Roman" w:cs="Times New Roman"/>
          <w:bCs/>
          <w:sz w:val="24"/>
          <w:szCs w:val="24"/>
        </w:rPr>
        <w:t>спрогнозированы в следующих размерах:</w:t>
      </w:r>
    </w:p>
    <w:p w14:paraId="59FF18B7" w14:textId="77777777" w:rsidR="009E44A7" w:rsidRPr="00277FE3" w:rsidRDefault="00DD3348" w:rsidP="009E44A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FE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12AE4" w:rsidRPr="00277FE3">
        <w:rPr>
          <w:rFonts w:ascii="Times New Roman" w:hAnsi="Times New Roman" w:cs="Times New Roman"/>
          <w:sz w:val="24"/>
          <w:szCs w:val="24"/>
        </w:rPr>
        <w:t xml:space="preserve">на </w:t>
      </w:r>
      <w:r w:rsidR="009E44A7" w:rsidRPr="00277FE3">
        <w:rPr>
          <w:rFonts w:ascii="Times New Roman" w:hAnsi="Times New Roman" w:cs="Times New Roman"/>
          <w:sz w:val="24"/>
          <w:szCs w:val="24"/>
        </w:rPr>
        <w:t>202</w:t>
      </w:r>
      <w:r w:rsidR="009E44A7">
        <w:rPr>
          <w:rFonts w:ascii="Times New Roman" w:hAnsi="Times New Roman" w:cs="Times New Roman"/>
          <w:sz w:val="24"/>
          <w:szCs w:val="24"/>
        </w:rPr>
        <w:t>2</w:t>
      </w:r>
      <w:r w:rsidR="009E44A7" w:rsidRPr="00277FE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E44A7">
        <w:rPr>
          <w:rFonts w:ascii="Times New Roman" w:hAnsi="Times New Roman" w:cs="Times New Roman"/>
          <w:sz w:val="24"/>
          <w:szCs w:val="24"/>
        </w:rPr>
        <w:t>37</w:t>
      </w:r>
      <w:r w:rsidR="009E44A7" w:rsidRPr="00277FE3">
        <w:rPr>
          <w:rFonts w:ascii="Times New Roman" w:hAnsi="Times New Roman" w:cs="Times New Roman"/>
          <w:sz w:val="24"/>
          <w:szCs w:val="24"/>
        </w:rPr>
        <w:t> </w:t>
      </w:r>
      <w:r w:rsidR="009E44A7">
        <w:rPr>
          <w:rFonts w:ascii="Times New Roman" w:hAnsi="Times New Roman" w:cs="Times New Roman"/>
          <w:sz w:val="24"/>
          <w:szCs w:val="24"/>
        </w:rPr>
        <w:t>254</w:t>
      </w:r>
      <w:r w:rsidR="009E44A7" w:rsidRPr="00277FE3">
        <w:rPr>
          <w:rFonts w:ascii="Times New Roman" w:hAnsi="Times New Roman" w:cs="Times New Roman"/>
          <w:sz w:val="24"/>
          <w:szCs w:val="24"/>
        </w:rPr>
        <w:t>,</w:t>
      </w:r>
      <w:r w:rsidR="009E44A7">
        <w:rPr>
          <w:rFonts w:ascii="Times New Roman" w:hAnsi="Times New Roman" w:cs="Times New Roman"/>
          <w:sz w:val="24"/>
          <w:szCs w:val="24"/>
        </w:rPr>
        <w:t>2</w:t>
      </w:r>
      <w:r w:rsidR="009E44A7" w:rsidRPr="00277FE3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2A641BD8" w14:textId="77777777" w:rsidR="009E44A7" w:rsidRPr="00277FE3" w:rsidRDefault="009E44A7" w:rsidP="009E44A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FE3">
        <w:rPr>
          <w:rFonts w:ascii="Times New Roman" w:hAnsi="Times New Roman" w:cs="Times New Roman"/>
          <w:sz w:val="24"/>
          <w:szCs w:val="24"/>
        </w:rPr>
        <w:tab/>
        <w:t>-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7FE3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277F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254</w:t>
      </w:r>
      <w:r w:rsidRPr="00277F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7FE3">
        <w:rPr>
          <w:rFonts w:ascii="Times New Roman" w:hAnsi="Times New Roman" w:cs="Times New Roman"/>
          <w:sz w:val="24"/>
          <w:szCs w:val="24"/>
        </w:rPr>
        <w:t xml:space="preserve">0 тыс. рублей; </w:t>
      </w:r>
    </w:p>
    <w:p w14:paraId="5D8CEE81" w14:textId="77777777" w:rsidR="00DD3348" w:rsidRPr="00277FE3" w:rsidRDefault="009E44A7" w:rsidP="009E44A7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7FE3">
        <w:rPr>
          <w:rFonts w:ascii="Times New Roman" w:hAnsi="Times New Roman" w:cs="Times New Roman"/>
          <w:sz w:val="24"/>
          <w:szCs w:val="24"/>
        </w:rPr>
        <w:tab/>
        <w:t>-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7FE3">
        <w:rPr>
          <w:rFonts w:ascii="Times New Roman" w:hAnsi="Times New Roman" w:cs="Times New Roman"/>
          <w:sz w:val="24"/>
          <w:szCs w:val="24"/>
        </w:rPr>
        <w:t xml:space="preserve"> </w:t>
      </w:r>
      <w:r w:rsidR="00312AE4" w:rsidRPr="00277FE3">
        <w:rPr>
          <w:rFonts w:ascii="Times New Roman" w:hAnsi="Times New Roman" w:cs="Times New Roman"/>
          <w:sz w:val="24"/>
          <w:szCs w:val="24"/>
        </w:rPr>
        <w:t xml:space="preserve">год </w:t>
      </w:r>
      <w:r w:rsidR="00DD3348" w:rsidRPr="00277FE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38 268</w:t>
      </w:r>
      <w:r w:rsidR="004E01C1" w:rsidRPr="00277F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="004E01C1" w:rsidRPr="00277FE3">
        <w:rPr>
          <w:rFonts w:ascii="Times New Roman" w:hAnsi="Times New Roman" w:cs="Times New Roman"/>
          <w:sz w:val="24"/>
          <w:szCs w:val="24"/>
        </w:rPr>
        <w:t xml:space="preserve">0 </w:t>
      </w:r>
      <w:r w:rsidR="00DD3348" w:rsidRPr="00277FE3">
        <w:rPr>
          <w:rFonts w:ascii="Times New Roman" w:hAnsi="Times New Roman" w:cs="Times New Roman"/>
          <w:sz w:val="24"/>
          <w:szCs w:val="24"/>
        </w:rPr>
        <w:t>тыс. рублей.</w:t>
      </w:r>
    </w:p>
    <w:p w14:paraId="02A6BE2F" w14:textId="77777777" w:rsidR="00DD3348" w:rsidRPr="00277FE3" w:rsidRDefault="00DD3348" w:rsidP="00D808E4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FE3">
        <w:rPr>
          <w:rFonts w:ascii="Times New Roman" w:eastAsia="Calibri" w:hAnsi="Times New Roman" w:cs="Times New Roman"/>
          <w:sz w:val="24"/>
          <w:szCs w:val="24"/>
        </w:rPr>
        <w:t>Доля  безвозмездных</w:t>
      </w:r>
      <w:proofErr w:type="gramEnd"/>
      <w:r w:rsidRPr="00277FE3">
        <w:rPr>
          <w:rFonts w:ascii="Times New Roman" w:eastAsia="Calibri" w:hAnsi="Times New Roman" w:cs="Times New Roman"/>
          <w:sz w:val="24"/>
          <w:szCs w:val="24"/>
        </w:rPr>
        <w:t xml:space="preserve"> поступлений в общей сумме доходов бюджета города составляет в 20</w:t>
      </w:r>
      <w:r w:rsidR="00657B74" w:rsidRPr="00277FE3">
        <w:rPr>
          <w:rFonts w:ascii="Times New Roman" w:eastAsia="Calibri" w:hAnsi="Times New Roman" w:cs="Times New Roman"/>
          <w:sz w:val="24"/>
          <w:szCs w:val="24"/>
        </w:rPr>
        <w:t>2</w:t>
      </w:r>
      <w:r w:rsidR="009E44A7">
        <w:rPr>
          <w:rFonts w:ascii="Times New Roman" w:eastAsia="Calibri" w:hAnsi="Times New Roman" w:cs="Times New Roman"/>
          <w:sz w:val="24"/>
          <w:szCs w:val="24"/>
        </w:rPr>
        <w:t>2</w:t>
      </w:r>
      <w:r w:rsidR="00204B4C" w:rsidRPr="00277FE3">
        <w:rPr>
          <w:rFonts w:ascii="Times New Roman" w:eastAsia="Calibri" w:hAnsi="Times New Roman" w:cs="Times New Roman"/>
          <w:sz w:val="24"/>
          <w:szCs w:val="24"/>
        </w:rPr>
        <w:t xml:space="preserve"> году – 7</w:t>
      </w:r>
      <w:r w:rsidR="009E44A7">
        <w:rPr>
          <w:rFonts w:ascii="Times New Roman" w:eastAsia="Calibri" w:hAnsi="Times New Roman" w:cs="Times New Roman"/>
          <w:sz w:val="24"/>
          <w:szCs w:val="24"/>
        </w:rPr>
        <w:t>4</w:t>
      </w:r>
      <w:r w:rsidR="00310057" w:rsidRPr="00277FE3">
        <w:rPr>
          <w:rFonts w:ascii="Times New Roman" w:eastAsia="Calibri" w:hAnsi="Times New Roman" w:cs="Times New Roman"/>
          <w:sz w:val="24"/>
          <w:szCs w:val="24"/>
        </w:rPr>
        <w:t>,</w:t>
      </w:r>
      <w:r w:rsidR="00C317CE">
        <w:rPr>
          <w:rFonts w:ascii="Times New Roman" w:eastAsia="Calibri" w:hAnsi="Times New Roman" w:cs="Times New Roman"/>
          <w:sz w:val="24"/>
          <w:szCs w:val="24"/>
        </w:rPr>
        <w:t>6</w:t>
      </w:r>
      <w:r w:rsidRPr="00277FE3">
        <w:rPr>
          <w:rFonts w:ascii="Times New Roman" w:hAnsi="Times New Roman" w:cs="Times New Roman"/>
          <w:sz w:val="24"/>
          <w:szCs w:val="24"/>
        </w:rPr>
        <w:t>%, в 20</w:t>
      </w:r>
      <w:r w:rsidR="00310057" w:rsidRPr="00277FE3">
        <w:rPr>
          <w:rFonts w:ascii="Times New Roman" w:hAnsi="Times New Roman" w:cs="Times New Roman"/>
          <w:sz w:val="24"/>
          <w:szCs w:val="24"/>
        </w:rPr>
        <w:t>2</w:t>
      </w:r>
      <w:r w:rsidR="009E44A7">
        <w:rPr>
          <w:rFonts w:ascii="Times New Roman" w:hAnsi="Times New Roman" w:cs="Times New Roman"/>
          <w:sz w:val="24"/>
          <w:szCs w:val="24"/>
        </w:rPr>
        <w:t>3</w:t>
      </w:r>
      <w:r w:rsidRPr="00277FE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04B4C" w:rsidRPr="00277FE3">
        <w:rPr>
          <w:rFonts w:ascii="Times New Roman" w:hAnsi="Times New Roman" w:cs="Times New Roman"/>
          <w:sz w:val="24"/>
          <w:szCs w:val="24"/>
        </w:rPr>
        <w:t>–</w:t>
      </w:r>
      <w:r w:rsidRPr="00277FE3">
        <w:rPr>
          <w:rFonts w:ascii="Times New Roman" w:hAnsi="Times New Roman" w:cs="Times New Roman"/>
          <w:sz w:val="24"/>
          <w:szCs w:val="24"/>
        </w:rPr>
        <w:t xml:space="preserve"> </w:t>
      </w:r>
      <w:r w:rsidR="00204B4C" w:rsidRPr="00277FE3">
        <w:rPr>
          <w:rFonts w:ascii="Times New Roman" w:hAnsi="Times New Roman" w:cs="Times New Roman"/>
          <w:sz w:val="24"/>
          <w:szCs w:val="24"/>
        </w:rPr>
        <w:t>7</w:t>
      </w:r>
      <w:r w:rsidR="009E44A7">
        <w:rPr>
          <w:rFonts w:ascii="Times New Roman" w:hAnsi="Times New Roman" w:cs="Times New Roman"/>
          <w:sz w:val="24"/>
          <w:szCs w:val="24"/>
        </w:rPr>
        <w:t>3</w:t>
      </w:r>
      <w:r w:rsidR="004A219B" w:rsidRPr="00277FE3">
        <w:rPr>
          <w:rFonts w:ascii="Times New Roman" w:hAnsi="Times New Roman" w:cs="Times New Roman"/>
          <w:sz w:val="24"/>
          <w:szCs w:val="24"/>
        </w:rPr>
        <w:t>,</w:t>
      </w:r>
      <w:r w:rsidR="009E44A7">
        <w:rPr>
          <w:rFonts w:ascii="Times New Roman" w:hAnsi="Times New Roman" w:cs="Times New Roman"/>
          <w:sz w:val="24"/>
          <w:szCs w:val="24"/>
        </w:rPr>
        <w:t>1</w:t>
      </w:r>
      <w:r w:rsidR="00204B4C" w:rsidRPr="00277FE3">
        <w:rPr>
          <w:rFonts w:ascii="Times New Roman" w:hAnsi="Times New Roman" w:cs="Times New Roman"/>
          <w:sz w:val="24"/>
          <w:szCs w:val="24"/>
        </w:rPr>
        <w:t>%</w:t>
      </w:r>
      <w:r w:rsidRPr="00277FE3">
        <w:rPr>
          <w:rFonts w:ascii="Times New Roman" w:hAnsi="Times New Roman" w:cs="Times New Roman"/>
          <w:sz w:val="24"/>
          <w:szCs w:val="24"/>
        </w:rPr>
        <w:t>, в 20</w:t>
      </w:r>
      <w:r w:rsidR="000C41FF" w:rsidRPr="00277FE3">
        <w:rPr>
          <w:rFonts w:ascii="Times New Roman" w:hAnsi="Times New Roman" w:cs="Times New Roman"/>
          <w:sz w:val="24"/>
          <w:szCs w:val="24"/>
        </w:rPr>
        <w:t>2</w:t>
      </w:r>
      <w:r w:rsidR="009E44A7">
        <w:rPr>
          <w:rFonts w:ascii="Times New Roman" w:hAnsi="Times New Roman" w:cs="Times New Roman"/>
          <w:sz w:val="24"/>
          <w:szCs w:val="24"/>
        </w:rPr>
        <w:t>4</w:t>
      </w:r>
      <w:r w:rsidRPr="00277FE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04B4C" w:rsidRPr="00277FE3">
        <w:rPr>
          <w:rFonts w:ascii="Times New Roman" w:hAnsi="Times New Roman" w:cs="Times New Roman"/>
          <w:sz w:val="24"/>
          <w:szCs w:val="24"/>
        </w:rPr>
        <w:t>–</w:t>
      </w:r>
      <w:r w:rsidRPr="00277FE3">
        <w:rPr>
          <w:rFonts w:ascii="Times New Roman" w:hAnsi="Times New Roman" w:cs="Times New Roman"/>
          <w:sz w:val="24"/>
          <w:szCs w:val="24"/>
        </w:rPr>
        <w:t xml:space="preserve"> </w:t>
      </w:r>
      <w:r w:rsidR="00CE2192" w:rsidRPr="00277FE3">
        <w:rPr>
          <w:rFonts w:ascii="Times New Roman" w:hAnsi="Times New Roman" w:cs="Times New Roman"/>
          <w:sz w:val="24"/>
          <w:szCs w:val="24"/>
        </w:rPr>
        <w:t>7</w:t>
      </w:r>
      <w:r w:rsidR="009E44A7">
        <w:rPr>
          <w:rFonts w:ascii="Times New Roman" w:hAnsi="Times New Roman" w:cs="Times New Roman"/>
          <w:sz w:val="24"/>
          <w:szCs w:val="24"/>
        </w:rPr>
        <w:t>4</w:t>
      </w:r>
      <w:r w:rsidR="004A219B" w:rsidRPr="00277FE3">
        <w:rPr>
          <w:rFonts w:ascii="Times New Roman" w:hAnsi="Times New Roman" w:cs="Times New Roman"/>
          <w:sz w:val="24"/>
          <w:szCs w:val="24"/>
        </w:rPr>
        <w:t>,</w:t>
      </w:r>
      <w:r w:rsidR="009E44A7">
        <w:rPr>
          <w:rFonts w:ascii="Times New Roman" w:hAnsi="Times New Roman" w:cs="Times New Roman"/>
          <w:sz w:val="24"/>
          <w:szCs w:val="24"/>
        </w:rPr>
        <w:t>0</w:t>
      </w:r>
      <w:r w:rsidR="00204B4C" w:rsidRPr="00277FE3">
        <w:rPr>
          <w:rFonts w:ascii="Times New Roman" w:hAnsi="Times New Roman" w:cs="Times New Roman"/>
          <w:sz w:val="24"/>
          <w:szCs w:val="24"/>
        </w:rPr>
        <w:t>%</w:t>
      </w:r>
      <w:r w:rsidRPr="00277F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DAB317" w14:textId="77777777" w:rsidR="00001A75" w:rsidRDefault="00D808E4" w:rsidP="00D808E4">
      <w:pPr>
        <w:tabs>
          <w:tab w:val="left" w:pos="5387"/>
        </w:tabs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7FE3">
        <w:rPr>
          <w:rFonts w:ascii="Times New Roman" w:hAnsi="Times New Roman" w:cs="Times New Roman"/>
          <w:sz w:val="24"/>
          <w:szCs w:val="24"/>
        </w:rPr>
        <w:lastRenderedPageBreak/>
        <w:t xml:space="preserve">Основную часть безвозмездных поступлений составляет </w:t>
      </w:r>
      <w:r w:rsidRPr="00277FE3">
        <w:rPr>
          <w:rFonts w:ascii="Times New Roman" w:eastAsia="Calibri" w:hAnsi="Times New Roman" w:cs="Times New Roman"/>
          <w:bCs/>
          <w:sz w:val="24"/>
          <w:szCs w:val="24"/>
        </w:rPr>
        <w:t>субвенция бюджетам бюджетной системы Российской Федерации</w:t>
      </w:r>
      <w:r w:rsidRPr="00277FE3">
        <w:rPr>
          <w:rFonts w:ascii="Times New Roman" w:hAnsi="Times New Roman" w:cs="Times New Roman"/>
          <w:sz w:val="24"/>
          <w:szCs w:val="24"/>
        </w:rPr>
        <w:t xml:space="preserve"> – 6</w:t>
      </w:r>
      <w:r w:rsidR="009E44A7">
        <w:rPr>
          <w:rFonts w:ascii="Times New Roman" w:hAnsi="Times New Roman" w:cs="Times New Roman"/>
          <w:sz w:val="24"/>
          <w:szCs w:val="24"/>
        </w:rPr>
        <w:t>0</w:t>
      </w:r>
      <w:r w:rsidRPr="00277FE3">
        <w:rPr>
          <w:rFonts w:ascii="Times New Roman" w:hAnsi="Times New Roman" w:cs="Times New Roman"/>
          <w:sz w:val="24"/>
          <w:szCs w:val="24"/>
        </w:rPr>
        <w:t>,</w:t>
      </w:r>
      <w:r w:rsidR="00CE2192" w:rsidRPr="00277FE3">
        <w:rPr>
          <w:rFonts w:ascii="Times New Roman" w:hAnsi="Times New Roman" w:cs="Times New Roman"/>
          <w:sz w:val="24"/>
          <w:szCs w:val="24"/>
        </w:rPr>
        <w:t>7</w:t>
      </w:r>
      <w:r w:rsidRPr="00277FE3">
        <w:rPr>
          <w:rFonts w:ascii="Times New Roman" w:hAnsi="Times New Roman" w:cs="Times New Roman"/>
          <w:sz w:val="24"/>
          <w:szCs w:val="24"/>
        </w:rPr>
        <w:t xml:space="preserve"> процента в 202</w:t>
      </w:r>
      <w:r w:rsidR="009E44A7">
        <w:rPr>
          <w:rFonts w:ascii="Times New Roman" w:hAnsi="Times New Roman" w:cs="Times New Roman"/>
          <w:sz w:val="24"/>
          <w:szCs w:val="24"/>
        </w:rPr>
        <w:t>2</w:t>
      </w:r>
      <w:r w:rsidRPr="00277FE3">
        <w:rPr>
          <w:rFonts w:ascii="Times New Roman" w:hAnsi="Times New Roman" w:cs="Times New Roman"/>
          <w:sz w:val="24"/>
          <w:szCs w:val="24"/>
        </w:rPr>
        <w:t xml:space="preserve"> году. Д</w:t>
      </w:r>
      <w:r w:rsidRPr="00277FE3">
        <w:rPr>
          <w:rFonts w:ascii="Times New Roman" w:eastAsia="Calibri" w:hAnsi="Times New Roman" w:cs="Times New Roman"/>
          <w:bCs/>
          <w:sz w:val="24"/>
          <w:szCs w:val="24"/>
        </w:rPr>
        <w:t>отация бюджетам бюджетной системы Российской Федерации в 202</w:t>
      </w:r>
      <w:r w:rsidR="009E44A7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277FE3">
        <w:rPr>
          <w:rFonts w:ascii="Times New Roman" w:eastAsia="Calibri" w:hAnsi="Times New Roman" w:cs="Times New Roman"/>
          <w:bCs/>
          <w:sz w:val="24"/>
          <w:szCs w:val="24"/>
        </w:rPr>
        <w:t xml:space="preserve"> году составляет </w:t>
      </w:r>
      <w:r w:rsidR="00CE2192" w:rsidRPr="00277FE3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9E44A7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CE2192" w:rsidRPr="00277FE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9E44A7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277FE3">
        <w:rPr>
          <w:rFonts w:ascii="Times New Roman" w:eastAsia="Calibri" w:hAnsi="Times New Roman" w:cs="Times New Roman"/>
          <w:bCs/>
          <w:sz w:val="24"/>
          <w:szCs w:val="24"/>
        </w:rPr>
        <w:t xml:space="preserve"> процент</w:t>
      </w:r>
      <w:r w:rsidR="00CE2192" w:rsidRPr="00277FE3">
        <w:rPr>
          <w:rFonts w:ascii="Times New Roman" w:eastAsia="Calibri" w:hAnsi="Times New Roman" w:cs="Times New Roman"/>
          <w:bCs/>
          <w:sz w:val="24"/>
          <w:szCs w:val="24"/>
        </w:rPr>
        <w:t>ов</w:t>
      </w:r>
      <w:r w:rsidRPr="00277FE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E156507" w14:textId="77777777" w:rsidR="00F0604A" w:rsidRPr="00CE2192" w:rsidRDefault="00F0604A" w:rsidP="00D808E4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5D1AF10" w14:textId="77777777" w:rsidR="00FF2497" w:rsidRPr="00CE2192" w:rsidRDefault="00176E0A" w:rsidP="003A6037">
      <w:pPr>
        <w:pStyle w:val="a8"/>
        <w:tabs>
          <w:tab w:val="left" w:pos="5387"/>
        </w:tabs>
        <w:spacing w:line="360" w:lineRule="auto"/>
        <w:rPr>
          <w:rFonts w:ascii="Times New Roman" w:hAnsi="Times New Roman" w:cs="Times New Roman"/>
          <w:bCs/>
          <w:highlight w:val="yellow"/>
        </w:rPr>
      </w:pPr>
      <w:r w:rsidRPr="00176E0A">
        <w:rPr>
          <w:rFonts w:ascii="Times New Roman" w:hAnsi="Times New Roman" w:cs="Times New Roman"/>
          <w:bCs/>
          <w:noProof/>
        </w:rPr>
        <w:drawing>
          <wp:inline distT="0" distB="0" distL="0" distR="0" wp14:anchorId="0D43845E" wp14:editId="7239C09E">
            <wp:extent cx="6371698" cy="3441939"/>
            <wp:effectExtent l="19050" t="0" r="10052" b="6111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835B367" w14:textId="77777777" w:rsidR="00832707" w:rsidRDefault="00C51427" w:rsidP="00D45FA5">
      <w:pPr>
        <w:pStyle w:val="a8"/>
        <w:tabs>
          <w:tab w:val="left" w:pos="5387"/>
        </w:tabs>
        <w:spacing w:line="360" w:lineRule="auto"/>
        <w:rPr>
          <w:rFonts w:ascii="Times New Roman" w:hAnsi="Times New Roman" w:cs="Times New Roman"/>
          <w:bCs/>
        </w:rPr>
      </w:pPr>
      <w:r w:rsidRPr="00CE2192">
        <w:rPr>
          <w:rFonts w:ascii="Times New Roman" w:hAnsi="Times New Roman" w:cs="Times New Roman"/>
          <w:bCs/>
          <w:highlight w:val="yellow"/>
        </w:rPr>
        <w:t xml:space="preserve"> </w:t>
      </w:r>
    </w:p>
    <w:p w14:paraId="3F307845" w14:textId="77777777" w:rsidR="000769F3" w:rsidRPr="00277FE3" w:rsidRDefault="00832707" w:rsidP="00832707">
      <w:pPr>
        <w:pStyle w:val="a8"/>
        <w:tabs>
          <w:tab w:val="left" w:pos="709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0F2086" w:rsidRPr="00277FE3">
        <w:rPr>
          <w:rFonts w:ascii="Times New Roman" w:hAnsi="Times New Roman" w:cs="Times New Roman"/>
          <w:bCs/>
        </w:rPr>
        <w:t>Общая сумма безвозмездных поступлений составляет:</w:t>
      </w:r>
    </w:p>
    <w:p w14:paraId="4182C0AA" w14:textId="77777777" w:rsidR="000F2086" w:rsidRPr="00277FE3" w:rsidRDefault="000F2086" w:rsidP="000F20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FE3">
        <w:rPr>
          <w:rFonts w:ascii="Times New Roman" w:hAnsi="Times New Roman" w:cs="Times New Roman"/>
          <w:sz w:val="24"/>
          <w:szCs w:val="24"/>
        </w:rPr>
        <w:tab/>
        <w:t>- на 202</w:t>
      </w:r>
      <w:r w:rsidR="009E44A7">
        <w:rPr>
          <w:rFonts w:ascii="Times New Roman" w:hAnsi="Times New Roman" w:cs="Times New Roman"/>
          <w:sz w:val="24"/>
          <w:szCs w:val="24"/>
        </w:rPr>
        <w:t>2</w:t>
      </w:r>
      <w:r w:rsidRPr="00277FE3">
        <w:rPr>
          <w:rFonts w:ascii="Times New Roman" w:hAnsi="Times New Roman" w:cs="Times New Roman"/>
          <w:sz w:val="24"/>
          <w:szCs w:val="24"/>
        </w:rPr>
        <w:t xml:space="preserve"> год – 2 </w:t>
      </w:r>
      <w:r w:rsidR="009E44A7">
        <w:rPr>
          <w:rFonts w:ascii="Times New Roman" w:hAnsi="Times New Roman" w:cs="Times New Roman"/>
          <w:sz w:val="24"/>
          <w:szCs w:val="24"/>
        </w:rPr>
        <w:t>312</w:t>
      </w:r>
      <w:r w:rsidRPr="00277FE3">
        <w:rPr>
          <w:rFonts w:ascii="Times New Roman" w:hAnsi="Times New Roman" w:cs="Times New Roman"/>
          <w:sz w:val="24"/>
          <w:szCs w:val="24"/>
        </w:rPr>
        <w:t xml:space="preserve"> </w:t>
      </w:r>
      <w:r w:rsidR="009E44A7">
        <w:rPr>
          <w:rFonts w:ascii="Times New Roman" w:hAnsi="Times New Roman" w:cs="Times New Roman"/>
          <w:sz w:val="24"/>
          <w:szCs w:val="24"/>
        </w:rPr>
        <w:t>556</w:t>
      </w:r>
      <w:r w:rsidRPr="00277FE3">
        <w:rPr>
          <w:rFonts w:ascii="Times New Roman" w:hAnsi="Times New Roman" w:cs="Times New Roman"/>
          <w:sz w:val="24"/>
          <w:szCs w:val="24"/>
        </w:rPr>
        <w:t>,</w:t>
      </w:r>
      <w:r w:rsidR="009E44A7">
        <w:rPr>
          <w:rFonts w:ascii="Times New Roman" w:hAnsi="Times New Roman" w:cs="Times New Roman"/>
          <w:sz w:val="24"/>
          <w:szCs w:val="24"/>
        </w:rPr>
        <w:t>3</w:t>
      </w:r>
      <w:r w:rsidRPr="00277FE3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50260C2E" w14:textId="77777777" w:rsidR="000F2086" w:rsidRPr="00277FE3" w:rsidRDefault="000F2086" w:rsidP="000F20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FE3">
        <w:rPr>
          <w:rFonts w:ascii="Times New Roman" w:hAnsi="Times New Roman" w:cs="Times New Roman"/>
          <w:sz w:val="24"/>
          <w:szCs w:val="24"/>
        </w:rPr>
        <w:tab/>
        <w:t>- на 202</w:t>
      </w:r>
      <w:r w:rsidR="009E44A7">
        <w:rPr>
          <w:rFonts w:ascii="Times New Roman" w:hAnsi="Times New Roman" w:cs="Times New Roman"/>
          <w:sz w:val="24"/>
          <w:szCs w:val="24"/>
        </w:rPr>
        <w:t>3</w:t>
      </w:r>
      <w:r w:rsidRPr="00277FE3">
        <w:rPr>
          <w:rFonts w:ascii="Times New Roman" w:hAnsi="Times New Roman" w:cs="Times New Roman"/>
          <w:sz w:val="24"/>
          <w:szCs w:val="24"/>
        </w:rPr>
        <w:t xml:space="preserve"> год – 2 </w:t>
      </w:r>
      <w:r w:rsidR="009E44A7">
        <w:rPr>
          <w:rFonts w:ascii="Times New Roman" w:hAnsi="Times New Roman" w:cs="Times New Roman"/>
          <w:sz w:val="24"/>
          <w:szCs w:val="24"/>
        </w:rPr>
        <w:t>133</w:t>
      </w:r>
      <w:r w:rsidRPr="00277FE3">
        <w:rPr>
          <w:rFonts w:ascii="Times New Roman" w:hAnsi="Times New Roman" w:cs="Times New Roman"/>
          <w:sz w:val="24"/>
          <w:szCs w:val="24"/>
        </w:rPr>
        <w:t xml:space="preserve"> </w:t>
      </w:r>
      <w:r w:rsidR="009E44A7">
        <w:rPr>
          <w:rFonts w:ascii="Times New Roman" w:hAnsi="Times New Roman" w:cs="Times New Roman"/>
          <w:sz w:val="24"/>
          <w:szCs w:val="24"/>
        </w:rPr>
        <w:t>036</w:t>
      </w:r>
      <w:r w:rsidRPr="00277FE3">
        <w:rPr>
          <w:rFonts w:ascii="Times New Roman" w:hAnsi="Times New Roman" w:cs="Times New Roman"/>
          <w:sz w:val="24"/>
          <w:szCs w:val="24"/>
        </w:rPr>
        <w:t>,</w:t>
      </w:r>
      <w:r w:rsidR="009E44A7">
        <w:rPr>
          <w:rFonts w:ascii="Times New Roman" w:hAnsi="Times New Roman" w:cs="Times New Roman"/>
          <w:sz w:val="24"/>
          <w:szCs w:val="24"/>
        </w:rPr>
        <w:t>7</w:t>
      </w:r>
      <w:r w:rsidRPr="00277FE3">
        <w:rPr>
          <w:rFonts w:ascii="Times New Roman" w:hAnsi="Times New Roman" w:cs="Times New Roman"/>
          <w:sz w:val="24"/>
          <w:szCs w:val="24"/>
        </w:rPr>
        <w:t xml:space="preserve">0 тыс. рублей; </w:t>
      </w:r>
    </w:p>
    <w:p w14:paraId="5EAE130E" w14:textId="77777777" w:rsidR="000F2086" w:rsidRDefault="000F2086" w:rsidP="000B2C7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FE3">
        <w:rPr>
          <w:rFonts w:ascii="Times New Roman" w:hAnsi="Times New Roman" w:cs="Times New Roman"/>
          <w:sz w:val="24"/>
          <w:szCs w:val="24"/>
        </w:rPr>
        <w:tab/>
        <w:t>- на 202</w:t>
      </w:r>
      <w:r w:rsidR="009E44A7">
        <w:rPr>
          <w:rFonts w:ascii="Times New Roman" w:hAnsi="Times New Roman" w:cs="Times New Roman"/>
          <w:sz w:val="24"/>
          <w:szCs w:val="24"/>
        </w:rPr>
        <w:t>4</w:t>
      </w:r>
      <w:r w:rsidRPr="00277FE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56CD2" w:rsidRPr="00277FE3">
        <w:rPr>
          <w:rFonts w:ascii="Times New Roman" w:hAnsi="Times New Roman" w:cs="Times New Roman"/>
          <w:sz w:val="24"/>
          <w:szCs w:val="24"/>
        </w:rPr>
        <w:t>2</w:t>
      </w:r>
      <w:r w:rsidRPr="00277FE3">
        <w:rPr>
          <w:rFonts w:ascii="Times New Roman" w:hAnsi="Times New Roman" w:cs="Times New Roman"/>
          <w:sz w:val="24"/>
          <w:szCs w:val="24"/>
        </w:rPr>
        <w:t> </w:t>
      </w:r>
      <w:r w:rsidR="009E44A7">
        <w:rPr>
          <w:rFonts w:ascii="Times New Roman" w:hAnsi="Times New Roman" w:cs="Times New Roman"/>
          <w:sz w:val="24"/>
          <w:szCs w:val="24"/>
        </w:rPr>
        <w:t>261</w:t>
      </w:r>
      <w:r w:rsidRPr="00277FE3">
        <w:rPr>
          <w:rFonts w:ascii="Times New Roman" w:hAnsi="Times New Roman" w:cs="Times New Roman"/>
          <w:sz w:val="24"/>
          <w:szCs w:val="24"/>
        </w:rPr>
        <w:t xml:space="preserve"> </w:t>
      </w:r>
      <w:r w:rsidR="009E44A7">
        <w:rPr>
          <w:rFonts w:ascii="Times New Roman" w:hAnsi="Times New Roman" w:cs="Times New Roman"/>
          <w:sz w:val="24"/>
          <w:szCs w:val="24"/>
        </w:rPr>
        <w:t>650</w:t>
      </w:r>
      <w:r w:rsidRPr="00277FE3">
        <w:rPr>
          <w:rFonts w:ascii="Times New Roman" w:hAnsi="Times New Roman" w:cs="Times New Roman"/>
          <w:sz w:val="24"/>
          <w:szCs w:val="24"/>
        </w:rPr>
        <w:t>,</w:t>
      </w:r>
      <w:r w:rsidR="00856CD2" w:rsidRPr="00277FE3">
        <w:rPr>
          <w:rFonts w:ascii="Times New Roman" w:hAnsi="Times New Roman" w:cs="Times New Roman"/>
          <w:sz w:val="24"/>
          <w:szCs w:val="24"/>
        </w:rPr>
        <w:t>8</w:t>
      </w:r>
      <w:r w:rsidRPr="00277FE3">
        <w:rPr>
          <w:rFonts w:ascii="Times New Roman" w:hAnsi="Times New Roman" w:cs="Times New Roman"/>
          <w:sz w:val="24"/>
          <w:szCs w:val="24"/>
        </w:rPr>
        <w:t>0 тыс. рублей.</w:t>
      </w:r>
    </w:p>
    <w:p w14:paraId="571DF1D3" w14:textId="77777777" w:rsidR="000B2C7C" w:rsidRDefault="000B2C7C" w:rsidP="000B2C7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D32184" w14:textId="77777777" w:rsidR="00F0604A" w:rsidRDefault="00F0604A" w:rsidP="000B2C7C">
      <w:pPr>
        <w:pStyle w:val="a8"/>
        <w:tabs>
          <w:tab w:val="left" w:pos="5387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B99413" w14:textId="77777777" w:rsidR="000B2C7C" w:rsidRPr="008969B3" w:rsidRDefault="00C42931" w:rsidP="000B2C7C">
      <w:pPr>
        <w:pStyle w:val="a8"/>
        <w:tabs>
          <w:tab w:val="left" w:pos="5387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4CD3">
        <w:rPr>
          <w:rFonts w:ascii="Times New Roman" w:hAnsi="Times New Roman" w:cs="Times New Roman"/>
          <w:b/>
          <w:sz w:val="26"/>
          <w:szCs w:val="26"/>
        </w:rPr>
        <w:t xml:space="preserve">НАЛОГОВЫЕ </w:t>
      </w:r>
      <w:r w:rsidR="00044CD3" w:rsidRPr="00044CD3">
        <w:rPr>
          <w:rFonts w:ascii="Times New Roman" w:hAnsi="Times New Roman" w:cs="Times New Roman"/>
          <w:b/>
          <w:sz w:val="26"/>
          <w:szCs w:val="26"/>
        </w:rPr>
        <w:t xml:space="preserve">ЛЬГОТЫ (НАЛОГОВЫЕ </w:t>
      </w:r>
      <w:r w:rsidRPr="00044CD3">
        <w:rPr>
          <w:rFonts w:ascii="Times New Roman" w:hAnsi="Times New Roman" w:cs="Times New Roman"/>
          <w:b/>
          <w:sz w:val="26"/>
          <w:szCs w:val="26"/>
        </w:rPr>
        <w:t>РАСХОДЫ</w:t>
      </w:r>
      <w:r w:rsidR="00044CD3" w:rsidRPr="00044CD3">
        <w:rPr>
          <w:rFonts w:ascii="Times New Roman" w:hAnsi="Times New Roman" w:cs="Times New Roman"/>
          <w:b/>
          <w:sz w:val="26"/>
          <w:szCs w:val="26"/>
        </w:rPr>
        <w:t>)</w:t>
      </w:r>
    </w:p>
    <w:p w14:paraId="327295EA" w14:textId="77777777" w:rsidR="000F2086" w:rsidRPr="00196009" w:rsidRDefault="000F2086" w:rsidP="003A6037">
      <w:pPr>
        <w:pStyle w:val="a8"/>
        <w:tabs>
          <w:tab w:val="left" w:pos="5387"/>
        </w:tabs>
        <w:spacing w:line="360" w:lineRule="auto"/>
        <w:rPr>
          <w:rFonts w:ascii="Times New Roman" w:hAnsi="Times New Roman" w:cs="Times New Roman"/>
        </w:rPr>
      </w:pPr>
    </w:p>
    <w:p w14:paraId="70EDF2E5" w14:textId="77777777" w:rsidR="000B2C7C" w:rsidRPr="00196009" w:rsidRDefault="00C979B8" w:rsidP="000B24B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009">
        <w:rPr>
          <w:rFonts w:ascii="Times New Roman" w:hAnsi="Times New Roman" w:cs="Times New Roman"/>
          <w:sz w:val="24"/>
          <w:szCs w:val="24"/>
        </w:rPr>
        <w:tab/>
      </w:r>
      <w:r w:rsidR="000F2086" w:rsidRPr="00196009">
        <w:rPr>
          <w:rFonts w:ascii="Times New Roman" w:hAnsi="Times New Roman" w:cs="Times New Roman"/>
          <w:sz w:val="24"/>
          <w:szCs w:val="24"/>
        </w:rPr>
        <w:t>Согласно предоставленных данных</w:t>
      </w:r>
      <w:r w:rsidR="000B2C7C" w:rsidRPr="00196009">
        <w:rPr>
          <w:rFonts w:ascii="Times New Roman" w:hAnsi="Times New Roman" w:cs="Times New Roman"/>
          <w:bCs/>
          <w:sz w:val="24"/>
          <w:szCs w:val="24"/>
        </w:rPr>
        <w:t xml:space="preserve"> Межрайонной Инспекции Федеральной налоговой службы № 6 по Ханты-Мансийскому автономному округу </w:t>
      </w:r>
      <w:r w:rsidR="006C2356" w:rsidRPr="00196009">
        <w:rPr>
          <w:rFonts w:ascii="Times New Roman" w:hAnsi="Times New Roman" w:cs="Times New Roman"/>
          <w:bCs/>
          <w:sz w:val="24"/>
          <w:szCs w:val="24"/>
        </w:rPr>
        <w:t>–</w:t>
      </w:r>
      <w:r w:rsidR="000B2C7C" w:rsidRPr="00196009">
        <w:rPr>
          <w:rFonts w:ascii="Times New Roman" w:hAnsi="Times New Roman" w:cs="Times New Roman"/>
          <w:bCs/>
          <w:sz w:val="24"/>
          <w:szCs w:val="24"/>
        </w:rPr>
        <w:t xml:space="preserve"> Югре</w:t>
      </w:r>
      <w:r w:rsidR="006C2356" w:rsidRPr="00196009">
        <w:rPr>
          <w:rFonts w:ascii="Times New Roman" w:hAnsi="Times New Roman" w:cs="Times New Roman"/>
          <w:bCs/>
          <w:sz w:val="24"/>
          <w:szCs w:val="24"/>
        </w:rPr>
        <w:t>,</w:t>
      </w:r>
      <w:r w:rsidR="000F2086" w:rsidRPr="00196009">
        <w:rPr>
          <w:rFonts w:ascii="Times New Roman" w:hAnsi="Times New Roman" w:cs="Times New Roman"/>
          <w:sz w:val="24"/>
          <w:szCs w:val="24"/>
        </w:rPr>
        <w:t xml:space="preserve"> </w:t>
      </w:r>
      <w:r w:rsidR="000B2C7C" w:rsidRPr="00196009">
        <w:rPr>
          <w:rFonts w:ascii="Times New Roman" w:hAnsi="Times New Roman" w:cs="Times New Roman"/>
          <w:sz w:val="24"/>
          <w:szCs w:val="24"/>
        </w:rPr>
        <w:t>сумма налоговых льгот</w:t>
      </w:r>
      <w:r w:rsidR="00196009" w:rsidRPr="00196009">
        <w:rPr>
          <w:rFonts w:ascii="Times New Roman" w:hAnsi="Times New Roman" w:cs="Times New Roman"/>
          <w:sz w:val="24"/>
          <w:szCs w:val="24"/>
        </w:rPr>
        <w:t xml:space="preserve"> (налоговых расходов)</w:t>
      </w:r>
      <w:r w:rsidR="000B2C7C" w:rsidRPr="00196009">
        <w:rPr>
          <w:rFonts w:ascii="Times New Roman" w:hAnsi="Times New Roman" w:cs="Times New Roman"/>
          <w:sz w:val="24"/>
          <w:szCs w:val="24"/>
        </w:rPr>
        <w:t>, предоставляемых в соответствии с решениями, принятыми Думой города Радужный</w:t>
      </w:r>
      <w:r w:rsidR="008D4CAC" w:rsidRPr="00196009">
        <w:rPr>
          <w:rStyle w:val="af2"/>
          <w:rFonts w:ascii="Times New Roman" w:hAnsi="Times New Roman" w:cs="Times New Roman"/>
          <w:sz w:val="24"/>
          <w:szCs w:val="24"/>
        </w:rPr>
        <w:footnoteReference w:id="4"/>
      </w:r>
      <w:r w:rsidR="000B2C7C" w:rsidRPr="00196009">
        <w:rPr>
          <w:rFonts w:ascii="Times New Roman" w:hAnsi="Times New Roman" w:cs="Times New Roman"/>
          <w:sz w:val="24"/>
          <w:szCs w:val="24"/>
        </w:rPr>
        <w:t xml:space="preserve">, </w:t>
      </w:r>
      <w:r w:rsidR="000F2086" w:rsidRPr="00196009">
        <w:rPr>
          <w:rFonts w:ascii="Times New Roman" w:hAnsi="Times New Roman" w:cs="Times New Roman"/>
          <w:sz w:val="24"/>
          <w:szCs w:val="24"/>
        </w:rPr>
        <w:t>за 20</w:t>
      </w:r>
      <w:r w:rsidR="000239A4" w:rsidRPr="00196009">
        <w:rPr>
          <w:rFonts w:ascii="Times New Roman" w:hAnsi="Times New Roman" w:cs="Times New Roman"/>
          <w:sz w:val="24"/>
          <w:szCs w:val="24"/>
        </w:rPr>
        <w:t>20</w:t>
      </w:r>
      <w:r w:rsidR="000F2086" w:rsidRPr="001960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B2C7C" w:rsidRPr="00196009">
        <w:rPr>
          <w:rFonts w:ascii="Times New Roman" w:hAnsi="Times New Roman" w:cs="Times New Roman"/>
          <w:sz w:val="24"/>
          <w:szCs w:val="24"/>
        </w:rPr>
        <w:t>по налогу на имущество физических лиц составляет 1 </w:t>
      </w:r>
      <w:r w:rsidR="002202B7" w:rsidRPr="00196009">
        <w:rPr>
          <w:rFonts w:ascii="Times New Roman" w:hAnsi="Times New Roman" w:cs="Times New Roman"/>
          <w:sz w:val="24"/>
          <w:szCs w:val="24"/>
        </w:rPr>
        <w:t>1</w:t>
      </w:r>
      <w:r w:rsidR="00686F1F" w:rsidRPr="00196009">
        <w:rPr>
          <w:rFonts w:ascii="Times New Roman" w:hAnsi="Times New Roman" w:cs="Times New Roman"/>
          <w:sz w:val="24"/>
          <w:szCs w:val="24"/>
        </w:rPr>
        <w:t>59</w:t>
      </w:r>
      <w:r w:rsidR="000B2C7C" w:rsidRPr="00196009">
        <w:rPr>
          <w:rFonts w:ascii="Times New Roman" w:hAnsi="Times New Roman" w:cs="Times New Roman"/>
          <w:sz w:val="24"/>
          <w:szCs w:val="24"/>
        </w:rPr>
        <w:t>,</w:t>
      </w:r>
      <w:r w:rsidR="00686F1F" w:rsidRPr="00196009">
        <w:rPr>
          <w:rFonts w:ascii="Times New Roman" w:hAnsi="Times New Roman" w:cs="Times New Roman"/>
          <w:sz w:val="24"/>
          <w:szCs w:val="24"/>
        </w:rPr>
        <w:t>00</w:t>
      </w:r>
      <w:r w:rsidR="000B2C7C" w:rsidRPr="00196009">
        <w:rPr>
          <w:rFonts w:ascii="Times New Roman" w:hAnsi="Times New Roman" w:cs="Times New Roman"/>
          <w:sz w:val="24"/>
          <w:szCs w:val="24"/>
        </w:rPr>
        <w:t xml:space="preserve"> тыс. рублей, ожидаемая оценка за 20</w:t>
      </w:r>
      <w:r w:rsidR="002202B7" w:rsidRPr="00196009">
        <w:rPr>
          <w:rFonts w:ascii="Times New Roman" w:hAnsi="Times New Roman" w:cs="Times New Roman"/>
          <w:sz w:val="24"/>
          <w:szCs w:val="24"/>
        </w:rPr>
        <w:t>2</w:t>
      </w:r>
      <w:r w:rsidR="000239A4" w:rsidRPr="00196009">
        <w:rPr>
          <w:rFonts w:ascii="Times New Roman" w:hAnsi="Times New Roman" w:cs="Times New Roman"/>
          <w:sz w:val="24"/>
          <w:szCs w:val="24"/>
        </w:rPr>
        <w:t>1</w:t>
      </w:r>
      <w:r w:rsidR="000B2C7C" w:rsidRPr="00196009">
        <w:rPr>
          <w:rFonts w:ascii="Times New Roman" w:hAnsi="Times New Roman" w:cs="Times New Roman"/>
          <w:sz w:val="24"/>
          <w:szCs w:val="24"/>
        </w:rPr>
        <w:t xml:space="preserve"> год состав</w:t>
      </w:r>
      <w:r w:rsidR="006C2356" w:rsidRPr="00196009">
        <w:rPr>
          <w:rFonts w:ascii="Times New Roman" w:hAnsi="Times New Roman" w:cs="Times New Roman"/>
          <w:sz w:val="24"/>
          <w:szCs w:val="24"/>
        </w:rPr>
        <w:t>ляет</w:t>
      </w:r>
      <w:r w:rsidR="000B2C7C" w:rsidRPr="00196009">
        <w:rPr>
          <w:rFonts w:ascii="Times New Roman" w:hAnsi="Times New Roman" w:cs="Times New Roman"/>
          <w:sz w:val="24"/>
          <w:szCs w:val="24"/>
        </w:rPr>
        <w:t xml:space="preserve"> 1 </w:t>
      </w:r>
      <w:r w:rsidR="002202B7" w:rsidRPr="00196009">
        <w:rPr>
          <w:rFonts w:ascii="Times New Roman" w:hAnsi="Times New Roman" w:cs="Times New Roman"/>
          <w:sz w:val="24"/>
          <w:szCs w:val="24"/>
        </w:rPr>
        <w:t>1</w:t>
      </w:r>
      <w:r w:rsidR="00686F1F" w:rsidRPr="00196009">
        <w:rPr>
          <w:rFonts w:ascii="Times New Roman" w:hAnsi="Times New Roman" w:cs="Times New Roman"/>
          <w:sz w:val="24"/>
          <w:szCs w:val="24"/>
        </w:rPr>
        <w:t>59</w:t>
      </w:r>
      <w:r w:rsidR="000B2C7C" w:rsidRPr="00196009">
        <w:rPr>
          <w:rFonts w:ascii="Times New Roman" w:hAnsi="Times New Roman" w:cs="Times New Roman"/>
          <w:sz w:val="24"/>
          <w:szCs w:val="24"/>
        </w:rPr>
        <w:t xml:space="preserve">,00 тыс. рублей. По земельному налогу </w:t>
      </w:r>
      <w:r w:rsidR="000F2086" w:rsidRPr="00196009">
        <w:rPr>
          <w:rFonts w:ascii="Times New Roman" w:hAnsi="Times New Roman" w:cs="Times New Roman"/>
          <w:sz w:val="24"/>
          <w:szCs w:val="24"/>
        </w:rPr>
        <w:t xml:space="preserve">общая сумма налоговых льгот </w:t>
      </w:r>
      <w:r w:rsidR="00196009" w:rsidRPr="00196009">
        <w:rPr>
          <w:rFonts w:ascii="Times New Roman" w:hAnsi="Times New Roman" w:cs="Times New Roman"/>
          <w:sz w:val="24"/>
          <w:szCs w:val="24"/>
        </w:rPr>
        <w:t xml:space="preserve">(налоговых расходов) </w:t>
      </w:r>
      <w:r w:rsidR="000B2C7C" w:rsidRPr="00196009">
        <w:rPr>
          <w:rFonts w:ascii="Times New Roman" w:hAnsi="Times New Roman" w:cs="Times New Roman"/>
          <w:sz w:val="24"/>
          <w:szCs w:val="24"/>
        </w:rPr>
        <w:t>за 20</w:t>
      </w:r>
      <w:r w:rsidR="000239A4" w:rsidRPr="00196009">
        <w:rPr>
          <w:rFonts w:ascii="Times New Roman" w:hAnsi="Times New Roman" w:cs="Times New Roman"/>
          <w:sz w:val="24"/>
          <w:szCs w:val="24"/>
        </w:rPr>
        <w:t>20</w:t>
      </w:r>
      <w:r w:rsidR="000B2C7C" w:rsidRPr="001960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F2086" w:rsidRPr="00196009">
        <w:rPr>
          <w:rFonts w:ascii="Times New Roman" w:hAnsi="Times New Roman" w:cs="Times New Roman"/>
          <w:sz w:val="24"/>
          <w:szCs w:val="24"/>
        </w:rPr>
        <w:t>составляет</w:t>
      </w:r>
      <w:r w:rsidR="000B2C7C" w:rsidRPr="00196009">
        <w:rPr>
          <w:rFonts w:ascii="Times New Roman" w:hAnsi="Times New Roman" w:cs="Times New Roman"/>
          <w:sz w:val="24"/>
          <w:szCs w:val="24"/>
        </w:rPr>
        <w:t xml:space="preserve"> </w:t>
      </w:r>
      <w:r w:rsidR="00196009" w:rsidRPr="00196009">
        <w:rPr>
          <w:rFonts w:ascii="Times New Roman" w:hAnsi="Times New Roman" w:cs="Times New Roman"/>
          <w:sz w:val="24"/>
          <w:szCs w:val="24"/>
        </w:rPr>
        <w:t>15</w:t>
      </w:r>
      <w:r w:rsidR="000B2C7C" w:rsidRPr="00196009">
        <w:rPr>
          <w:rFonts w:ascii="Times New Roman" w:hAnsi="Times New Roman" w:cs="Times New Roman"/>
          <w:sz w:val="24"/>
          <w:szCs w:val="24"/>
        </w:rPr>
        <w:t> </w:t>
      </w:r>
      <w:r w:rsidR="00196009" w:rsidRPr="00196009">
        <w:rPr>
          <w:rFonts w:ascii="Times New Roman" w:hAnsi="Times New Roman" w:cs="Times New Roman"/>
          <w:sz w:val="24"/>
          <w:szCs w:val="24"/>
        </w:rPr>
        <w:t>416</w:t>
      </w:r>
      <w:r w:rsidR="000B2C7C" w:rsidRPr="00196009">
        <w:rPr>
          <w:rFonts w:ascii="Times New Roman" w:hAnsi="Times New Roman" w:cs="Times New Roman"/>
          <w:sz w:val="24"/>
          <w:szCs w:val="24"/>
        </w:rPr>
        <w:t>,</w:t>
      </w:r>
      <w:r w:rsidR="00196009" w:rsidRPr="00196009">
        <w:rPr>
          <w:rFonts w:ascii="Times New Roman" w:hAnsi="Times New Roman" w:cs="Times New Roman"/>
          <w:sz w:val="24"/>
          <w:szCs w:val="24"/>
        </w:rPr>
        <w:t>55</w:t>
      </w:r>
      <w:r w:rsidR="000B2C7C" w:rsidRPr="00196009">
        <w:rPr>
          <w:rFonts w:ascii="Times New Roman" w:hAnsi="Times New Roman" w:cs="Times New Roman"/>
          <w:sz w:val="24"/>
          <w:szCs w:val="24"/>
        </w:rPr>
        <w:t xml:space="preserve"> тыс. рублей, ожидаемая оценка за 20</w:t>
      </w:r>
      <w:r w:rsidR="002202B7" w:rsidRPr="00196009">
        <w:rPr>
          <w:rFonts w:ascii="Times New Roman" w:hAnsi="Times New Roman" w:cs="Times New Roman"/>
          <w:sz w:val="24"/>
          <w:szCs w:val="24"/>
        </w:rPr>
        <w:t>2</w:t>
      </w:r>
      <w:r w:rsidR="000239A4" w:rsidRPr="00196009">
        <w:rPr>
          <w:rFonts w:ascii="Times New Roman" w:hAnsi="Times New Roman" w:cs="Times New Roman"/>
          <w:sz w:val="24"/>
          <w:szCs w:val="24"/>
        </w:rPr>
        <w:t>1</w:t>
      </w:r>
      <w:r w:rsidR="000B2C7C" w:rsidRPr="0019600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196009" w:rsidRPr="00196009">
        <w:rPr>
          <w:rFonts w:ascii="Times New Roman" w:hAnsi="Times New Roman" w:cs="Times New Roman"/>
          <w:sz w:val="24"/>
          <w:szCs w:val="24"/>
        </w:rPr>
        <w:t>15</w:t>
      </w:r>
      <w:r w:rsidR="000B2C7C" w:rsidRPr="00196009">
        <w:rPr>
          <w:rFonts w:ascii="Times New Roman" w:hAnsi="Times New Roman" w:cs="Times New Roman"/>
          <w:sz w:val="24"/>
          <w:szCs w:val="24"/>
        </w:rPr>
        <w:t> </w:t>
      </w:r>
      <w:r w:rsidR="00196009" w:rsidRPr="00196009">
        <w:rPr>
          <w:rFonts w:ascii="Times New Roman" w:hAnsi="Times New Roman" w:cs="Times New Roman"/>
          <w:sz w:val="24"/>
          <w:szCs w:val="24"/>
        </w:rPr>
        <w:t>4</w:t>
      </w:r>
      <w:r w:rsidR="002202B7" w:rsidRPr="00196009">
        <w:rPr>
          <w:rFonts w:ascii="Times New Roman" w:hAnsi="Times New Roman" w:cs="Times New Roman"/>
          <w:sz w:val="24"/>
          <w:szCs w:val="24"/>
        </w:rPr>
        <w:t>16</w:t>
      </w:r>
      <w:r w:rsidR="000B2C7C" w:rsidRPr="00196009">
        <w:rPr>
          <w:rFonts w:ascii="Times New Roman" w:hAnsi="Times New Roman" w:cs="Times New Roman"/>
          <w:sz w:val="24"/>
          <w:szCs w:val="24"/>
        </w:rPr>
        <w:t>,</w:t>
      </w:r>
      <w:r w:rsidR="00196009" w:rsidRPr="00196009">
        <w:rPr>
          <w:rFonts w:ascii="Times New Roman" w:hAnsi="Times New Roman" w:cs="Times New Roman"/>
          <w:sz w:val="24"/>
          <w:szCs w:val="24"/>
        </w:rPr>
        <w:t>55</w:t>
      </w:r>
      <w:r w:rsidR="000B2C7C" w:rsidRPr="0019600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738C2091" w14:textId="77777777" w:rsidR="000F2086" w:rsidRPr="00686F1F" w:rsidRDefault="000B2C7C" w:rsidP="000B24B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009">
        <w:rPr>
          <w:rFonts w:ascii="Times New Roman" w:hAnsi="Times New Roman" w:cs="Times New Roman"/>
          <w:sz w:val="24"/>
          <w:szCs w:val="24"/>
        </w:rPr>
        <w:tab/>
      </w:r>
      <w:r w:rsidR="00686F1F" w:rsidRPr="00196009">
        <w:rPr>
          <w:rFonts w:ascii="Times New Roman" w:hAnsi="Times New Roman" w:cs="Times New Roman"/>
          <w:sz w:val="24"/>
          <w:szCs w:val="24"/>
        </w:rPr>
        <w:t>Оценка</w:t>
      </w:r>
      <w:r w:rsidR="00310057" w:rsidRPr="00196009">
        <w:rPr>
          <w:rFonts w:ascii="Times New Roman" w:hAnsi="Times New Roman" w:cs="Times New Roman"/>
          <w:sz w:val="24"/>
          <w:szCs w:val="24"/>
        </w:rPr>
        <w:t xml:space="preserve"> </w:t>
      </w:r>
      <w:r w:rsidR="00686F1F" w:rsidRPr="00196009">
        <w:rPr>
          <w:rFonts w:ascii="Times New Roman" w:hAnsi="Times New Roman" w:cs="Times New Roman"/>
          <w:sz w:val="24"/>
          <w:szCs w:val="24"/>
        </w:rPr>
        <w:t>объема налоговых расходов</w:t>
      </w:r>
      <w:r w:rsidR="00C979B8" w:rsidRPr="00196009">
        <w:rPr>
          <w:rFonts w:ascii="Times New Roman" w:hAnsi="Times New Roman" w:cs="Times New Roman"/>
          <w:sz w:val="24"/>
          <w:szCs w:val="24"/>
        </w:rPr>
        <w:t xml:space="preserve"> бюджета города Радужный</w:t>
      </w:r>
      <w:r w:rsidR="00686F1F" w:rsidRPr="00196009">
        <w:rPr>
          <w:rFonts w:ascii="Times New Roman" w:hAnsi="Times New Roman" w:cs="Times New Roman"/>
          <w:sz w:val="24"/>
          <w:szCs w:val="24"/>
        </w:rPr>
        <w:t xml:space="preserve"> на 2022 год и на плановый период 2023 и 2024 годов </w:t>
      </w:r>
      <w:r w:rsidR="00C979B8" w:rsidRPr="00196009">
        <w:rPr>
          <w:rFonts w:ascii="Times New Roman" w:hAnsi="Times New Roman" w:cs="Times New Roman"/>
          <w:sz w:val="24"/>
          <w:szCs w:val="24"/>
        </w:rPr>
        <w:t xml:space="preserve">в связи с применением налоговых льгот </w:t>
      </w:r>
      <w:r w:rsidR="004107A9" w:rsidRPr="00196009">
        <w:rPr>
          <w:rFonts w:ascii="Times New Roman" w:hAnsi="Times New Roman" w:cs="Times New Roman"/>
          <w:sz w:val="24"/>
          <w:szCs w:val="24"/>
        </w:rPr>
        <w:t>по имущественным налогам, установленных Федеральным законодательством Российской Федерации</w:t>
      </w:r>
      <w:r w:rsidR="00751605" w:rsidRPr="00196009">
        <w:rPr>
          <w:rStyle w:val="af2"/>
          <w:rFonts w:ascii="Times New Roman" w:hAnsi="Times New Roman" w:cs="Times New Roman"/>
          <w:sz w:val="24"/>
          <w:szCs w:val="24"/>
        </w:rPr>
        <w:footnoteReference w:id="5"/>
      </w:r>
      <w:r w:rsidR="004107A9" w:rsidRPr="00196009">
        <w:rPr>
          <w:rFonts w:ascii="Times New Roman" w:hAnsi="Times New Roman" w:cs="Times New Roman"/>
          <w:sz w:val="24"/>
          <w:szCs w:val="24"/>
        </w:rPr>
        <w:t xml:space="preserve"> и органами местного</w:t>
      </w:r>
      <w:r w:rsidR="004107A9" w:rsidRPr="00686F1F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Pr="00686F1F">
        <w:rPr>
          <w:rFonts w:ascii="Times New Roman" w:hAnsi="Times New Roman" w:cs="Times New Roman"/>
          <w:sz w:val="24"/>
          <w:szCs w:val="24"/>
        </w:rPr>
        <w:t>составляет:</w:t>
      </w:r>
    </w:p>
    <w:p w14:paraId="61CA51BC" w14:textId="77777777" w:rsidR="000B2C7C" w:rsidRPr="00686F1F" w:rsidRDefault="000B2C7C" w:rsidP="000B24B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F1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10035" w:rsidRPr="00686F1F">
        <w:rPr>
          <w:rFonts w:ascii="Times New Roman" w:hAnsi="Times New Roman" w:cs="Times New Roman"/>
          <w:sz w:val="24"/>
          <w:szCs w:val="24"/>
        </w:rPr>
        <w:t>п</w:t>
      </w:r>
      <w:r w:rsidRPr="00686F1F">
        <w:rPr>
          <w:rFonts w:ascii="Times New Roman" w:hAnsi="Times New Roman" w:cs="Times New Roman"/>
          <w:sz w:val="24"/>
          <w:szCs w:val="24"/>
        </w:rPr>
        <w:t>о налогу на имущество физических лиц:</w:t>
      </w:r>
    </w:p>
    <w:p w14:paraId="29AE8B44" w14:textId="77777777" w:rsidR="000B2C7C" w:rsidRPr="00686F1F" w:rsidRDefault="000B2C7C" w:rsidP="000B24B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F1F">
        <w:rPr>
          <w:rFonts w:ascii="Times New Roman" w:hAnsi="Times New Roman" w:cs="Times New Roman"/>
          <w:sz w:val="24"/>
          <w:szCs w:val="24"/>
        </w:rPr>
        <w:tab/>
        <w:t>- на 202</w:t>
      </w:r>
      <w:r w:rsidR="00686F1F" w:rsidRPr="00686F1F">
        <w:rPr>
          <w:rFonts w:ascii="Times New Roman" w:hAnsi="Times New Roman" w:cs="Times New Roman"/>
          <w:sz w:val="24"/>
          <w:szCs w:val="24"/>
        </w:rPr>
        <w:t>2</w:t>
      </w:r>
      <w:r w:rsidRPr="00686F1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86F1F" w:rsidRPr="00686F1F">
        <w:rPr>
          <w:rFonts w:ascii="Times New Roman" w:hAnsi="Times New Roman" w:cs="Times New Roman"/>
          <w:sz w:val="24"/>
          <w:szCs w:val="24"/>
        </w:rPr>
        <w:t>9</w:t>
      </w:r>
      <w:r w:rsidR="002202B7" w:rsidRPr="00686F1F">
        <w:rPr>
          <w:rFonts w:ascii="Times New Roman" w:hAnsi="Times New Roman" w:cs="Times New Roman"/>
          <w:sz w:val="24"/>
          <w:szCs w:val="24"/>
        </w:rPr>
        <w:t xml:space="preserve"> </w:t>
      </w:r>
      <w:r w:rsidR="00686F1F" w:rsidRPr="00686F1F">
        <w:rPr>
          <w:rFonts w:ascii="Times New Roman" w:hAnsi="Times New Roman" w:cs="Times New Roman"/>
          <w:sz w:val="24"/>
          <w:szCs w:val="24"/>
        </w:rPr>
        <w:t>351</w:t>
      </w:r>
      <w:r w:rsidRPr="00686F1F">
        <w:rPr>
          <w:rFonts w:ascii="Times New Roman" w:hAnsi="Times New Roman" w:cs="Times New Roman"/>
          <w:sz w:val="24"/>
          <w:szCs w:val="24"/>
        </w:rPr>
        <w:t>,00 тыс. рублей;</w:t>
      </w:r>
    </w:p>
    <w:p w14:paraId="28216DBF" w14:textId="77777777" w:rsidR="000B2C7C" w:rsidRPr="00686F1F" w:rsidRDefault="000B2C7C" w:rsidP="000B24B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F1F">
        <w:rPr>
          <w:rFonts w:ascii="Times New Roman" w:hAnsi="Times New Roman" w:cs="Times New Roman"/>
          <w:sz w:val="24"/>
          <w:szCs w:val="24"/>
        </w:rPr>
        <w:tab/>
        <w:t>- на 202</w:t>
      </w:r>
      <w:r w:rsidR="00686F1F" w:rsidRPr="00686F1F">
        <w:rPr>
          <w:rFonts w:ascii="Times New Roman" w:hAnsi="Times New Roman" w:cs="Times New Roman"/>
          <w:sz w:val="24"/>
          <w:szCs w:val="24"/>
        </w:rPr>
        <w:t>3</w:t>
      </w:r>
      <w:r w:rsidRPr="00686F1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86F1F" w:rsidRPr="00686F1F">
        <w:rPr>
          <w:rFonts w:ascii="Times New Roman" w:hAnsi="Times New Roman" w:cs="Times New Roman"/>
          <w:sz w:val="24"/>
          <w:szCs w:val="24"/>
        </w:rPr>
        <w:t>9</w:t>
      </w:r>
      <w:r w:rsidR="002202B7" w:rsidRPr="00686F1F">
        <w:rPr>
          <w:rFonts w:ascii="Times New Roman" w:hAnsi="Times New Roman" w:cs="Times New Roman"/>
          <w:sz w:val="24"/>
          <w:szCs w:val="24"/>
        </w:rPr>
        <w:t xml:space="preserve"> </w:t>
      </w:r>
      <w:r w:rsidR="00686F1F" w:rsidRPr="00686F1F">
        <w:rPr>
          <w:rFonts w:ascii="Times New Roman" w:hAnsi="Times New Roman" w:cs="Times New Roman"/>
          <w:sz w:val="24"/>
          <w:szCs w:val="24"/>
        </w:rPr>
        <w:t>351</w:t>
      </w:r>
      <w:r w:rsidRPr="00686F1F">
        <w:rPr>
          <w:rFonts w:ascii="Times New Roman" w:hAnsi="Times New Roman" w:cs="Times New Roman"/>
          <w:sz w:val="24"/>
          <w:szCs w:val="24"/>
        </w:rPr>
        <w:t xml:space="preserve">,00 тыс. рублей; </w:t>
      </w:r>
    </w:p>
    <w:p w14:paraId="257BFB26" w14:textId="77777777" w:rsidR="000B2C7C" w:rsidRPr="00686F1F" w:rsidRDefault="000B2C7C" w:rsidP="000B24B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F1F">
        <w:rPr>
          <w:rFonts w:ascii="Times New Roman" w:hAnsi="Times New Roman" w:cs="Times New Roman"/>
          <w:sz w:val="24"/>
          <w:szCs w:val="24"/>
        </w:rPr>
        <w:tab/>
        <w:t>- на 202</w:t>
      </w:r>
      <w:r w:rsidR="00686F1F" w:rsidRPr="00686F1F">
        <w:rPr>
          <w:rFonts w:ascii="Times New Roman" w:hAnsi="Times New Roman" w:cs="Times New Roman"/>
          <w:sz w:val="24"/>
          <w:szCs w:val="24"/>
        </w:rPr>
        <w:t>4</w:t>
      </w:r>
      <w:r w:rsidRPr="00686F1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86F1F" w:rsidRPr="00686F1F">
        <w:rPr>
          <w:rFonts w:ascii="Times New Roman" w:hAnsi="Times New Roman" w:cs="Times New Roman"/>
          <w:sz w:val="24"/>
          <w:szCs w:val="24"/>
        </w:rPr>
        <w:t>9</w:t>
      </w:r>
      <w:r w:rsidR="002202B7" w:rsidRPr="00686F1F">
        <w:rPr>
          <w:rFonts w:ascii="Times New Roman" w:hAnsi="Times New Roman" w:cs="Times New Roman"/>
          <w:sz w:val="24"/>
          <w:szCs w:val="24"/>
        </w:rPr>
        <w:t xml:space="preserve"> </w:t>
      </w:r>
      <w:r w:rsidR="00686F1F" w:rsidRPr="00686F1F">
        <w:rPr>
          <w:rFonts w:ascii="Times New Roman" w:hAnsi="Times New Roman" w:cs="Times New Roman"/>
          <w:sz w:val="24"/>
          <w:szCs w:val="24"/>
        </w:rPr>
        <w:t>351</w:t>
      </w:r>
      <w:r w:rsidRPr="00686F1F">
        <w:rPr>
          <w:rFonts w:ascii="Times New Roman" w:hAnsi="Times New Roman" w:cs="Times New Roman"/>
          <w:sz w:val="24"/>
          <w:szCs w:val="24"/>
        </w:rPr>
        <w:t>,00 тыс. рублей.</w:t>
      </w:r>
    </w:p>
    <w:p w14:paraId="205EB494" w14:textId="77777777" w:rsidR="000B2C7C" w:rsidRPr="00686F1F" w:rsidRDefault="000B2C7C" w:rsidP="000B24B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F1F">
        <w:rPr>
          <w:rFonts w:ascii="Times New Roman" w:hAnsi="Times New Roman" w:cs="Times New Roman"/>
          <w:sz w:val="24"/>
          <w:szCs w:val="24"/>
        </w:rPr>
        <w:tab/>
      </w:r>
      <w:r w:rsidR="00B10035" w:rsidRPr="00686F1F">
        <w:rPr>
          <w:rFonts w:ascii="Times New Roman" w:hAnsi="Times New Roman" w:cs="Times New Roman"/>
          <w:sz w:val="24"/>
          <w:szCs w:val="24"/>
        </w:rPr>
        <w:t>по земельному налогу:</w:t>
      </w:r>
    </w:p>
    <w:p w14:paraId="6C424816" w14:textId="77777777" w:rsidR="00B10035" w:rsidRPr="00686F1F" w:rsidRDefault="00B10035" w:rsidP="000B24B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F1F">
        <w:rPr>
          <w:rFonts w:ascii="Times New Roman" w:hAnsi="Times New Roman" w:cs="Times New Roman"/>
          <w:sz w:val="24"/>
          <w:szCs w:val="24"/>
        </w:rPr>
        <w:tab/>
        <w:t>- на 202</w:t>
      </w:r>
      <w:r w:rsidR="00686F1F" w:rsidRPr="00686F1F">
        <w:rPr>
          <w:rFonts w:ascii="Times New Roman" w:hAnsi="Times New Roman" w:cs="Times New Roman"/>
          <w:sz w:val="24"/>
          <w:szCs w:val="24"/>
        </w:rPr>
        <w:t>2</w:t>
      </w:r>
      <w:r w:rsidRPr="00686F1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86F1F" w:rsidRPr="00686F1F">
        <w:rPr>
          <w:rFonts w:ascii="Times New Roman" w:hAnsi="Times New Roman" w:cs="Times New Roman"/>
          <w:sz w:val="24"/>
          <w:szCs w:val="24"/>
        </w:rPr>
        <w:t>16</w:t>
      </w:r>
      <w:r w:rsidR="002202B7" w:rsidRPr="00686F1F">
        <w:rPr>
          <w:rFonts w:ascii="Times New Roman" w:hAnsi="Times New Roman" w:cs="Times New Roman"/>
          <w:sz w:val="24"/>
          <w:szCs w:val="24"/>
        </w:rPr>
        <w:t xml:space="preserve"> </w:t>
      </w:r>
      <w:r w:rsidR="00686F1F" w:rsidRPr="00686F1F">
        <w:rPr>
          <w:rFonts w:ascii="Times New Roman" w:hAnsi="Times New Roman" w:cs="Times New Roman"/>
          <w:sz w:val="24"/>
          <w:szCs w:val="24"/>
        </w:rPr>
        <w:t>431</w:t>
      </w:r>
      <w:r w:rsidRPr="00686F1F">
        <w:rPr>
          <w:rFonts w:ascii="Times New Roman" w:hAnsi="Times New Roman" w:cs="Times New Roman"/>
          <w:sz w:val="24"/>
          <w:szCs w:val="24"/>
        </w:rPr>
        <w:t>,</w:t>
      </w:r>
      <w:r w:rsidR="00686F1F" w:rsidRPr="00686F1F">
        <w:rPr>
          <w:rFonts w:ascii="Times New Roman" w:hAnsi="Times New Roman" w:cs="Times New Roman"/>
          <w:sz w:val="24"/>
          <w:szCs w:val="24"/>
        </w:rPr>
        <w:t>45</w:t>
      </w:r>
      <w:r w:rsidRPr="00686F1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5D46848" w14:textId="77777777" w:rsidR="00B10035" w:rsidRPr="00686F1F" w:rsidRDefault="00B10035" w:rsidP="000B24B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F1F">
        <w:rPr>
          <w:rFonts w:ascii="Times New Roman" w:hAnsi="Times New Roman" w:cs="Times New Roman"/>
          <w:sz w:val="24"/>
          <w:szCs w:val="24"/>
        </w:rPr>
        <w:tab/>
        <w:t>- на 202</w:t>
      </w:r>
      <w:r w:rsidR="00686F1F" w:rsidRPr="00686F1F">
        <w:rPr>
          <w:rFonts w:ascii="Times New Roman" w:hAnsi="Times New Roman" w:cs="Times New Roman"/>
          <w:sz w:val="24"/>
          <w:szCs w:val="24"/>
        </w:rPr>
        <w:t>3</w:t>
      </w:r>
      <w:r w:rsidRPr="00686F1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86F1F" w:rsidRPr="00686F1F">
        <w:rPr>
          <w:rFonts w:ascii="Times New Roman" w:hAnsi="Times New Roman" w:cs="Times New Roman"/>
          <w:sz w:val="24"/>
          <w:szCs w:val="24"/>
        </w:rPr>
        <w:t>16</w:t>
      </w:r>
      <w:r w:rsidRPr="00686F1F">
        <w:rPr>
          <w:rFonts w:ascii="Times New Roman" w:hAnsi="Times New Roman" w:cs="Times New Roman"/>
          <w:sz w:val="24"/>
          <w:szCs w:val="24"/>
        </w:rPr>
        <w:t xml:space="preserve"> </w:t>
      </w:r>
      <w:r w:rsidR="00686F1F" w:rsidRPr="00686F1F">
        <w:rPr>
          <w:rFonts w:ascii="Times New Roman" w:hAnsi="Times New Roman" w:cs="Times New Roman"/>
          <w:sz w:val="24"/>
          <w:szCs w:val="24"/>
        </w:rPr>
        <w:t>431</w:t>
      </w:r>
      <w:r w:rsidRPr="00686F1F">
        <w:rPr>
          <w:rFonts w:ascii="Times New Roman" w:hAnsi="Times New Roman" w:cs="Times New Roman"/>
          <w:sz w:val="24"/>
          <w:szCs w:val="24"/>
        </w:rPr>
        <w:t>,</w:t>
      </w:r>
      <w:r w:rsidR="00686F1F" w:rsidRPr="00686F1F">
        <w:rPr>
          <w:rFonts w:ascii="Times New Roman" w:hAnsi="Times New Roman" w:cs="Times New Roman"/>
          <w:sz w:val="24"/>
          <w:szCs w:val="24"/>
        </w:rPr>
        <w:t>45</w:t>
      </w:r>
      <w:r w:rsidRPr="00686F1F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14:paraId="00B16867" w14:textId="77777777" w:rsidR="00B10035" w:rsidRPr="00686F1F" w:rsidRDefault="00B10035" w:rsidP="000B24B8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F1F">
        <w:rPr>
          <w:rFonts w:ascii="Times New Roman" w:hAnsi="Times New Roman" w:cs="Times New Roman"/>
          <w:sz w:val="24"/>
          <w:szCs w:val="24"/>
        </w:rPr>
        <w:tab/>
        <w:t>- на 202</w:t>
      </w:r>
      <w:r w:rsidR="00686F1F" w:rsidRPr="00686F1F">
        <w:rPr>
          <w:rFonts w:ascii="Times New Roman" w:hAnsi="Times New Roman" w:cs="Times New Roman"/>
          <w:sz w:val="24"/>
          <w:szCs w:val="24"/>
        </w:rPr>
        <w:t>4</w:t>
      </w:r>
      <w:r w:rsidR="002202B7" w:rsidRPr="00686F1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86F1F" w:rsidRPr="00686F1F">
        <w:rPr>
          <w:rFonts w:ascii="Times New Roman" w:hAnsi="Times New Roman" w:cs="Times New Roman"/>
          <w:sz w:val="24"/>
          <w:szCs w:val="24"/>
        </w:rPr>
        <w:t>16</w:t>
      </w:r>
      <w:r w:rsidRPr="00686F1F">
        <w:rPr>
          <w:rFonts w:ascii="Times New Roman" w:hAnsi="Times New Roman" w:cs="Times New Roman"/>
          <w:sz w:val="24"/>
          <w:szCs w:val="24"/>
        </w:rPr>
        <w:t xml:space="preserve"> </w:t>
      </w:r>
      <w:r w:rsidR="00686F1F" w:rsidRPr="00686F1F">
        <w:rPr>
          <w:rFonts w:ascii="Times New Roman" w:hAnsi="Times New Roman" w:cs="Times New Roman"/>
          <w:sz w:val="24"/>
          <w:szCs w:val="24"/>
        </w:rPr>
        <w:t>431</w:t>
      </w:r>
      <w:r w:rsidRPr="00686F1F">
        <w:rPr>
          <w:rFonts w:ascii="Times New Roman" w:hAnsi="Times New Roman" w:cs="Times New Roman"/>
          <w:sz w:val="24"/>
          <w:szCs w:val="24"/>
        </w:rPr>
        <w:t>,</w:t>
      </w:r>
      <w:r w:rsidR="00686F1F" w:rsidRPr="00686F1F">
        <w:rPr>
          <w:rFonts w:ascii="Times New Roman" w:hAnsi="Times New Roman" w:cs="Times New Roman"/>
          <w:sz w:val="24"/>
          <w:szCs w:val="24"/>
        </w:rPr>
        <w:t>45</w:t>
      </w:r>
      <w:r w:rsidRPr="00686F1F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686F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FEED84" w14:textId="77777777" w:rsidR="00B10035" w:rsidRPr="00686F1F" w:rsidRDefault="00F80572" w:rsidP="000B24B8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F1F">
        <w:rPr>
          <w:rFonts w:ascii="Times New Roman" w:eastAsia="Calibri" w:hAnsi="Times New Roman" w:cs="Times New Roman"/>
          <w:sz w:val="24"/>
          <w:szCs w:val="24"/>
        </w:rPr>
        <w:t>(приложение № 4</w:t>
      </w:r>
      <w:r w:rsidR="00B10035" w:rsidRPr="00686F1F">
        <w:rPr>
          <w:rFonts w:ascii="Times New Roman" w:eastAsia="Calibri" w:hAnsi="Times New Roman" w:cs="Times New Roman"/>
          <w:sz w:val="24"/>
          <w:szCs w:val="24"/>
        </w:rPr>
        <w:t xml:space="preserve"> к пояснительной записке по доходам)</w:t>
      </w:r>
    </w:p>
    <w:p w14:paraId="3EEAC057" w14:textId="77777777" w:rsidR="00BC30E4" w:rsidRPr="00BC30E4" w:rsidRDefault="00BC30E4" w:rsidP="00BC30E4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3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2021 году сформирована методика оценки налоговых расходов, позволяющая отражать весь объем муниципальной поддержки, оказываемой отдельным категориям юридических и физических лиц. С учетом предоставления налоговых расходов будет применяться взвешенный подход </w:t>
      </w:r>
      <w:r w:rsidR="00C42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BC3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</w:t>
      </w:r>
      <w:r w:rsidR="00C42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 w:rsidRPr="00BC3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оценки целесообразности и результативности их предоставления.</w:t>
      </w:r>
    </w:p>
    <w:p w14:paraId="4EE19159" w14:textId="77777777" w:rsidR="00BC30E4" w:rsidRPr="00BC30E4" w:rsidRDefault="00BC30E4" w:rsidP="00BC30E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0E4">
        <w:rPr>
          <w:rFonts w:ascii="Times New Roman" w:hAnsi="Times New Roman" w:cs="Times New Roman"/>
          <w:sz w:val="24"/>
          <w:szCs w:val="24"/>
        </w:rPr>
        <w:t>Внедрение системы управления налоговыми расходами призвано обеспечить более эффективное и рациональное использование инструментов налогового стимулирования, повысить качество управления муниципальными финансами.</w:t>
      </w:r>
    </w:p>
    <w:p w14:paraId="3E91ED48" w14:textId="77777777" w:rsidR="00BC30E4" w:rsidRPr="00BC30E4" w:rsidRDefault="00BC30E4" w:rsidP="00BC30E4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30E4">
        <w:rPr>
          <w:rFonts w:ascii="Times New Roman" w:hAnsi="Times New Roman" w:cs="Times New Roman"/>
          <w:sz w:val="24"/>
          <w:szCs w:val="24"/>
        </w:rPr>
        <w:t xml:space="preserve">В текущем году проведена оценка налоговых расходов в соответствии с утвержденным на местном </w:t>
      </w:r>
      <w:r w:rsidRPr="00D97315">
        <w:rPr>
          <w:rFonts w:ascii="Times New Roman" w:hAnsi="Times New Roman" w:cs="Times New Roman"/>
          <w:sz w:val="24"/>
          <w:szCs w:val="24"/>
        </w:rPr>
        <w:t>уровне порядком</w:t>
      </w:r>
      <w:r w:rsidR="00D97315" w:rsidRPr="00D97315">
        <w:rPr>
          <w:rStyle w:val="af2"/>
          <w:rFonts w:ascii="Times New Roman" w:hAnsi="Times New Roman" w:cs="Times New Roman"/>
          <w:sz w:val="24"/>
          <w:szCs w:val="24"/>
        </w:rPr>
        <w:footnoteReference w:id="6"/>
      </w:r>
      <w:r w:rsidRPr="00D97315">
        <w:rPr>
          <w:rFonts w:ascii="Times New Roman" w:hAnsi="Times New Roman" w:cs="Times New Roman"/>
          <w:sz w:val="24"/>
          <w:szCs w:val="24"/>
        </w:rPr>
        <w:t>.</w:t>
      </w:r>
    </w:p>
    <w:p w14:paraId="7F48B6D9" w14:textId="77777777" w:rsidR="00BC30E4" w:rsidRPr="00BC30E4" w:rsidRDefault="00BC30E4" w:rsidP="00BC30E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0E4">
        <w:rPr>
          <w:rFonts w:ascii="Times New Roman" w:hAnsi="Times New Roman" w:cs="Times New Roman"/>
          <w:bCs/>
          <w:sz w:val="24"/>
          <w:szCs w:val="24"/>
        </w:rPr>
        <w:t xml:space="preserve">На основании результатов оценки эффективности </w:t>
      </w:r>
      <w:r w:rsidRPr="00BC30E4">
        <w:rPr>
          <w:rFonts w:ascii="Times New Roman" w:hAnsi="Times New Roman" w:cs="Times New Roman"/>
          <w:sz w:val="24"/>
          <w:szCs w:val="24"/>
        </w:rPr>
        <w:t>предоставленных</w:t>
      </w:r>
      <w:r w:rsidRPr="00BC30E4">
        <w:rPr>
          <w:rFonts w:ascii="Times New Roman" w:hAnsi="Times New Roman" w:cs="Times New Roman"/>
          <w:bCs/>
          <w:sz w:val="24"/>
          <w:szCs w:val="24"/>
        </w:rPr>
        <w:t xml:space="preserve"> налоговых расходов </w:t>
      </w:r>
      <w:r w:rsidRPr="00BC30E4">
        <w:rPr>
          <w:rFonts w:ascii="Times New Roman" w:hAnsi="Times New Roman" w:cs="Times New Roman"/>
          <w:sz w:val="24"/>
          <w:szCs w:val="24"/>
        </w:rPr>
        <w:t xml:space="preserve">по налогу на имущество физических лиц </w:t>
      </w:r>
      <w:r w:rsidRPr="00BC30E4">
        <w:rPr>
          <w:rFonts w:ascii="Times New Roman" w:hAnsi="Times New Roman" w:cs="Times New Roman"/>
          <w:bCs/>
          <w:sz w:val="24"/>
          <w:szCs w:val="24"/>
        </w:rPr>
        <w:t>по итогам 2020 года с учетом предложений кураторов предлагается</w:t>
      </w:r>
      <w:r w:rsidRPr="00BC30E4">
        <w:rPr>
          <w:rFonts w:ascii="Times New Roman" w:hAnsi="Times New Roman" w:cs="Times New Roman"/>
          <w:sz w:val="24"/>
          <w:szCs w:val="24"/>
        </w:rPr>
        <w:t xml:space="preserve"> сохранить действующие налоговые льготы в полном объеме, учитывая их востребованность льготными категориями граждан, а также с учетом их соответствия цели социально-экономического развития города Радужный.</w:t>
      </w:r>
    </w:p>
    <w:p w14:paraId="239B9EEA" w14:textId="77777777" w:rsidR="00BC30E4" w:rsidRPr="00BC30E4" w:rsidRDefault="00BC30E4" w:rsidP="00BC30E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0E4">
        <w:rPr>
          <w:rFonts w:ascii="Times New Roman" w:hAnsi="Times New Roman" w:cs="Times New Roman"/>
          <w:sz w:val="24"/>
          <w:szCs w:val="24"/>
        </w:rPr>
        <w:t xml:space="preserve">По итогам оценки эффективности предоставленных налоговых расходов по земельному налогу куратору налогового расхода рекомендуется пересмотреть ставки по налогу и отменить невостребованные налоговые расходы. </w:t>
      </w:r>
    </w:p>
    <w:p w14:paraId="242C490E" w14:textId="77777777" w:rsidR="00BC30E4" w:rsidRPr="00BC30E4" w:rsidRDefault="00BC30E4" w:rsidP="00BC30E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0E4">
        <w:rPr>
          <w:rFonts w:ascii="Times New Roman" w:hAnsi="Times New Roman" w:cs="Times New Roman"/>
          <w:sz w:val="24"/>
          <w:szCs w:val="24"/>
        </w:rPr>
        <w:t>Результаты оценки налоговых расходов по земельному налогу и налогу на имущество физических лиц будут учтены:</w:t>
      </w:r>
    </w:p>
    <w:p w14:paraId="51FB73F4" w14:textId="77777777" w:rsidR="00BC30E4" w:rsidRPr="00BC30E4" w:rsidRDefault="00BC30E4" w:rsidP="00BC30E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0E4">
        <w:rPr>
          <w:rFonts w:ascii="Times New Roman" w:hAnsi="Times New Roman" w:cs="Times New Roman"/>
          <w:sz w:val="24"/>
          <w:szCs w:val="24"/>
        </w:rPr>
        <w:t xml:space="preserve">- при проведении оценки эффективности реализации муниципальных программ; </w:t>
      </w:r>
    </w:p>
    <w:p w14:paraId="369C37A0" w14:textId="77777777" w:rsidR="00BC30E4" w:rsidRPr="00BC30E4" w:rsidRDefault="00BC30E4" w:rsidP="00BC30E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0E4">
        <w:rPr>
          <w:rFonts w:ascii="Times New Roman" w:hAnsi="Times New Roman" w:cs="Times New Roman"/>
          <w:sz w:val="24"/>
          <w:szCs w:val="24"/>
        </w:rPr>
        <w:t>- при формировании проектов решений Думы города о внесении изменений в решения Думы города о местных налогах в части установления новых льгот, уточнения, отмены действующих льгот.</w:t>
      </w:r>
    </w:p>
    <w:p w14:paraId="220EC2C1" w14:textId="77777777" w:rsidR="00DF01DF" w:rsidRPr="009E44A7" w:rsidRDefault="00DF01DF" w:rsidP="000B24B8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B52207C" w14:textId="77777777" w:rsidR="00DF01DF" w:rsidRPr="004B7AF4" w:rsidRDefault="00DF01DF" w:rsidP="00DF01DF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7AF4">
        <w:rPr>
          <w:rFonts w:ascii="Times New Roman" w:eastAsia="Calibri" w:hAnsi="Times New Roman" w:cs="Times New Roman"/>
          <w:b/>
          <w:sz w:val="26"/>
          <w:szCs w:val="26"/>
        </w:rPr>
        <w:t>К пояснительной записке по доходам прилагается:</w:t>
      </w:r>
    </w:p>
    <w:p w14:paraId="08B4FBA2" w14:textId="77777777" w:rsidR="00DF01DF" w:rsidRPr="00686F1F" w:rsidRDefault="00DF01DF" w:rsidP="00DF01D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AF4">
        <w:rPr>
          <w:rFonts w:ascii="Times New Roman" w:eastAsia="Calibri" w:hAnsi="Times New Roman" w:cs="Times New Roman"/>
          <w:sz w:val="24"/>
          <w:szCs w:val="24"/>
        </w:rPr>
        <w:tab/>
        <w:t xml:space="preserve">- сведения о доходах бюджета города Радужный по видам </w:t>
      </w:r>
      <w:proofErr w:type="gramStart"/>
      <w:r w:rsidRPr="004B7AF4">
        <w:rPr>
          <w:rFonts w:ascii="Times New Roman" w:eastAsia="Calibri" w:hAnsi="Times New Roman" w:cs="Times New Roman"/>
          <w:sz w:val="24"/>
          <w:szCs w:val="24"/>
        </w:rPr>
        <w:t>доходов  на</w:t>
      </w:r>
      <w:proofErr w:type="gramEnd"/>
      <w:r w:rsidRPr="004B7AF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B7AF4" w:rsidRPr="004B7AF4">
        <w:rPr>
          <w:rFonts w:ascii="Times New Roman" w:eastAsia="Calibri" w:hAnsi="Times New Roman" w:cs="Times New Roman"/>
          <w:sz w:val="24"/>
          <w:szCs w:val="24"/>
        </w:rPr>
        <w:t>2</w:t>
      </w:r>
      <w:r w:rsidRPr="004B7AF4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4B7AF4" w:rsidRPr="004B7AF4">
        <w:rPr>
          <w:rFonts w:ascii="Times New Roman" w:eastAsia="Calibri" w:hAnsi="Times New Roman" w:cs="Times New Roman"/>
          <w:sz w:val="24"/>
          <w:szCs w:val="24"/>
        </w:rPr>
        <w:t>3</w:t>
      </w:r>
      <w:r w:rsidRPr="004B7AF4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4B7AF4" w:rsidRPr="004B7AF4">
        <w:rPr>
          <w:rFonts w:ascii="Times New Roman" w:eastAsia="Calibri" w:hAnsi="Times New Roman" w:cs="Times New Roman"/>
          <w:sz w:val="24"/>
          <w:szCs w:val="24"/>
        </w:rPr>
        <w:t>4</w:t>
      </w:r>
      <w:r w:rsidRPr="004B7AF4">
        <w:rPr>
          <w:rFonts w:ascii="Times New Roman" w:eastAsia="Calibri" w:hAnsi="Times New Roman" w:cs="Times New Roman"/>
          <w:sz w:val="24"/>
          <w:szCs w:val="24"/>
        </w:rPr>
        <w:t xml:space="preserve"> годов в сравнении с ожидаемым исполнением за 20</w:t>
      </w:r>
      <w:r w:rsidR="002202B7" w:rsidRPr="004B7AF4">
        <w:rPr>
          <w:rFonts w:ascii="Times New Roman" w:eastAsia="Calibri" w:hAnsi="Times New Roman" w:cs="Times New Roman"/>
          <w:sz w:val="24"/>
          <w:szCs w:val="24"/>
        </w:rPr>
        <w:t>2</w:t>
      </w:r>
      <w:r w:rsidR="004B7AF4" w:rsidRPr="004B7AF4">
        <w:rPr>
          <w:rFonts w:ascii="Times New Roman" w:eastAsia="Calibri" w:hAnsi="Times New Roman" w:cs="Times New Roman"/>
          <w:sz w:val="24"/>
          <w:szCs w:val="24"/>
        </w:rPr>
        <w:t>1</w:t>
      </w:r>
      <w:r w:rsidRPr="004B7AF4">
        <w:rPr>
          <w:rFonts w:ascii="Times New Roman" w:eastAsia="Calibri" w:hAnsi="Times New Roman" w:cs="Times New Roman"/>
          <w:sz w:val="24"/>
          <w:szCs w:val="24"/>
        </w:rPr>
        <w:t xml:space="preserve"> год и отчетом </w:t>
      </w:r>
      <w:r w:rsidRPr="00686F1F">
        <w:rPr>
          <w:rFonts w:ascii="Times New Roman" w:eastAsia="Calibri" w:hAnsi="Times New Roman" w:cs="Times New Roman"/>
          <w:sz w:val="24"/>
          <w:szCs w:val="24"/>
        </w:rPr>
        <w:t>за 20</w:t>
      </w:r>
      <w:r w:rsidR="004B7AF4" w:rsidRPr="00686F1F">
        <w:rPr>
          <w:rFonts w:ascii="Times New Roman" w:eastAsia="Calibri" w:hAnsi="Times New Roman" w:cs="Times New Roman"/>
          <w:sz w:val="24"/>
          <w:szCs w:val="24"/>
        </w:rPr>
        <w:t>20</w:t>
      </w:r>
      <w:r w:rsidRPr="00686F1F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14:paraId="22262D60" w14:textId="77777777" w:rsidR="00DF01DF" w:rsidRPr="00686F1F" w:rsidRDefault="00DF01DF" w:rsidP="00DF01D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F1F">
        <w:rPr>
          <w:rFonts w:ascii="Times New Roman" w:eastAsia="Calibri" w:hAnsi="Times New Roman" w:cs="Times New Roman"/>
          <w:sz w:val="24"/>
          <w:szCs w:val="24"/>
        </w:rPr>
        <w:tab/>
        <w:t>- сведения об оценке налоговых льгот</w:t>
      </w:r>
      <w:r w:rsidR="004B7AF4" w:rsidRPr="00686F1F">
        <w:rPr>
          <w:rFonts w:ascii="Times New Roman" w:eastAsia="Calibri" w:hAnsi="Times New Roman" w:cs="Times New Roman"/>
          <w:sz w:val="24"/>
          <w:szCs w:val="24"/>
        </w:rPr>
        <w:t xml:space="preserve"> (налоговых расходов)</w:t>
      </w:r>
      <w:r w:rsidRPr="00686F1F">
        <w:rPr>
          <w:rFonts w:ascii="Times New Roman" w:eastAsia="Calibri" w:hAnsi="Times New Roman" w:cs="Times New Roman"/>
          <w:sz w:val="24"/>
          <w:szCs w:val="24"/>
        </w:rPr>
        <w:t xml:space="preserve">, предоставляемых в соответствии с решениями, принятыми Думой города Радужный </w:t>
      </w:r>
      <w:r w:rsidRPr="00686F1F">
        <w:rPr>
          <w:rFonts w:ascii="Times New Roman" w:hAnsi="Times New Roman" w:cs="Times New Roman"/>
          <w:sz w:val="24"/>
          <w:szCs w:val="24"/>
        </w:rPr>
        <w:t>на 202</w:t>
      </w:r>
      <w:r w:rsidR="004B7AF4" w:rsidRPr="00686F1F">
        <w:rPr>
          <w:rFonts w:ascii="Times New Roman" w:hAnsi="Times New Roman" w:cs="Times New Roman"/>
          <w:sz w:val="24"/>
          <w:szCs w:val="24"/>
        </w:rPr>
        <w:t>2</w:t>
      </w:r>
      <w:r w:rsidRPr="00686F1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B7AF4" w:rsidRPr="00686F1F">
        <w:rPr>
          <w:rFonts w:ascii="Times New Roman" w:hAnsi="Times New Roman" w:cs="Times New Roman"/>
          <w:sz w:val="24"/>
          <w:szCs w:val="24"/>
        </w:rPr>
        <w:t>3</w:t>
      </w:r>
      <w:r w:rsidRPr="00686F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F1F">
        <w:rPr>
          <w:rFonts w:ascii="Times New Roman" w:hAnsi="Times New Roman" w:cs="Times New Roman"/>
          <w:sz w:val="24"/>
          <w:szCs w:val="24"/>
        </w:rPr>
        <w:t>и  202</w:t>
      </w:r>
      <w:r w:rsidR="004B7AF4" w:rsidRPr="00686F1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86F1F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14:paraId="2DA78635" w14:textId="77777777" w:rsidR="00DF01DF" w:rsidRPr="004B7AF4" w:rsidRDefault="00DF01DF" w:rsidP="00DF01D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F1F">
        <w:rPr>
          <w:rFonts w:ascii="Times New Roman" w:eastAsia="Calibri" w:hAnsi="Times New Roman" w:cs="Times New Roman"/>
          <w:sz w:val="24"/>
          <w:szCs w:val="24"/>
        </w:rPr>
        <w:tab/>
        <w:t>- р</w:t>
      </w:r>
      <w:r w:rsidRPr="00686F1F">
        <w:rPr>
          <w:rFonts w:ascii="Times New Roman" w:hAnsi="Times New Roman" w:cs="Times New Roman"/>
          <w:sz w:val="24"/>
          <w:szCs w:val="24"/>
        </w:rPr>
        <w:t>еестр источников доходов бюджета города Радужный на 202</w:t>
      </w:r>
      <w:r w:rsidR="004B7AF4" w:rsidRPr="00686F1F">
        <w:rPr>
          <w:rFonts w:ascii="Times New Roman" w:hAnsi="Times New Roman" w:cs="Times New Roman"/>
          <w:sz w:val="24"/>
          <w:szCs w:val="24"/>
        </w:rPr>
        <w:t>2</w:t>
      </w:r>
      <w:r w:rsidRPr="00686F1F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  <w:r w:rsidRPr="004B7AF4">
        <w:rPr>
          <w:rFonts w:ascii="Times New Roman" w:hAnsi="Times New Roman" w:cs="Times New Roman"/>
          <w:sz w:val="24"/>
          <w:szCs w:val="24"/>
        </w:rPr>
        <w:t xml:space="preserve"> 202</w:t>
      </w:r>
      <w:r w:rsidR="004B7AF4" w:rsidRPr="004B7AF4">
        <w:rPr>
          <w:rFonts w:ascii="Times New Roman" w:hAnsi="Times New Roman" w:cs="Times New Roman"/>
          <w:sz w:val="24"/>
          <w:szCs w:val="24"/>
        </w:rPr>
        <w:t>3</w:t>
      </w:r>
      <w:r w:rsidRPr="004B7A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7AF4">
        <w:rPr>
          <w:rFonts w:ascii="Times New Roman" w:hAnsi="Times New Roman" w:cs="Times New Roman"/>
          <w:sz w:val="24"/>
          <w:szCs w:val="24"/>
        </w:rPr>
        <w:t>и  202</w:t>
      </w:r>
      <w:r w:rsidR="004B7AF4" w:rsidRPr="004B7AF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B7AF4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14:paraId="0ED459ED" w14:textId="67F4D527" w:rsidR="00523AA2" w:rsidRPr="00931EBE" w:rsidRDefault="00DF01DF" w:rsidP="005D13A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F4">
        <w:rPr>
          <w:rFonts w:ascii="Times New Roman" w:hAnsi="Times New Roman" w:cs="Times New Roman"/>
          <w:sz w:val="24"/>
          <w:szCs w:val="24"/>
        </w:rPr>
        <w:tab/>
        <w:t>- ожидаемое исполнение бюджета по доходам города Радужный на 20</w:t>
      </w:r>
      <w:r w:rsidR="002202B7" w:rsidRPr="004B7AF4">
        <w:rPr>
          <w:rFonts w:ascii="Times New Roman" w:hAnsi="Times New Roman" w:cs="Times New Roman"/>
          <w:sz w:val="24"/>
          <w:szCs w:val="24"/>
        </w:rPr>
        <w:t>2</w:t>
      </w:r>
      <w:r w:rsidR="004B7AF4" w:rsidRPr="004B7AF4">
        <w:rPr>
          <w:rFonts w:ascii="Times New Roman" w:hAnsi="Times New Roman" w:cs="Times New Roman"/>
          <w:sz w:val="24"/>
          <w:szCs w:val="24"/>
        </w:rPr>
        <w:t>1</w:t>
      </w:r>
      <w:r w:rsidRPr="004B7AF4">
        <w:rPr>
          <w:rFonts w:ascii="Times New Roman" w:hAnsi="Times New Roman" w:cs="Times New Roman"/>
          <w:sz w:val="24"/>
          <w:szCs w:val="24"/>
        </w:rPr>
        <w:t xml:space="preserve"> год</w:t>
      </w:r>
      <w:r w:rsidR="00915234" w:rsidRPr="004B7AF4">
        <w:rPr>
          <w:rFonts w:ascii="Times New Roman" w:hAnsi="Times New Roman" w:cs="Times New Roman"/>
          <w:sz w:val="24"/>
          <w:szCs w:val="24"/>
        </w:rPr>
        <w:t>.</w:t>
      </w:r>
    </w:p>
    <w:sectPr w:rsidR="00523AA2" w:rsidRPr="00931EBE" w:rsidSect="007F14EE">
      <w:headerReference w:type="default" r:id="rId12"/>
      <w:pgSz w:w="11906" w:h="16838"/>
      <w:pgMar w:top="1134" w:right="567" w:bottom="1134" w:left="1134" w:header="709" w:footer="709" w:gutter="0"/>
      <w:pgNumType w:start="5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033D" w14:textId="77777777" w:rsidR="003E6547" w:rsidRDefault="003E6547" w:rsidP="00D17282">
      <w:pPr>
        <w:spacing w:after="0" w:line="240" w:lineRule="auto"/>
      </w:pPr>
      <w:r>
        <w:separator/>
      </w:r>
    </w:p>
  </w:endnote>
  <w:endnote w:type="continuationSeparator" w:id="0">
    <w:p w14:paraId="18CF8A87" w14:textId="77777777" w:rsidR="003E6547" w:rsidRDefault="003E6547" w:rsidP="00D1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D3BE" w14:textId="77777777" w:rsidR="003E6547" w:rsidRDefault="003E6547" w:rsidP="00D17282">
      <w:pPr>
        <w:spacing w:after="0" w:line="240" w:lineRule="auto"/>
      </w:pPr>
      <w:r>
        <w:separator/>
      </w:r>
    </w:p>
  </w:footnote>
  <w:footnote w:type="continuationSeparator" w:id="0">
    <w:p w14:paraId="619424A4" w14:textId="77777777" w:rsidR="003E6547" w:rsidRDefault="003E6547" w:rsidP="00D17282">
      <w:pPr>
        <w:spacing w:after="0" w:line="240" w:lineRule="auto"/>
      </w:pPr>
      <w:r>
        <w:continuationSeparator/>
      </w:r>
    </w:p>
  </w:footnote>
  <w:footnote w:id="1">
    <w:p w14:paraId="472767A1" w14:textId="77777777" w:rsidR="00F37AA4" w:rsidRPr="001E09E1" w:rsidRDefault="00F37AA4" w:rsidP="00FC2AAC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56490C">
        <w:rPr>
          <w:rStyle w:val="af2"/>
          <w:rFonts w:ascii="Times New Roman" w:hAnsi="Times New Roman" w:cs="Times New Roman"/>
        </w:rPr>
        <w:footnoteRef/>
      </w:r>
      <w:r w:rsidRPr="0056490C">
        <w:rPr>
          <w:rFonts w:ascii="Times New Roman" w:hAnsi="Times New Roman" w:cs="Times New Roman"/>
        </w:rPr>
        <w:t xml:space="preserve">  </w:t>
      </w:r>
      <w:r w:rsidRPr="0056490C">
        <w:rPr>
          <w:rFonts w:ascii="Times New Roman" w:hAnsi="Times New Roman" w:cs="Times New Roman"/>
          <w:sz w:val="18"/>
          <w:szCs w:val="18"/>
        </w:rPr>
        <w:t>Решение Думы города Радужный от 11.12.2020 № 24 «О бюджете города Радужный на 2021 год и на плановый период 2022 и</w:t>
      </w:r>
      <w:r w:rsidRPr="001E09E1">
        <w:rPr>
          <w:rFonts w:ascii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1E09E1">
        <w:rPr>
          <w:rFonts w:ascii="Times New Roman" w:hAnsi="Times New Roman" w:cs="Times New Roman"/>
          <w:sz w:val="18"/>
          <w:szCs w:val="18"/>
        </w:rPr>
        <w:t xml:space="preserve"> годов»</w:t>
      </w:r>
    </w:p>
  </w:footnote>
  <w:footnote w:id="2">
    <w:p w14:paraId="4DBF5465" w14:textId="77777777" w:rsidR="00F37AA4" w:rsidRPr="007C0051" w:rsidRDefault="00F37AA4" w:rsidP="00651ED4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7C0051">
        <w:rPr>
          <w:rStyle w:val="af2"/>
          <w:rFonts w:ascii="Times New Roman" w:hAnsi="Times New Roman" w:cs="Times New Roman"/>
        </w:rPr>
        <w:footnoteRef/>
      </w:r>
      <w:r w:rsidRPr="007C0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Постановление администрации</w:t>
      </w:r>
      <w:r w:rsidRPr="007C0051">
        <w:rPr>
          <w:rFonts w:ascii="Times New Roman" w:hAnsi="Times New Roman" w:cs="Times New Roman"/>
          <w:sz w:val="18"/>
          <w:szCs w:val="18"/>
        </w:rPr>
        <w:t xml:space="preserve"> города Радужный от 1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7C0051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7C0051">
        <w:rPr>
          <w:rFonts w:ascii="Times New Roman" w:hAnsi="Times New Roman" w:cs="Times New Roman"/>
          <w:sz w:val="18"/>
          <w:szCs w:val="18"/>
        </w:rPr>
        <w:t>.201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7C0051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1235</w:t>
      </w:r>
      <w:r w:rsidRPr="007C0051">
        <w:rPr>
          <w:rFonts w:ascii="Times New Roman" w:hAnsi="Times New Roman" w:cs="Times New Roman"/>
          <w:sz w:val="18"/>
          <w:szCs w:val="18"/>
        </w:rPr>
        <w:t xml:space="preserve"> «Об утверждении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7C0051">
        <w:rPr>
          <w:rFonts w:ascii="Times New Roman" w:eastAsia="Calibri" w:hAnsi="Times New Roman" w:cs="Times New Roman"/>
          <w:sz w:val="18"/>
          <w:szCs w:val="18"/>
        </w:rPr>
        <w:t>орядк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C0051">
        <w:rPr>
          <w:rFonts w:ascii="Times New Roman" w:eastAsia="Calibri" w:hAnsi="Times New Roman" w:cs="Times New Roman"/>
          <w:sz w:val="18"/>
          <w:szCs w:val="18"/>
        </w:rPr>
        <w:t xml:space="preserve"> определения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Ханты-Мансийского автономного округа – Югры городской округ город Радужный</w:t>
      </w:r>
      <w:r w:rsidRPr="007C0051">
        <w:rPr>
          <w:rFonts w:ascii="Times New Roman" w:hAnsi="Times New Roman" w:cs="Times New Roman"/>
          <w:sz w:val="18"/>
          <w:szCs w:val="18"/>
        </w:rPr>
        <w:t>» (с учетом изменений)</w:t>
      </w:r>
    </w:p>
  </w:footnote>
  <w:footnote w:id="3">
    <w:p w14:paraId="4015766A" w14:textId="77777777" w:rsidR="00F37AA4" w:rsidRPr="00EF6A7B" w:rsidRDefault="00F37AA4" w:rsidP="0039113C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EF6A7B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EF6A7B">
        <w:rPr>
          <w:rFonts w:ascii="Times New Roman" w:hAnsi="Times New Roman" w:cs="Times New Roman"/>
          <w:sz w:val="18"/>
          <w:szCs w:val="18"/>
        </w:rPr>
        <w:t xml:space="preserve"> </w:t>
      </w:r>
      <w:r w:rsidRPr="0039113C">
        <w:rPr>
          <w:rFonts w:ascii="Times New Roman" w:hAnsi="Times New Roman" w:cs="Times New Roman"/>
          <w:sz w:val="18"/>
          <w:szCs w:val="18"/>
        </w:rPr>
        <w:t>Решение Думы города Радужный от 12.03.2019 № 440 «Об утверждении порядка предоставления гражданам поддержки при доплате за жилые помещения муниципального жилищного фонда коммерческого использования при заключении договора мены в связи с переселением из жилых помещений, расположенных в многоквартирных домах, признанных аварийными»</w:t>
      </w:r>
      <w:r>
        <w:rPr>
          <w:rFonts w:ascii="Times New Roman" w:hAnsi="Times New Roman" w:cs="Times New Roman"/>
          <w:sz w:val="18"/>
          <w:szCs w:val="18"/>
        </w:rPr>
        <w:t xml:space="preserve"> (с учетом изменений)</w:t>
      </w:r>
    </w:p>
  </w:footnote>
  <w:footnote w:id="4">
    <w:p w14:paraId="126CA48A" w14:textId="77777777" w:rsidR="00F37AA4" w:rsidRPr="001E09E1" w:rsidRDefault="00F37AA4" w:rsidP="001E09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1E09E1">
        <w:rPr>
          <w:rStyle w:val="af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Решение Думы</w:t>
      </w:r>
      <w:r w:rsidRPr="001E09E1">
        <w:rPr>
          <w:rFonts w:ascii="Times New Roman" w:hAnsi="Times New Roman" w:cs="Times New Roman"/>
          <w:sz w:val="18"/>
          <w:szCs w:val="18"/>
        </w:rPr>
        <w:t xml:space="preserve"> города Радужный от 06.09.2005 № 45 «Об установлении земельного налога», решение Думы </w:t>
      </w:r>
      <w:proofErr w:type="gramStart"/>
      <w:r w:rsidRPr="001E09E1">
        <w:rPr>
          <w:rFonts w:ascii="Times New Roman" w:hAnsi="Times New Roman" w:cs="Times New Roman"/>
          <w:sz w:val="18"/>
          <w:szCs w:val="18"/>
        </w:rPr>
        <w:t>города  Радужный</w:t>
      </w:r>
      <w:proofErr w:type="gramEnd"/>
      <w:r w:rsidRPr="001E09E1">
        <w:rPr>
          <w:rFonts w:ascii="Times New Roman" w:hAnsi="Times New Roman" w:cs="Times New Roman"/>
          <w:sz w:val="18"/>
          <w:szCs w:val="18"/>
        </w:rPr>
        <w:t xml:space="preserve">  от 30.10.2014 № 506 «О налоге на имущество физических лиц» </w:t>
      </w:r>
    </w:p>
  </w:footnote>
  <w:footnote w:id="5">
    <w:p w14:paraId="6CF1086A" w14:textId="77777777" w:rsidR="00F37AA4" w:rsidRPr="00751605" w:rsidRDefault="00F37AA4">
      <w:pPr>
        <w:pStyle w:val="af0"/>
        <w:rPr>
          <w:rFonts w:ascii="Times New Roman" w:hAnsi="Times New Roman" w:cs="Times New Roman"/>
          <w:sz w:val="18"/>
          <w:szCs w:val="18"/>
        </w:rPr>
      </w:pPr>
      <w:r w:rsidRPr="0075160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751605">
        <w:rPr>
          <w:rFonts w:ascii="Times New Roman" w:hAnsi="Times New Roman" w:cs="Times New Roman"/>
          <w:sz w:val="18"/>
          <w:szCs w:val="18"/>
        </w:rPr>
        <w:t xml:space="preserve"> Налоговый кодекс Российской Федерации</w:t>
      </w:r>
    </w:p>
  </w:footnote>
  <w:footnote w:id="6">
    <w:p w14:paraId="75DCB2E1" w14:textId="77777777" w:rsidR="00F37AA4" w:rsidRPr="00D97315" w:rsidRDefault="00F37AA4">
      <w:pPr>
        <w:pStyle w:val="af0"/>
        <w:rPr>
          <w:rFonts w:ascii="Times New Roman" w:hAnsi="Times New Roman" w:cs="Times New Roman"/>
          <w:sz w:val="18"/>
          <w:szCs w:val="18"/>
        </w:rPr>
      </w:pPr>
      <w:r w:rsidRPr="00D9731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9731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Постановление администрации города Радужный от 19.06.2020 № 896 «О </w:t>
      </w:r>
      <w:r w:rsidRPr="00D97315">
        <w:rPr>
          <w:rFonts w:ascii="Times New Roman" w:hAnsi="Times New Roman" w:cs="Times New Roman"/>
          <w:sz w:val="18"/>
          <w:szCs w:val="18"/>
        </w:rPr>
        <w:t>Порядк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D97315">
        <w:rPr>
          <w:rFonts w:ascii="Times New Roman" w:hAnsi="Times New Roman" w:cs="Times New Roman"/>
          <w:sz w:val="18"/>
          <w:szCs w:val="18"/>
        </w:rPr>
        <w:t xml:space="preserve"> проведения оценки эффективности налоговых льгот (налоговых расходов), установленных в городе Радужный по местным налогам</w:t>
      </w:r>
      <w:r>
        <w:rPr>
          <w:rFonts w:ascii="Times New Roman" w:hAnsi="Times New Roman" w:cs="Times New Roman"/>
          <w:sz w:val="18"/>
          <w:szCs w:val="18"/>
        </w:rPr>
        <w:t>» (с учетом изменений)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6332"/>
      <w:docPartObj>
        <w:docPartGallery w:val="Page Numbers (Top of Page)"/>
        <w:docPartUnique/>
      </w:docPartObj>
    </w:sdtPr>
    <w:sdtEndPr/>
    <w:sdtContent>
      <w:p w14:paraId="02AB95D9" w14:textId="77777777" w:rsidR="00F37AA4" w:rsidRDefault="00425BC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8E0">
          <w:rPr>
            <w:noProof/>
          </w:rPr>
          <w:t>435</w:t>
        </w:r>
        <w:r>
          <w:rPr>
            <w:noProof/>
          </w:rPr>
          <w:fldChar w:fldCharType="end"/>
        </w:r>
      </w:p>
    </w:sdtContent>
  </w:sdt>
  <w:p w14:paraId="0BA06886" w14:textId="77777777" w:rsidR="00F37AA4" w:rsidRDefault="00F37AA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626C"/>
    <w:multiLevelType w:val="hybridMultilevel"/>
    <w:tmpl w:val="25AEFE2E"/>
    <w:lvl w:ilvl="0" w:tplc="04190009">
      <w:start w:val="1"/>
      <w:numFmt w:val="bullet"/>
      <w:lvlText w:val=""/>
      <w:lvlJc w:val="left"/>
      <w:pPr>
        <w:ind w:left="13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" w15:restartNumberingAfterBreak="0">
    <w:nsid w:val="17430D6F"/>
    <w:multiLevelType w:val="hybridMultilevel"/>
    <w:tmpl w:val="35AA2A5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3762F00"/>
    <w:multiLevelType w:val="hybridMultilevel"/>
    <w:tmpl w:val="C48CC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3623"/>
    <w:multiLevelType w:val="hybridMultilevel"/>
    <w:tmpl w:val="C7C2F73C"/>
    <w:lvl w:ilvl="0" w:tplc="0419000D">
      <w:start w:val="1"/>
      <w:numFmt w:val="bullet"/>
      <w:lvlText w:val=""/>
      <w:lvlJc w:val="left"/>
      <w:pPr>
        <w:ind w:left="15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" w15:restartNumberingAfterBreak="0">
    <w:nsid w:val="3BEB73F0"/>
    <w:multiLevelType w:val="hybridMultilevel"/>
    <w:tmpl w:val="1CE6E4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EF44C1"/>
    <w:multiLevelType w:val="hybridMultilevel"/>
    <w:tmpl w:val="B664C53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974A2B"/>
    <w:multiLevelType w:val="hybridMultilevel"/>
    <w:tmpl w:val="6D76BF4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A5B3A72"/>
    <w:multiLevelType w:val="hybridMultilevel"/>
    <w:tmpl w:val="586212C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577CE"/>
    <w:multiLevelType w:val="hybridMultilevel"/>
    <w:tmpl w:val="F1307BC4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 w15:restartNumberingAfterBreak="0">
    <w:nsid w:val="508C6211"/>
    <w:multiLevelType w:val="hybridMultilevel"/>
    <w:tmpl w:val="FB3E3B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0" w15:restartNumberingAfterBreak="0">
    <w:nsid w:val="51EF1386"/>
    <w:multiLevelType w:val="hybridMultilevel"/>
    <w:tmpl w:val="E1E2616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56303"/>
    <w:multiLevelType w:val="hybridMultilevel"/>
    <w:tmpl w:val="DC204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0B005D"/>
    <w:multiLevelType w:val="hybridMultilevel"/>
    <w:tmpl w:val="386C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36E48"/>
    <w:multiLevelType w:val="hybridMultilevel"/>
    <w:tmpl w:val="2E6A1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2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D9D"/>
    <w:rsid w:val="00000892"/>
    <w:rsid w:val="00000C3D"/>
    <w:rsid w:val="00001A75"/>
    <w:rsid w:val="00001D31"/>
    <w:rsid w:val="000027B7"/>
    <w:rsid w:val="00003355"/>
    <w:rsid w:val="00003B9C"/>
    <w:rsid w:val="00006005"/>
    <w:rsid w:val="000070D5"/>
    <w:rsid w:val="00015EF6"/>
    <w:rsid w:val="00017F0C"/>
    <w:rsid w:val="00021109"/>
    <w:rsid w:val="00022E62"/>
    <w:rsid w:val="000239A4"/>
    <w:rsid w:val="000326EA"/>
    <w:rsid w:val="00037ED7"/>
    <w:rsid w:val="000400D8"/>
    <w:rsid w:val="000404C8"/>
    <w:rsid w:val="000425EC"/>
    <w:rsid w:val="00044CD3"/>
    <w:rsid w:val="00045564"/>
    <w:rsid w:val="00046212"/>
    <w:rsid w:val="00050F30"/>
    <w:rsid w:val="0005160A"/>
    <w:rsid w:val="00053D9A"/>
    <w:rsid w:val="000542EB"/>
    <w:rsid w:val="000558E5"/>
    <w:rsid w:val="00060E5B"/>
    <w:rsid w:val="00064E07"/>
    <w:rsid w:val="00064E69"/>
    <w:rsid w:val="000650B1"/>
    <w:rsid w:val="000650CD"/>
    <w:rsid w:val="00065C68"/>
    <w:rsid w:val="000707FD"/>
    <w:rsid w:val="00074EF6"/>
    <w:rsid w:val="000769F3"/>
    <w:rsid w:val="00077776"/>
    <w:rsid w:val="00077CD5"/>
    <w:rsid w:val="000854AD"/>
    <w:rsid w:val="0008600B"/>
    <w:rsid w:val="00087A7F"/>
    <w:rsid w:val="00090A26"/>
    <w:rsid w:val="00090EFF"/>
    <w:rsid w:val="00091720"/>
    <w:rsid w:val="000920BE"/>
    <w:rsid w:val="000950AF"/>
    <w:rsid w:val="0009644F"/>
    <w:rsid w:val="000968B8"/>
    <w:rsid w:val="000A1C40"/>
    <w:rsid w:val="000A33B9"/>
    <w:rsid w:val="000A4C1F"/>
    <w:rsid w:val="000A6374"/>
    <w:rsid w:val="000A6A86"/>
    <w:rsid w:val="000A6BEB"/>
    <w:rsid w:val="000A716F"/>
    <w:rsid w:val="000A7C36"/>
    <w:rsid w:val="000B0DAF"/>
    <w:rsid w:val="000B103E"/>
    <w:rsid w:val="000B24B8"/>
    <w:rsid w:val="000B2C7C"/>
    <w:rsid w:val="000B32E9"/>
    <w:rsid w:val="000B419D"/>
    <w:rsid w:val="000B47DE"/>
    <w:rsid w:val="000B4C05"/>
    <w:rsid w:val="000B6F96"/>
    <w:rsid w:val="000C282C"/>
    <w:rsid w:val="000C3886"/>
    <w:rsid w:val="000C41FF"/>
    <w:rsid w:val="000C5219"/>
    <w:rsid w:val="000C68E8"/>
    <w:rsid w:val="000D0756"/>
    <w:rsid w:val="000D26AC"/>
    <w:rsid w:val="000D732F"/>
    <w:rsid w:val="000D7679"/>
    <w:rsid w:val="000D7A76"/>
    <w:rsid w:val="000E32E3"/>
    <w:rsid w:val="000E7EBD"/>
    <w:rsid w:val="000F033C"/>
    <w:rsid w:val="000F2086"/>
    <w:rsid w:val="000F5C65"/>
    <w:rsid w:val="00101370"/>
    <w:rsid w:val="00101ACE"/>
    <w:rsid w:val="001021C9"/>
    <w:rsid w:val="00103276"/>
    <w:rsid w:val="00105CA5"/>
    <w:rsid w:val="001066FE"/>
    <w:rsid w:val="001071F2"/>
    <w:rsid w:val="00110461"/>
    <w:rsid w:val="0011134F"/>
    <w:rsid w:val="001135F5"/>
    <w:rsid w:val="001153B4"/>
    <w:rsid w:val="001155F0"/>
    <w:rsid w:val="00123C74"/>
    <w:rsid w:val="0012490D"/>
    <w:rsid w:val="00124D9F"/>
    <w:rsid w:val="00125099"/>
    <w:rsid w:val="001255F0"/>
    <w:rsid w:val="00125E65"/>
    <w:rsid w:val="001264F5"/>
    <w:rsid w:val="001267D1"/>
    <w:rsid w:val="00126B3B"/>
    <w:rsid w:val="001304B1"/>
    <w:rsid w:val="00130784"/>
    <w:rsid w:val="00134033"/>
    <w:rsid w:val="00136654"/>
    <w:rsid w:val="00137D2F"/>
    <w:rsid w:val="00140971"/>
    <w:rsid w:val="0014364C"/>
    <w:rsid w:val="001437FB"/>
    <w:rsid w:val="00143B99"/>
    <w:rsid w:val="001442E8"/>
    <w:rsid w:val="00150632"/>
    <w:rsid w:val="00154BBF"/>
    <w:rsid w:val="00155DF9"/>
    <w:rsid w:val="0016211A"/>
    <w:rsid w:val="00162E8C"/>
    <w:rsid w:val="00166079"/>
    <w:rsid w:val="00170A24"/>
    <w:rsid w:val="00170C0A"/>
    <w:rsid w:val="0017349D"/>
    <w:rsid w:val="001739EA"/>
    <w:rsid w:val="00174C4D"/>
    <w:rsid w:val="00175441"/>
    <w:rsid w:val="00176E0A"/>
    <w:rsid w:val="00177B88"/>
    <w:rsid w:val="0018061A"/>
    <w:rsid w:val="00181248"/>
    <w:rsid w:val="001850A5"/>
    <w:rsid w:val="001852EF"/>
    <w:rsid w:val="00185CD5"/>
    <w:rsid w:val="00186890"/>
    <w:rsid w:val="001871A7"/>
    <w:rsid w:val="00190AAF"/>
    <w:rsid w:val="00190DC7"/>
    <w:rsid w:val="00193C9D"/>
    <w:rsid w:val="001952ED"/>
    <w:rsid w:val="00196009"/>
    <w:rsid w:val="00196B77"/>
    <w:rsid w:val="00196D76"/>
    <w:rsid w:val="001A06A5"/>
    <w:rsid w:val="001A51D5"/>
    <w:rsid w:val="001A5DA8"/>
    <w:rsid w:val="001A6660"/>
    <w:rsid w:val="001A687A"/>
    <w:rsid w:val="001A6A77"/>
    <w:rsid w:val="001B09AD"/>
    <w:rsid w:val="001B2631"/>
    <w:rsid w:val="001B2B25"/>
    <w:rsid w:val="001B531B"/>
    <w:rsid w:val="001B58C6"/>
    <w:rsid w:val="001B7797"/>
    <w:rsid w:val="001C15E2"/>
    <w:rsid w:val="001C5FA4"/>
    <w:rsid w:val="001C6EA5"/>
    <w:rsid w:val="001C7001"/>
    <w:rsid w:val="001D12AC"/>
    <w:rsid w:val="001D342B"/>
    <w:rsid w:val="001D3BDF"/>
    <w:rsid w:val="001D49BA"/>
    <w:rsid w:val="001D65EC"/>
    <w:rsid w:val="001E09E1"/>
    <w:rsid w:val="001E1178"/>
    <w:rsid w:val="001E1F91"/>
    <w:rsid w:val="001E2D32"/>
    <w:rsid w:val="001E30FD"/>
    <w:rsid w:val="001E455A"/>
    <w:rsid w:val="001E4F53"/>
    <w:rsid w:val="001E56AA"/>
    <w:rsid w:val="001F0A32"/>
    <w:rsid w:val="001F22FD"/>
    <w:rsid w:val="001F2DE6"/>
    <w:rsid w:val="001F4719"/>
    <w:rsid w:val="001F57F0"/>
    <w:rsid w:val="002033A0"/>
    <w:rsid w:val="00204948"/>
    <w:rsid w:val="00204B4C"/>
    <w:rsid w:val="0020527E"/>
    <w:rsid w:val="00205B4D"/>
    <w:rsid w:val="002075B4"/>
    <w:rsid w:val="00212969"/>
    <w:rsid w:val="00212B71"/>
    <w:rsid w:val="00214217"/>
    <w:rsid w:val="002171BB"/>
    <w:rsid w:val="00217DF3"/>
    <w:rsid w:val="002202B7"/>
    <w:rsid w:val="002205BA"/>
    <w:rsid w:val="002208CA"/>
    <w:rsid w:val="002209F4"/>
    <w:rsid w:val="00221185"/>
    <w:rsid w:val="0022417A"/>
    <w:rsid w:val="00224C02"/>
    <w:rsid w:val="00225DDA"/>
    <w:rsid w:val="00230900"/>
    <w:rsid w:val="0023166E"/>
    <w:rsid w:val="002344F8"/>
    <w:rsid w:val="002346BD"/>
    <w:rsid w:val="002354CD"/>
    <w:rsid w:val="002367E2"/>
    <w:rsid w:val="002416F5"/>
    <w:rsid w:val="0024413E"/>
    <w:rsid w:val="00247D58"/>
    <w:rsid w:val="00251601"/>
    <w:rsid w:val="00251B05"/>
    <w:rsid w:val="00252070"/>
    <w:rsid w:val="00255FC1"/>
    <w:rsid w:val="00256E8E"/>
    <w:rsid w:val="002604AA"/>
    <w:rsid w:val="00261DF6"/>
    <w:rsid w:val="00261FE9"/>
    <w:rsid w:val="00265AC7"/>
    <w:rsid w:val="002670D7"/>
    <w:rsid w:val="00270AE2"/>
    <w:rsid w:val="00277FE3"/>
    <w:rsid w:val="002808E0"/>
    <w:rsid w:val="00281F9D"/>
    <w:rsid w:val="002839F8"/>
    <w:rsid w:val="00283EB8"/>
    <w:rsid w:val="002876D6"/>
    <w:rsid w:val="00290BC2"/>
    <w:rsid w:val="00292FF9"/>
    <w:rsid w:val="002935A1"/>
    <w:rsid w:val="00293709"/>
    <w:rsid w:val="00294537"/>
    <w:rsid w:val="00294F71"/>
    <w:rsid w:val="002A2268"/>
    <w:rsid w:val="002A51C1"/>
    <w:rsid w:val="002A564B"/>
    <w:rsid w:val="002B01A0"/>
    <w:rsid w:val="002B227C"/>
    <w:rsid w:val="002B6947"/>
    <w:rsid w:val="002B6A4C"/>
    <w:rsid w:val="002C2A60"/>
    <w:rsid w:val="002C5B8B"/>
    <w:rsid w:val="002C635A"/>
    <w:rsid w:val="002C6EF4"/>
    <w:rsid w:val="002D1510"/>
    <w:rsid w:val="002D2121"/>
    <w:rsid w:val="002D2B32"/>
    <w:rsid w:val="002D2D7E"/>
    <w:rsid w:val="002D49A4"/>
    <w:rsid w:val="002D511C"/>
    <w:rsid w:val="002E0AB3"/>
    <w:rsid w:val="002E0AB4"/>
    <w:rsid w:val="002E359A"/>
    <w:rsid w:val="002E39EE"/>
    <w:rsid w:val="002E55F7"/>
    <w:rsid w:val="002E5F07"/>
    <w:rsid w:val="002E7258"/>
    <w:rsid w:val="002F1644"/>
    <w:rsid w:val="002F1A50"/>
    <w:rsid w:val="002F217D"/>
    <w:rsid w:val="002F35D8"/>
    <w:rsid w:val="002F3F7B"/>
    <w:rsid w:val="002F44CE"/>
    <w:rsid w:val="003010D2"/>
    <w:rsid w:val="003015A1"/>
    <w:rsid w:val="003017AF"/>
    <w:rsid w:val="003041D7"/>
    <w:rsid w:val="003042FB"/>
    <w:rsid w:val="00305BB4"/>
    <w:rsid w:val="003079CA"/>
    <w:rsid w:val="00307C13"/>
    <w:rsid w:val="00310057"/>
    <w:rsid w:val="0031018F"/>
    <w:rsid w:val="00310D1F"/>
    <w:rsid w:val="00311AC6"/>
    <w:rsid w:val="00312AE4"/>
    <w:rsid w:val="00315641"/>
    <w:rsid w:val="00316B34"/>
    <w:rsid w:val="003207B3"/>
    <w:rsid w:val="003259EB"/>
    <w:rsid w:val="0032603F"/>
    <w:rsid w:val="00326042"/>
    <w:rsid w:val="00326B99"/>
    <w:rsid w:val="0033068B"/>
    <w:rsid w:val="0033133E"/>
    <w:rsid w:val="00331C2E"/>
    <w:rsid w:val="00333754"/>
    <w:rsid w:val="00333FA3"/>
    <w:rsid w:val="00334512"/>
    <w:rsid w:val="0033512B"/>
    <w:rsid w:val="0033798A"/>
    <w:rsid w:val="00340BCE"/>
    <w:rsid w:val="003412AD"/>
    <w:rsid w:val="00342A00"/>
    <w:rsid w:val="003440E4"/>
    <w:rsid w:val="00347012"/>
    <w:rsid w:val="003542F7"/>
    <w:rsid w:val="00354966"/>
    <w:rsid w:val="00354C48"/>
    <w:rsid w:val="00355C3D"/>
    <w:rsid w:val="00362D02"/>
    <w:rsid w:val="00364D1E"/>
    <w:rsid w:val="00364E7D"/>
    <w:rsid w:val="003659E6"/>
    <w:rsid w:val="00367283"/>
    <w:rsid w:val="00370613"/>
    <w:rsid w:val="003717C1"/>
    <w:rsid w:val="003727D0"/>
    <w:rsid w:val="00374174"/>
    <w:rsid w:val="0037531F"/>
    <w:rsid w:val="0037634E"/>
    <w:rsid w:val="0037689D"/>
    <w:rsid w:val="003775A0"/>
    <w:rsid w:val="0037769A"/>
    <w:rsid w:val="00383C79"/>
    <w:rsid w:val="00383FA9"/>
    <w:rsid w:val="003851B9"/>
    <w:rsid w:val="00385219"/>
    <w:rsid w:val="0038580A"/>
    <w:rsid w:val="00386C0E"/>
    <w:rsid w:val="00386FDA"/>
    <w:rsid w:val="003900CE"/>
    <w:rsid w:val="00390FD6"/>
    <w:rsid w:val="0039113C"/>
    <w:rsid w:val="00392CA6"/>
    <w:rsid w:val="00393B51"/>
    <w:rsid w:val="00394822"/>
    <w:rsid w:val="00396595"/>
    <w:rsid w:val="00396B29"/>
    <w:rsid w:val="00396F60"/>
    <w:rsid w:val="003A1251"/>
    <w:rsid w:val="003A33F5"/>
    <w:rsid w:val="003A37B9"/>
    <w:rsid w:val="003A3B35"/>
    <w:rsid w:val="003A5EB3"/>
    <w:rsid w:val="003A6037"/>
    <w:rsid w:val="003A6DE7"/>
    <w:rsid w:val="003A7529"/>
    <w:rsid w:val="003B1B07"/>
    <w:rsid w:val="003B1BD4"/>
    <w:rsid w:val="003B2B39"/>
    <w:rsid w:val="003B37B7"/>
    <w:rsid w:val="003B3B54"/>
    <w:rsid w:val="003B48F5"/>
    <w:rsid w:val="003B5304"/>
    <w:rsid w:val="003C0303"/>
    <w:rsid w:val="003C07B9"/>
    <w:rsid w:val="003C33FE"/>
    <w:rsid w:val="003C5717"/>
    <w:rsid w:val="003C67EF"/>
    <w:rsid w:val="003D1DB1"/>
    <w:rsid w:val="003D22C6"/>
    <w:rsid w:val="003D29EB"/>
    <w:rsid w:val="003D2E67"/>
    <w:rsid w:val="003D44DF"/>
    <w:rsid w:val="003D5ABE"/>
    <w:rsid w:val="003D7A74"/>
    <w:rsid w:val="003E1579"/>
    <w:rsid w:val="003E3C6F"/>
    <w:rsid w:val="003E6547"/>
    <w:rsid w:val="003E6C1C"/>
    <w:rsid w:val="003E74A4"/>
    <w:rsid w:val="003E7935"/>
    <w:rsid w:val="003E7DC4"/>
    <w:rsid w:val="003F2A32"/>
    <w:rsid w:val="003F43BC"/>
    <w:rsid w:val="003F60FF"/>
    <w:rsid w:val="00402AEC"/>
    <w:rsid w:val="00403B44"/>
    <w:rsid w:val="00403C20"/>
    <w:rsid w:val="00404305"/>
    <w:rsid w:val="00404F7F"/>
    <w:rsid w:val="004054A1"/>
    <w:rsid w:val="00405611"/>
    <w:rsid w:val="00405E45"/>
    <w:rsid w:val="004107A9"/>
    <w:rsid w:val="00411F9D"/>
    <w:rsid w:val="004129DC"/>
    <w:rsid w:val="0041438C"/>
    <w:rsid w:val="004217F4"/>
    <w:rsid w:val="0042257B"/>
    <w:rsid w:val="00424D9C"/>
    <w:rsid w:val="00425BC4"/>
    <w:rsid w:val="004262A0"/>
    <w:rsid w:val="004265EB"/>
    <w:rsid w:val="0042760E"/>
    <w:rsid w:val="0042783D"/>
    <w:rsid w:val="0043275D"/>
    <w:rsid w:val="00434539"/>
    <w:rsid w:val="00435A34"/>
    <w:rsid w:val="00436A70"/>
    <w:rsid w:val="00437095"/>
    <w:rsid w:val="00440148"/>
    <w:rsid w:val="004411C4"/>
    <w:rsid w:val="0044188F"/>
    <w:rsid w:val="00442187"/>
    <w:rsid w:val="00443CB7"/>
    <w:rsid w:val="004446AD"/>
    <w:rsid w:val="0044506C"/>
    <w:rsid w:val="0044566C"/>
    <w:rsid w:val="00446452"/>
    <w:rsid w:val="004466FC"/>
    <w:rsid w:val="00451615"/>
    <w:rsid w:val="0045332A"/>
    <w:rsid w:val="004538DC"/>
    <w:rsid w:val="00454951"/>
    <w:rsid w:val="004571C2"/>
    <w:rsid w:val="004572FA"/>
    <w:rsid w:val="00457A5B"/>
    <w:rsid w:val="00465790"/>
    <w:rsid w:val="0046698B"/>
    <w:rsid w:val="00466EAB"/>
    <w:rsid w:val="00470707"/>
    <w:rsid w:val="00470959"/>
    <w:rsid w:val="00472945"/>
    <w:rsid w:val="00473C0F"/>
    <w:rsid w:val="00474672"/>
    <w:rsid w:val="004804D5"/>
    <w:rsid w:val="00480FB7"/>
    <w:rsid w:val="004835DD"/>
    <w:rsid w:val="00485B8F"/>
    <w:rsid w:val="00487F91"/>
    <w:rsid w:val="004916AD"/>
    <w:rsid w:val="00493741"/>
    <w:rsid w:val="00496D44"/>
    <w:rsid w:val="004A09C6"/>
    <w:rsid w:val="004A11D3"/>
    <w:rsid w:val="004A1A5E"/>
    <w:rsid w:val="004A20BA"/>
    <w:rsid w:val="004A219B"/>
    <w:rsid w:val="004A2615"/>
    <w:rsid w:val="004A3C07"/>
    <w:rsid w:val="004A4037"/>
    <w:rsid w:val="004A418B"/>
    <w:rsid w:val="004A4B56"/>
    <w:rsid w:val="004B2C14"/>
    <w:rsid w:val="004B6DD9"/>
    <w:rsid w:val="004B7AF4"/>
    <w:rsid w:val="004C1375"/>
    <w:rsid w:val="004C3DFB"/>
    <w:rsid w:val="004C7660"/>
    <w:rsid w:val="004D1F27"/>
    <w:rsid w:val="004D41BC"/>
    <w:rsid w:val="004D651C"/>
    <w:rsid w:val="004E01C1"/>
    <w:rsid w:val="004E5B6D"/>
    <w:rsid w:val="004E618B"/>
    <w:rsid w:val="004E64B8"/>
    <w:rsid w:val="004E7685"/>
    <w:rsid w:val="004E7DE2"/>
    <w:rsid w:val="004F0EAD"/>
    <w:rsid w:val="004F1EEA"/>
    <w:rsid w:val="004F2CD5"/>
    <w:rsid w:val="004F3AEB"/>
    <w:rsid w:val="004F3C63"/>
    <w:rsid w:val="004F6FCC"/>
    <w:rsid w:val="00500097"/>
    <w:rsid w:val="005001A7"/>
    <w:rsid w:val="00500F76"/>
    <w:rsid w:val="005033ED"/>
    <w:rsid w:val="005038E2"/>
    <w:rsid w:val="00512036"/>
    <w:rsid w:val="00517EC0"/>
    <w:rsid w:val="00520750"/>
    <w:rsid w:val="00521A94"/>
    <w:rsid w:val="0052275F"/>
    <w:rsid w:val="00522F56"/>
    <w:rsid w:val="00523AA2"/>
    <w:rsid w:val="00523F31"/>
    <w:rsid w:val="005334C1"/>
    <w:rsid w:val="00534E96"/>
    <w:rsid w:val="00540FDE"/>
    <w:rsid w:val="00541A26"/>
    <w:rsid w:val="005434FE"/>
    <w:rsid w:val="00544D7B"/>
    <w:rsid w:val="00545327"/>
    <w:rsid w:val="00546302"/>
    <w:rsid w:val="00546D46"/>
    <w:rsid w:val="00546DC7"/>
    <w:rsid w:val="00547316"/>
    <w:rsid w:val="00550F5E"/>
    <w:rsid w:val="00551405"/>
    <w:rsid w:val="00551D1F"/>
    <w:rsid w:val="0055458D"/>
    <w:rsid w:val="00557325"/>
    <w:rsid w:val="00561BAA"/>
    <w:rsid w:val="00561BF9"/>
    <w:rsid w:val="00561C3F"/>
    <w:rsid w:val="00562CA2"/>
    <w:rsid w:val="0056490C"/>
    <w:rsid w:val="00564D9D"/>
    <w:rsid w:val="00564E4D"/>
    <w:rsid w:val="005657AD"/>
    <w:rsid w:val="00572601"/>
    <w:rsid w:val="00573FE0"/>
    <w:rsid w:val="00575788"/>
    <w:rsid w:val="005759C9"/>
    <w:rsid w:val="005821FC"/>
    <w:rsid w:val="005829BE"/>
    <w:rsid w:val="005849B2"/>
    <w:rsid w:val="00585550"/>
    <w:rsid w:val="0058592A"/>
    <w:rsid w:val="00585CEC"/>
    <w:rsid w:val="00587708"/>
    <w:rsid w:val="00590647"/>
    <w:rsid w:val="00592D26"/>
    <w:rsid w:val="005944E1"/>
    <w:rsid w:val="005A0589"/>
    <w:rsid w:val="005A0C9B"/>
    <w:rsid w:val="005A5299"/>
    <w:rsid w:val="005A6481"/>
    <w:rsid w:val="005B0552"/>
    <w:rsid w:val="005B69DC"/>
    <w:rsid w:val="005B6B43"/>
    <w:rsid w:val="005B7BE2"/>
    <w:rsid w:val="005C1DCE"/>
    <w:rsid w:val="005C2371"/>
    <w:rsid w:val="005C24F3"/>
    <w:rsid w:val="005C2E82"/>
    <w:rsid w:val="005C4657"/>
    <w:rsid w:val="005C66B1"/>
    <w:rsid w:val="005C6B43"/>
    <w:rsid w:val="005D13AC"/>
    <w:rsid w:val="005D13B7"/>
    <w:rsid w:val="005D1BFE"/>
    <w:rsid w:val="005D31F8"/>
    <w:rsid w:val="005D4299"/>
    <w:rsid w:val="005D4907"/>
    <w:rsid w:val="005D678A"/>
    <w:rsid w:val="005E089E"/>
    <w:rsid w:val="005E1EC4"/>
    <w:rsid w:val="005E3D9C"/>
    <w:rsid w:val="005E6D99"/>
    <w:rsid w:val="005E6DF3"/>
    <w:rsid w:val="005F15E2"/>
    <w:rsid w:val="005F2286"/>
    <w:rsid w:val="005F3E66"/>
    <w:rsid w:val="005F4560"/>
    <w:rsid w:val="005F661A"/>
    <w:rsid w:val="005F68B6"/>
    <w:rsid w:val="00601593"/>
    <w:rsid w:val="006025C6"/>
    <w:rsid w:val="00603026"/>
    <w:rsid w:val="00603FDD"/>
    <w:rsid w:val="0060451E"/>
    <w:rsid w:val="00604652"/>
    <w:rsid w:val="00606832"/>
    <w:rsid w:val="00606A69"/>
    <w:rsid w:val="00607D74"/>
    <w:rsid w:val="00611E4A"/>
    <w:rsid w:val="006143D6"/>
    <w:rsid w:val="00623224"/>
    <w:rsid w:val="0062345B"/>
    <w:rsid w:val="00625764"/>
    <w:rsid w:val="00627FE7"/>
    <w:rsid w:val="00630823"/>
    <w:rsid w:val="00633E75"/>
    <w:rsid w:val="0063483D"/>
    <w:rsid w:val="00635311"/>
    <w:rsid w:val="00636707"/>
    <w:rsid w:val="006369B9"/>
    <w:rsid w:val="00637403"/>
    <w:rsid w:val="00637B5F"/>
    <w:rsid w:val="0064066D"/>
    <w:rsid w:val="0064596F"/>
    <w:rsid w:val="006459E4"/>
    <w:rsid w:val="0064612B"/>
    <w:rsid w:val="006461D9"/>
    <w:rsid w:val="00646BF3"/>
    <w:rsid w:val="00647972"/>
    <w:rsid w:val="00647A81"/>
    <w:rsid w:val="0065007F"/>
    <w:rsid w:val="00650165"/>
    <w:rsid w:val="00651D03"/>
    <w:rsid w:val="00651ED4"/>
    <w:rsid w:val="00657B74"/>
    <w:rsid w:val="00660A22"/>
    <w:rsid w:val="00664F01"/>
    <w:rsid w:val="00665002"/>
    <w:rsid w:val="00665BC9"/>
    <w:rsid w:val="00665BEC"/>
    <w:rsid w:val="0066733E"/>
    <w:rsid w:val="006707D1"/>
    <w:rsid w:val="006712C6"/>
    <w:rsid w:val="0067339D"/>
    <w:rsid w:val="00675D08"/>
    <w:rsid w:val="00676404"/>
    <w:rsid w:val="00682584"/>
    <w:rsid w:val="006833E1"/>
    <w:rsid w:val="00686A4F"/>
    <w:rsid w:val="00686E8C"/>
    <w:rsid w:val="00686F1F"/>
    <w:rsid w:val="00687E67"/>
    <w:rsid w:val="00687ECD"/>
    <w:rsid w:val="00690967"/>
    <w:rsid w:val="00693F73"/>
    <w:rsid w:val="00695C2C"/>
    <w:rsid w:val="006979C8"/>
    <w:rsid w:val="006A0F4C"/>
    <w:rsid w:val="006A1010"/>
    <w:rsid w:val="006A2DE9"/>
    <w:rsid w:val="006A3499"/>
    <w:rsid w:val="006A4FBA"/>
    <w:rsid w:val="006B003C"/>
    <w:rsid w:val="006B171E"/>
    <w:rsid w:val="006B1BCC"/>
    <w:rsid w:val="006B219D"/>
    <w:rsid w:val="006B268F"/>
    <w:rsid w:val="006B36A2"/>
    <w:rsid w:val="006B3AF1"/>
    <w:rsid w:val="006B416D"/>
    <w:rsid w:val="006B4721"/>
    <w:rsid w:val="006B4878"/>
    <w:rsid w:val="006B5135"/>
    <w:rsid w:val="006B65BF"/>
    <w:rsid w:val="006B7EE4"/>
    <w:rsid w:val="006C0AA3"/>
    <w:rsid w:val="006C1F86"/>
    <w:rsid w:val="006C2356"/>
    <w:rsid w:val="006C6F4E"/>
    <w:rsid w:val="006D33F1"/>
    <w:rsid w:val="006D45A6"/>
    <w:rsid w:val="006D4948"/>
    <w:rsid w:val="006D52D5"/>
    <w:rsid w:val="006D557C"/>
    <w:rsid w:val="006D73A3"/>
    <w:rsid w:val="006E0906"/>
    <w:rsid w:val="006E23CE"/>
    <w:rsid w:val="006E2520"/>
    <w:rsid w:val="006E365F"/>
    <w:rsid w:val="006E4B09"/>
    <w:rsid w:val="006F3B3E"/>
    <w:rsid w:val="006F51C6"/>
    <w:rsid w:val="006F5732"/>
    <w:rsid w:val="006F6B58"/>
    <w:rsid w:val="00701033"/>
    <w:rsid w:val="007020AA"/>
    <w:rsid w:val="00706AEF"/>
    <w:rsid w:val="00706B5E"/>
    <w:rsid w:val="00710430"/>
    <w:rsid w:val="00710CE5"/>
    <w:rsid w:val="007121BE"/>
    <w:rsid w:val="00712BE5"/>
    <w:rsid w:val="00712F40"/>
    <w:rsid w:val="0072082E"/>
    <w:rsid w:val="00723762"/>
    <w:rsid w:val="00724F88"/>
    <w:rsid w:val="0072527D"/>
    <w:rsid w:val="00727078"/>
    <w:rsid w:val="007276E8"/>
    <w:rsid w:val="00731C20"/>
    <w:rsid w:val="00734076"/>
    <w:rsid w:val="007354DD"/>
    <w:rsid w:val="007355D8"/>
    <w:rsid w:val="00735E76"/>
    <w:rsid w:val="00736E3E"/>
    <w:rsid w:val="007372BB"/>
    <w:rsid w:val="00741C3C"/>
    <w:rsid w:val="0074318C"/>
    <w:rsid w:val="00743E83"/>
    <w:rsid w:val="007449AB"/>
    <w:rsid w:val="00750A7F"/>
    <w:rsid w:val="00751605"/>
    <w:rsid w:val="0075261A"/>
    <w:rsid w:val="007539DB"/>
    <w:rsid w:val="00753D45"/>
    <w:rsid w:val="0075470C"/>
    <w:rsid w:val="00754B78"/>
    <w:rsid w:val="0076534B"/>
    <w:rsid w:val="007659AA"/>
    <w:rsid w:val="007660F3"/>
    <w:rsid w:val="0077022D"/>
    <w:rsid w:val="00773529"/>
    <w:rsid w:val="00773C59"/>
    <w:rsid w:val="00773FBF"/>
    <w:rsid w:val="007747E0"/>
    <w:rsid w:val="00774848"/>
    <w:rsid w:val="00774972"/>
    <w:rsid w:val="007750C1"/>
    <w:rsid w:val="00775301"/>
    <w:rsid w:val="00776400"/>
    <w:rsid w:val="00777844"/>
    <w:rsid w:val="0078028D"/>
    <w:rsid w:val="00780420"/>
    <w:rsid w:val="00781189"/>
    <w:rsid w:val="00782DF4"/>
    <w:rsid w:val="0078379B"/>
    <w:rsid w:val="0078417A"/>
    <w:rsid w:val="00786771"/>
    <w:rsid w:val="00790399"/>
    <w:rsid w:val="0079061E"/>
    <w:rsid w:val="007909DE"/>
    <w:rsid w:val="00791D09"/>
    <w:rsid w:val="00792247"/>
    <w:rsid w:val="00792755"/>
    <w:rsid w:val="0079323F"/>
    <w:rsid w:val="00794BF5"/>
    <w:rsid w:val="00796560"/>
    <w:rsid w:val="00796957"/>
    <w:rsid w:val="00796F9D"/>
    <w:rsid w:val="007A052A"/>
    <w:rsid w:val="007A1A23"/>
    <w:rsid w:val="007A292D"/>
    <w:rsid w:val="007A3C26"/>
    <w:rsid w:val="007A4ECC"/>
    <w:rsid w:val="007A56E3"/>
    <w:rsid w:val="007B11B6"/>
    <w:rsid w:val="007B1255"/>
    <w:rsid w:val="007B3C6F"/>
    <w:rsid w:val="007B6575"/>
    <w:rsid w:val="007B6F38"/>
    <w:rsid w:val="007B787B"/>
    <w:rsid w:val="007C0051"/>
    <w:rsid w:val="007C1342"/>
    <w:rsid w:val="007C2657"/>
    <w:rsid w:val="007C5AFA"/>
    <w:rsid w:val="007C6317"/>
    <w:rsid w:val="007C7C72"/>
    <w:rsid w:val="007D0092"/>
    <w:rsid w:val="007D12F6"/>
    <w:rsid w:val="007D4A00"/>
    <w:rsid w:val="007D5E82"/>
    <w:rsid w:val="007D7E3A"/>
    <w:rsid w:val="007E1AAD"/>
    <w:rsid w:val="007E325A"/>
    <w:rsid w:val="007E3EF4"/>
    <w:rsid w:val="007E4E50"/>
    <w:rsid w:val="007E670B"/>
    <w:rsid w:val="007F14EE"/>
    <w:rsid w:val="007F2001"/>
    <w:rsid w:val="007F3F8F"/>
    <w:rsid w:val="007F59EB"/>
    <w:rsid w:val="007F5B69"/>
    <w:rsid w:val="007F7C54"/>
    <w:rsid w:val="00800EC8"/>
    <w:rsid w:val="0080277C"/>
    <w:rsid w:val="00803D2F"/>
    <w:rsid w:val="0080626C"/>
    <w:rsid w:val="00806B9D"/>
    <w:rsid w:val="00807156"/>
    <w:rsid w:val="008072D3"/>
    <w:rsid w:val="0081375F"/>
    <w:rsid w:val="00813B48"/>
    <w:rsid w:val="0081545A"/>
    <w:rsid w:val="00816D6F"/>
    <w:rsid w:val="00817B1B"/>
    <w:rsid w:val="00822A19"/>
    <w:rsid w:val="008247F1"/>
    <w:rsid w:val="008261E6"/>
    <w:rsid w:val="00826AE9"/>
    <w:rsid w:val="00826D8F"/>
    <w:rsid w:val="00826FCA"/>
    <w:rsid w:val="0082782B"/>
    <w:rsid w:val="00831289"/>
    <w:rsid w:val="0083205B"/>
    <w:rsid w:val="00832707"/>
    <w:rsid w:val="00833B95"/>
    <w:rsid w:val="00834026"/>
    <w:rsid w:val="0083549F"/>
    <w:rsid w:val="00835E15"/>
    <w:rsid w:val="0083753D"/>
    <w:rsid w:val="008376D5"/>
    <w:rsid w:val="00842C40"/>
    <w:rsid w:val="008442F6"/>
    <w:rsid w:val="00844FC4"/>
    <w:rsid w:val="00845EC0"/>
    <w:rsid w:val="00846375"/>
    <w:rsid w:val="008512EC"/>
    <w:rsid w:val="008519AB"/>
    <w:rsid w:val="00853231"/>
    <w:rsid w:val="008542C0"/>
    <w:rsid w:val="00855AE3"/>
    <w:rsid w:val="00856CD2"/>
    <w:rsid w:val="00857865"/>
    <w:rsid w:val="00857D61"/>
    <w:rsid w:val="00860DF4"/>
    <w:rsid w:val="008624B4"/>
    <w:rsid w:val="00863CEB"/>
    <w:rsid w:val="008644D7"/>
    <w:rsid w:val="0086688F"/>
    <w:rsid w:val="0087103A"/>
    <w:rsid w:val="00871ED6"/>
    <w:rsid w:val="0087272F"/>
    <w:rsid w:val="00872A05"/>
    <w:rsid w:val="00874296"/>
    <w:rsid w:val="0087604F"/>
    <w:rsid w:val="00876F16"/>
    <w:rsid w:val="008810D3"/>
    <w:rsid w:val="00881B86"/>
    <w:rsid w:val="0088256A"/>
    <w:rsid w:val="00883158"/>
    <w:rsid w:val="00883A09"/>
    <w:rsid w:val="00885938"/>
    <w:rsid w:val="00887FB3"/>
    <w:rsid w:val="00896479"/>
    <w:rsid w:val="008969B3"/>
    <w:rsid w:val="00897D24"/>
    <w:rsid w:val="00897E12"/>
    <w:rsid w:val="008A089E"/>
    <w:rsid w:val="008A27CD"/>
    <w:rsid w:val="008A2F79"/>
    <w:rsid w:val="008A48F6"/>
    <w:rsid w:val="008A61E1"/>
    <w:rsid w:val="008A6F4E"/>
    <w:rsid w:val="008B0CAC"/>
    <w:rsid w:val="008B14A8"/>
    <w:rsid w:val="008B385D"/>
    <w:rsid w:val="008B5978"/>
    <w:rsid w:val="008B74BF"/>
    <w:rsid w:val="008C143D"/>
    <w:rsid w:val="008C2466"/>
    <w:rsid w:val="008C27DF"/>
    <w:rsid w:val="008C2F90"/>
    <w:rsid w:val="008C40F6"/>
    <w:rsid w:val="008C48ED"/>
    <w:rsid w:val="008C5D58"/>
    <w:rsid w:val="008D014F"/>
    <w:rsid w:val="008D0FE8"/>
    <w:rsid w:val="008D11FD"/>
    <w:rsid w:val="008D3EDB"/>
    <w:rsid w:val="008D4CAC"/>
    <w:rsid w:val="008D75CC"/>
    <w:rsid w:val="008E303C"/>
    <w:rsid w:val="008E52E5"/>
    <w:rsid w:val="008E5C11"/>
    <w:rsid w:val="008E5E46"/>
    <w:rsid w:val="008E6A79"/>
    <w:rsid w:val="008F3E01"/>
    <w:rsid w:val="008F425D"/>
    <w:rsid w:val="008F6A93"/>
    <w:rsid w:val="00900F7D"/>
    <w:rsid w:val="00904488"/>
    <w:rsid w:val="009044B4"/>
    <w:rsid w:val="00910733"/>
    <w:rsid w:val="00911013"/>
    <w:rsid w:val="0091255E"/>
    <w:rsid w:val="00912C12"/>
    <w:rsid w:val="00913CA6"/>
    <w:rsid w:val="00914785"/>
    <w:rsid w:val="00915234"/>
    <w:rsid w:val="00916CA9"/>
    <w:rsid w:val="009236C5"/>
    <w:rsid w:val="00923FA2"/>
    <w:rsid w:val="00924350"/>
    <w:rsid w:val="0092558D"/>
    <w:rsid w:val="00927568"/>
    <w:rsid w:val="00931EBE"/>
    <w:rsid w:val="00933D8F"/>
    <w:rsid w:val="00934B7F"/>
    <w:rsid w:val="009408A5"/>
    <w:rsid w:val="00940B2B"/>
    <w:rsid w:val="00941145"/>
    <w:rsid w:val="00942EB0"/>
    <w:rsid w:val="009436C9"/>
    <w:rsid w:val="0094428C"/>
    <w:rsid w:val="0094727E"/>
    <w:rsid w:val="009477F0"/>
    <w:rsid w:val="00947B24"/>
    <w:rsid w:val="00952CED"/>
    <w:rsid w:val="00955423"/>
    <w:rsid w:val="00955CA3"/>
    <w:rsid w:val="0095734C"/>
    <w:rsid w:val="00966661"/>
    <w:rsid w:val="0097070A"/>
    <w:rsid w:val="009707D6"/>
    <w:rsid w:val="00970DDA"/>
    <w:rsid w:val="009718F5"/>
    <w:rsid w:val="0097287E"/>
    <w:rsid w:val="00972DCD"/>
    <w:rsid w:val="00973CD5"/>
    <w:rsid w:val="00973F32"/>
    <w:rsid w:val="009744C9"/>
    <w:rsid w:val="00975284"/>
    <w:rsid w:val="00976E25"/>
    <w:rsid w:val="00980777"/>
    <w:rsid w:val="00980CB6"/>
    <w:rsid w:val="009955D5"/>
    <w:rsid w:val="009A0B25"/>
    <w:rsid w:val="009A2F38"/>
    <w:rsid w:val="009A31C4"/>
    <w:rsid w:val="009A4309"/>
    <w:rsid w:val="009A4E21"/>
    <w:rsid w:val="009A5C6F"/>
    <w:rsid w:val="009A64B7"/>
    <w:rsid w:val="009A72BA"/>
    <w:rsid w:val="009B007B"/>
    <w:rsid w:val="009B041F"/>
    <w:rsid w:val="009B0578"/>
    <w:rsid w:val="009B0963"/>
    <w:rsid w:val="009B0F26"/>
    <w:rsid w:val="009B26D8"/>
    <w:rsid w:val="009B2BC1"/>
    <w:rsid w:val="009B47F8"/>
    <w:rsid w:val="009B5A19"/>
    <w:rsid w:val="009C040E"/>
    <w:rsid w:val="009C13EB"/>
    <w:rsid w:val="009C205C"/>
    <w:rsid w:val="009C3539"/>
    <w:rsid w:val="009C5E1B"/>
    <w:rsid w:val="009C7FBF"/>
    <w:rsid w:val="009D14FD"/>
    <w:rsid w:val="009D1BE9"/>
    <w:rsid w:val="009D2910"/>
    <w:rsid w:val="009D3300"/>
    <w:rsid w:val="009D3BA0"/>
    <w:rsid w:val="009D5380"/>
    <w:rsid w:val="009D7722"/>
    <w:rsid w:val="009D7C86"/>
    <w:rsid w:val="009E00C7"/>
    <w:rsid w:val="009E07BC"/>
    <w:rsid w:val="009E238F"/>
    <w:rsid w:val="009E44A7"/>
    <w:rsid w:val="009E5749"/>
    <w:rsid w:val="009E7ACB"/>
    <w:rsid w:val="009F09C8"/>
    <w:rsid w:val="009F0FA3"/>
    <w:rsid w:val="009F3D11"/>
    <w:rsid w:val="009F5D7A"/>
    <w:rsid w:val="00A01E14"/>
    <w:rsid w:val="00A03CAF"/>
    <w:rsid w:val="00A05A99"/>
    <w:rsid w:val="00A0646B"/>
    <w:rsid w:val="00A1070F"/>
    <w:rsid w:val="00A119E9"/>
    <w:rsid w:val="00A1203D"/>
    <w:rsid w:val="00A1245D"/>
    <w:rsid w:val="00A13313"/>
    <w:rsid w:val="00A135AC"/>
    <w:rsid w:val="00A13FDB"/>
    <w:rsid w:val="00A21027"/>
    <w:rsid w:val="00A238CE"/>
    <w:rsid w:val="00A2648D"/>
    <w:rsid w:val="00A34F6D"/>
    <w:rsid w:val="00A37C4F"/>
    <w:rsid w:val="00A41A30"/>
    <w:rsid w:val="00A41F5B"/>
    <w:rsid w:val="00A42F2A"/>
    <w:rsid w:val="00A468EF"/>
    <w:rsid w:val="00A46CBC"/>
    <w:rsid w:val="00A47C1E"/>
    <w:rsid w:val="00A514A8"/>
    <w:rsid w:val="00A52D8B"/>
    <w:rsid w:val="00A52DBF"/>
    <w:rsid w:val="00A53294"/>
    <w:rsid w:val="00A54B4C"/>
    <w:rsid w:val="00A54DEB"/>
    <w:rsid w:val="00A565C5"/>
    <w:rsid w:val="00A56EBD"/>
    <w:rsid w:val="00A57E79"/>
    <w:rsid w:val="00A61AC8"/>
    <w:rsid w:val="00A65FDB"/>
    <w:rsid w:val="00A72EFA"/>
    <w:rsid w:val="00A72F6F"/>
    <w:rsid w:val="00A74342"/>
    <w:rsid w:val="00A775E1"/>
    <w:rsid w:val="00A776B5"/>
    <w:rsid w:val="00A7798B"/>
    <w:rsid w:val="00A833D5"/>
    <w:rsid w:val="00A83A66"/>
    <w:rsid w:val="00A856D4"/>
    <w:rsid w:val="00A85FBC"/>
    <w:rsid w:val="00A908DA"/>
    <w:rsid w:val="00A91998"/>
    <w:rsid w:val="00A92B2D"/>
    <w:rsid w:val="00A972C0"/>
    <w:rsid w:val="00A97DF7"/>
    <w:rsid w:val="00AA07D1"/>
    <w:rsid w:val="00AA4427"/>
    <w:rsid w:val="00AA537D"/>
    <w:rsid w:val="00AA7527"/>
    <w:rsid w:val="00AB4C97"/>
    <w:rsid w:val="00AB65D2"/>
    <w:rsid w:val="00AB66C9"/>
    <w:rsid w:val="00AC2187"/>
    <w:rsid w:val="00AC3005"/>
    <w:rsid w:val="00AC47F4"/>
    <w:rsid w:val="00AC68BC"/>
    <w:rsid w:val="00AC723B"/>
    <w:rsid w:val="00AD62F6"/>
    <w:rsid w:val="00AD6DE7"/>
    <w:rsid w:val="00AD7535"/>
    <w:rsid w:val="00AD7569"/>
    <w:rsid w:val="00AE05F8"/>
    <w:rsid w:val="00AE1357"/>
    <w:rsid w:val="00AE157B"/>
    <w:rsid w:val="00AE41E8"/>
    <w:rsid w:val="00AE5B70"/>
    <w:rsid w:val="00AE7924"/>
    <w:rsid w:val="00AF2C71"/>
    <w:rsid w:val="00AF3FF3"/>
    <w:rsid w:val="00B00108"/>
    <w:rsid w:val="00B0025E"/>
    <w:rsid w:val="00B00CEE"/>
    <w:rsid w:val="00B028E0"/>
    <w:rsid w:val="00B05139"/>
    <w:rsid w:val="00B10035"/>
    <w:rsid w:val="00B12733"/>
    <w:rsid w:val="00B13008"/>
    <w:rsid w:val="00B1390E"/>
    <w:rsid w:val="00B1454E"/>
    <w:rsid w:val="00B17558"/>
    <w:rsid w:val="00B2025E"/>
    <w:rsid w:val="00B222EC"/>
    <w:rsid w:val="00B23B3D"/>
    <w:rsid w:val="00B25116"/>
    <w:rsid w:val="00B251F4"/>
    <w:rsid w:val="00B25C91"/>
    <w:rsid w:val="00B2607E"/>
    <w:rsid w:val="00B26DC2"/>
    <w:rsid w:val="00B328E3"/>
    <w:rsid w:val="00B32FE1"/>
    <w:rsid w:val="00B35A11"/>
    <w:rsid w:val="00B363E2"/>
    <w:rsid w:val="00B36727"/>
    <w:rsid w:val="00B3682A"/>
    <w:rsid w:val="00B41D1C"/>
    <w:rsid w:val="00B43D18"/>
    <w:rsid w:val="00B5203B"/>
    <w:rsid w:val="00B55BB6"/>
    <w:rsid w:val="00B60935"/>
    <w:rsid w:val="00B638D7"/>
    <w:rsid w:val="00B639DA"/>
    <w:rsid w:val="00B64F94"/>
    <w:rsid w:val="00B67A14"/>
    <w:rsid w:val="00B735DF"/>
    <w:rsid w:val="00B75F1B"/>
    <w:rsid w:val="00B80EEB"/>
    <w:rsid w:val="00B825F7"/>
    <w:rsid w:val="00B84105"/>
    <w:rsid w:val="00B869ED"/>
    <w:rsid w:val="00B945E6"/>
    <w:rsid w:val="00BA6314"/>
    <w:rsid w:val="00BA73C3"/>
    <w:rsid w:val="00BA7655"/>
    <w:rsid w:val="00BB0E79"/>
    <w:rsid w:val="00BB1F39"/>
    <w:rsid w:val="00BB23BD"/>
    <w:rsid w:val="00BB2523"/>
    <w:rsid w:val="00BC024E"/>
    <w:rsid w:val="00BC164D"/>
    <w:rsid w:val="00BC2BD3"/>
    <w:rsid w:val="00BC30E4"/>
    <w:rsid w:val="00BC5727"/>
    <w:rsid w:val="00BD36E9"/>
    <w:rsid w:val="00BD65BA"/>
    <w:rsid w:val="00BD6798"/>
    <w:rsid w:val="00BE1879"/>
    <w:rsid w:val="00BE2512"/>
    <w:rsid w:val="00BE28EE"/>
    <w:rsid w:val="00BE59F2"/>
    <w:rsid w:val="00BE6349"/>
    <w:rsid w:val="00BE7E30"/>
    <w:rsid w:val="00BF1733"/>
    <w:rsid w:val="00BF1850"/>
    <w:rsid w:val="00BF2AED"/>
    <w:rsid w:val="00BF526C"/>
    <w:rsid w:val="00BF537B"/>
    <w:rsid w:val="00BF59D2"/>
    <w:rsid w:val="00BF6990"/>
    <w:rsid w:val="00BF7BD2"/>
    <w:rsid w:val="00C00DEF"/>
    <w:rsid w:val="00C01294"/>
    <w:rsid w:val="00C01773"/>
    <w:rsid w:val="00C02F36"/>
    <w:rsid w:val="00C05C28"/>
    <w:rsid w:val="00C0745A"/>
    <w:rsid w:val="00C103B8"/>
    <w:rsid w:val="00C1090F"/>
    <w:rsid w:val="00C10C78"/>
    <w:rsid w:val="00C13E1C"/>
    <w:rsid w:val="00C15E22"/>
    <w:rsid w:val="00C16413"/>
    <w:rsid w:val="00C20DC6"/>
    <w:rsid w:val="00C23783"/>
    <w:rsid w:val="00C27D48"/>
    <w:rsid w:val="00C30878"/>
    <w:rsid w:val="00C3152C"/>
    <w:rsid w:val="00C317CE"/>
    <w:rsid w:val="00C321EB"/>
    <w:rsid w:val="00C32461"/>
    <w:rsid w:val="00C35DEE"/>
    <w:rsid w:val="00C37140"/>
    <w:rsid w:val="00C375C8"/>
    <w:rsid w:val="00C4127D"/>
    <w:rsid w:val="00C413D8"/>
    <w:rsid w:val="00C41AAE"/>
    <w:rsid w:val="00C42931"/>
    <w:rsid w:val="00C43138"/>
    <w:rsid w:val="00C452A8"/>
    <w:rsid w:val="00C45BCA"/>
    <w:rsid w:val="00C506A1"/>
    <w:rsid w:val="00C51427"/>
    <w:rsid w:val="00C52038"/>
    <w:rsid w:val="00C54269"/>
    <w:rsid w:val="00C61AE4"/>
    <w:rsid w:val="00C6326B"/>
    <w:rsid w:val="00C6485E"/>
    <w:rsid w:val="00C6754A"/>
    <w:rsid w:val="00C71A31"/>
    <w:rsid w:val="00C737B0"/>
    <w:rsid w:val="00C74572"/>
    <w:rsid w:val="00C74ACC"/>
    <w:rsid w:val="00C77ACD"/>
    <w:rsid w:val="00C82267"/>
    <w:rsid w:val="00C83EED"/>
    <w:rsid w:val="00C84391"/>
    <w:rsid w:val="00C92D5C"/>
    <w:rsid w:val="00C93846"/>
    <w:rsid w:val="00C95C78"/>
    <w:rsid w:val="00C979B8"/>
    <w:rsid w:val="00CA255C"/>
    <w:rsid w:val="00CA6019"/>
    <w:rsid w:val="00CB17E8"/>
    <w:rsid w:val="00CB1A14"/>
    <w:rsid w:val="00CB6981"/>
    <w:rsid w:val="00CB6EE7"/>
    <w:rsid w:val="00CC049B"/>
    <w:rsid w:val="00CC0D84"/>
    <w:rsid w:val="00CC11EF"/>
    <w:rsid w:val="00CD21FD"/>
    <w:rsid w:val="00CD4279"/>
    <w:rsid w:val="00CD42FF"/>
    <w:rsid w:val="00CD5778"/>
    <w:rsid w:val="00CE0B59"/>
    <w:rsid w:val="00CE2192"/>
    <w:rsid w:val="00CE2607"/>
    <w:rsid w:val="00CE37C6"/>
    <w:rsid w:val="00CE422A"/>
    <w:rsid w:val="00CE7F2D"/>
    <w:rsid w:val="00CF2079"/>
    <w:rsid w:val="00CF65C1"/>
    <w:rsid w:val="00CF6AC1"/>
    <w:rsid w:val="00CF7877"/>
    <w:rsid w:val="00D004BC"/>
    <w:rsid w:val="00D00DA6"/>
    <w:rsid w:val="00D02B9A"/>
    <w:rsid w:val="00D06463"/>
    <w:rsid w:val="00D0697A"/>
    <w:rsid w:val="00D121A0"/>
    <w:rsid w:val="00D12F57"/>
    <w:rsid w:val="00D1454B"/>
    <w:rsid w:val="00D14F29"/>
    <w:rsid w:val="00D17282"/>
    <w:rsid w:val="00D22CCC"/>
    <w:rsid w:val="00D235C6"/>
    <w:rsid w:val="00D23B87"/>
    <w:rsid w:val="00D261FF"/>
    <w:rsid w:val="00D27C74"/>
    <w:rsid w:val="00D342EC"/>
    <w:rsid w:val="00D3481E"/>
    <w:rsid w:val="00D34862"/>
    <w:rsid w:val="00D34BF9"/>
    <w:rsid w:val="00D367C7"/>
    <w:rsid w:val="00D367E5"/>
    <w:rsid w:val="00D36F5A"/>
    <w:rsid w:val="00D37467"/>
    <w:rsid w:val="00D41EB4"/>
    <w:rsid w:val="00D455F2"/>
    <w:rsid w:val="00D45FA5"/>
    <w:rsid w:val="00D46ACB"/>
    <w:rsid w:val="00D46D3A"/>
    <w:rsid w:val="00D47F92"/>
    <w:rsid w:val="00D51C22"/>
    <w:rsid w:val="00D52FC0"/>
    <w:rsid w:val="00D5351B"/>
    <w:rsid w:val="00D54598"/>
    <w:rsid w:val="00D55396"/>
    <w:rsid w:val="00D6018E"/>
    <w:rsid w:val="00D606EA"/>
    <w:rsid w:val="00D61CA9"/>
    <w:rsid w:val="00D625FB"/>
    <w:rsid w:val="00D64EF7"/>
    <w:rsid w:val="00D6525E"/>
    <w:rsid w:val="00D65E63"/>
    <w:rsid w:val="00D67A49"/>
    <w:rsid w:val="00D7058A"/>
    <w:rsid w:val="00D72BDB"/>
    <w:rsid w:val="00D7310E"/>
    <w:rsid w:val="00D75AA0"/>
    <w:rsid w:val="00D75CE5"/>
    <w:rsid w:val="00D808E4"/>
    <w:rsid w:val="00D815F6"/>
    <w:rsid w:val="00D81BFA"/>
    <w:rsid w:val="00D824D7"/>
    <w:rsid w:val="00D82AAF"/>
    <w:rsid w:val="00D84493"/>
    <w:rsid w:val="00D928B9"/>
    <w:rsid w:val="00D93311"/>
    <w:rsid w:val="00D93B95"/>
    <w:rsid w:val="00D94807"/>
    <w:rsid w:val="00D97315"/>
    <w:rsid w:val="00DA3DE6"/>
    <w:rsid w:val="00DA46A9"/>
    <w:rsid w:val="00DA7B5B"/>
    <w:rsid w:val="00DB3DA5"/>
    <w:rsid w:val="00DB4919"/>
    <w:rsid w:val="00DB5EB0"/>
    <w:rsid w:val="00DC0619"/>
    <w:rsid w:val="00DC0C40"/>
    <w:rsid w:val="00DC2415"/>
    <w:rsid w:val="00DC32BC"/>
    <w:rsid w:val="00DC4C99"/>
    <w:rsid w:val="00DC5F08"/>
    <w:rsid w:val="00DD04DE"/>
    <w:rsid w:val="00DD1E08"/>
    <w:rsid w:val="00DD3348"/>
    <w:rsid w:val="00DD5E0D"/>
    <w:rsid w:val="00DE2AF0"/>
    <w:rsid w:val="00DE344E"/>
    <w:rsid w:val="00DE722C"/>
    <w:rsid w:val="00DE7825"/>
    <w:rsid w:val="00DE7881"/>
    <w:rsid w:val="00DF01DF"/>
    <w:rsid w:val="00DF07E5"/>
    <w:rsid w:val="00DF399B"/>
    <w:rsid w:val="00DF3ED0"/>
    <w:rsid w:val="00DF425B"/>
    <w:rsid w:val="00DF4CCA"/>
    <w:rsid w:val="00E02101"/>
    <w:rsid w:val="00E02B97"/>
    <w:rsid w:val="00E02CC3"/>
    <w:rsid w:val="00E037CA"/>
    <w:rsid w:val="00E0515C"/>
    <w:rsid w:val="00E073E0"/>
    <w:rsid w:val="00E108C6"/>
    <w:rsid w:val="00E1171A"/>
    <w:rsid w:val="00E11E5D"/>
    <w:rsid w:val="00E12A36"/>
    <w:rsid w:val="00E12B94"/>
    <w:rsid w:val="00E146AD"/>
    <w:rsid w:val="00E154B2"/>
    <w:rsid w:val="00E156C0"/>
    <w:rsid w:val="00E218DF"/>
    <w:rsid w:val="00E2228D"/>
    <w:rsid w:val="00E2325C"/>
    <w:rsid w:val="00E23D65"/>
    <w:rsid w:val="00E24DD8"/>
    <w:rsid w:val="00E26B2D"/>
    <w:rsid w:val="00E26DC1"/>
    <w:rsid w:val="00E32D39"/>
    <w:rsid w:val="00E3426B"/>
    <w:rsid w:val="00E36470"/>
    <w:rsid w:val="00E36537"/>
    <w:rsid w:val="00E41955"/>
    <w:rsid w:val="00E42221"/>
    <w:rsid w:val="00E42498"/>
    <w:rsid w:val="00E450E7"/>
    <w:rsid w:val="00E52312"/>
    <w:rsid w:val="00E54869"/>
    <w:rsid w:val="00E54F14"/>
    <w:rsid w:val="00E54F95"/>
    <w:rsid w:val="00E56D8F"/>
    <w:rsid w:val="00E60074"/>
    <w:rsid w:val="00E60EE4"/>
    <w:rsid w:val="00E621AD"/>
    <w:rsid w:val="00E66579"/>
    <w:rsid w:val="00E72016"/>
    <w:rsid w:val="00E72903"/>
    <w:rsid w:val="00E729D7"/>
    <w:rsid w:val="00E73212"/>
    <w:rsid w:val="00E737FC"/>
    <w:rsid w:val="00E73CCF"/>
    <w:rsid w:val="00E74DA4"/>
    <w:rsid w:val="00E75F9B"/>
    <w:rsid w:val="00E76C77"/>
    <w:rsid w:val="00E771F2"/>
    <w:rsid w:val="00E772E5"/>
    <w:rsid w:val="00E8017F"/>
    <w:rsid w:val="00E8069C"/>
    <w:rsid w:val="00E80AF1"/>
    <w:rsid w:val="00E81146"/>
    <w:rsid w:val="00E82D5D"/>
    <w:rsid w:val="00E849B8"/>
    <w:rsid w:val="00E84B89"/>
    <w:rsid w:val="00E86B65"/>
    <w:rsid w:val="00E905FC"/>
    <w:rsid w:val="00E913B2"/>
    <w:rsid w:val="00E91686"/>
    <w:rsid w:val="00E9285C"/>
    <w:rsid w:val="00E930CB"/>
    <w:rsid w:val="00E932DF"/>
    <w:rsid w:val="00E937C0"/>
    <w:rsid w:val="00E93EBA"/>
    <w:rsid w:val="00E9575A"/>
    <w:rsid w:val="00E96760"/>
    <w:rsid w:val="00EA398C"/>
    <w:rsid w:val="00EA6CD1"/>
    <w:rsid w:val="00EA7296"/>
    <w:rsid w:val="00EB1701"/>
    <w:rsid w:val="00EB2042"/>
    <w:rsid w:val="00EB6E02"/>
    <w:rsid w:val="00EB751C"/>
    <w:rsid w:val="00EB7A55"/>
    <w:rsid w:val="00EB7CE7"/>
    <w:rsid w:val="00EC0B0E"/>
    <w:rsid w:val="00EC0C1D"/>
    <w:rsid w:val="00EC24E7"/>
    <w:rsid w:val="00EC35DF"/>
    <w:rsid w:val="00EC4044"/>
    <w:rsid w:val="00EC58D4"/>
    <w:rsid w:val="00EC71A3"/>
    <w:rsid w:val="00EC7561"/>
    <w:rsid w:val="00EC7DEA"/>
    <w:rsid w:val="00ED01FA"/>
    <w:rsid w:val="00ED1828"/>
    <w:rsid w:val="00ED2465"/>
    <w:rsid w:val="00ED4163"/>
    <w:rsid w:val="00ED5D7E"/>
    <w:rsid w:val="00EE0F3A"/>
    <w:rsid w:val="00EE199D"/>
    <w:rsid w:val="00EE2CC3"/>
    <w:rsid w:val="00EE3CDA"/>
    <w:rsid w:val="00EF3987"/>
    <w:rsid w:val="00EF517F"/>
    <w:rsid w:val="00EF6A7B"/>
    <w:rsid w:val="00F019FD"/>
    <w:rsid w:val="00F02BDB"/>
    <w:rsid w:val="00F034B0"/>
    <w:rsid w:val="00F03C6E"/>
    <w:rsid w:val="00F05DF7"/>
    <w:rsid w:val="00F0604A"/>
    <w:rsid w:val="00F101C9"/>
    <w:rsid w:val="00F11313"/>
    <w:rsid w:val="00F167E3"/>
    <w:rsid w:val="00F20E6D"/>
    <w:rsid w:val="00F2525B"/>
    <w:rsid w:val="00F25264"/>
    <w:rsid w:val="00F25A5A"/>
    <w:rsid w:val="00F32E46"/>
    <w:rsid w:val="00F35896"/>
    <w:rsid w:val="00F37AA4"/>
    <w:rsid w:val="00F42C47"/>
    <w:rsid w:val="00F435CD"/>
    <w:rsid w:val="00F4457A"/>
    <w:rsid w:val="00F44C93"/>
    <w:rsid w:val="00F45EDF"/>
    <w:rsid w:val="00F468B3"/>
    <w:rsid w:val="00F50B17"/>
    <w:rsid w:val="00F5303D"/>
    <w:rsid w:val="00F53040"/>
    <w:rsid w:val="00F54AEA"/>
    <w:rsid w:val="00F5673D"/>
    <w:rsid w:val="00F57A25"/>
    <w:rsid w:val="00F64CA2"/>
    <w:rsid w:val="00F66662"/>
    <w:rsid w:val="00F66DDD"/>
    <w:rsid w:val="00F71F4E"/>
    <w:rsid w:val="00F735C8"/>
    <w:rsid w:val="00F739C7"/>
    <w:rsid w:val="00F76A12"/>
    <w:rsid w:val="00F77863"/>
    <w:rsid w:val="00F778CA"/>
    <w:rsid w:val="00F80572"/>
    <w:rsid w:val="00F80901"/>
    <w:rsid w:val="00F81659"/>
    <w:rsid w:val="00F82F98"/>
    <w:rsid w:val="00F82FD8"/>
    <w:rsid w:val="00F8439F"/>
    <w:rsid w:val="00F84870"/>
    <w:rsid w:val="00F8657D"/>
    <w:rsid w:val="00F87FA6"/>
    <w:rsid w:val="00F93BC0"/>
    <w:rsid w:val="00F93C18"/>
    <w:rsid w:val="00F93F14"/>
    <w:rsid w:val="00F9435D"/>
    <w:rsid w:val="00F953AB"/>
    <w:rsid w:val="00F97860"/>
    <w:rsid w:val="00FA4F3C"/>
    <w:rsid w:val="00FA6D5E"/>
    <w:rsid w:val="00FA7461"/>
    <w:rsid w:val="00FA74E6"/>
    <w:rsid w:val="00FB11CB"/>
    <w:rsid w:val="00FB1E38"/>
    <w:rsid w:val="00FB3BB2"/>
    <w:rsid w:val="00FB6D91"/>
    <w:rsid w:val="00FC036A"/>
    <w:rsid w:val="00FC0404"/>
    <w:rsid w:val="00FC0446"/>
    <w:rsid w:val="00FC0A8B"/>
    <w:rsid w:val="00FC1E47"/>
    <w:rsid w:val="00FC29AD"/>
    <w:rsid w:val="00FC2AAC"/>
    <w:rsid w:val="00FC3D33"/>
    <w:rsid w:val="00FD0913"/>
    <w:rsid w:val="00FD2165"/>
    <w:rsid w:val="00FD26B6"/>
    <w:rsid w:val="00FD4443"/>
    <w:rsid w:val="00FD537F"/>
    <w:rsid w:val="00FD6CD2"/>
    <w:rsid w:val="00FE69E5"/>
    <w:rsid w:val="00FE6A06"/>
    <w:rsid w:val="00FF05E8"/>
    <w:rsid w:val="00FF0A11"/>
    <w:rsid w:val="00FF2497"/>
    <w:rsid w:val="00FF27C4"/>
    <w:rsid w:val="00FF7BC2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1567"/>
  <w15:docId w15:val="{193AD9E5-2DA6-4835-A0F0-38D7F201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AB3"/>
    <w:pPr>
      <w:ind w:left="720"/>
      <w:contextualSpacing/>
    </w:pPr>
  </w:style>
  <w:style w:type="paragraph" w:customStyle="1" w:styleId="ConsPlusNormal">
    <w:name w:val="ConsPlusNormal"/>
    <w:link w:val="ConsPlusNormal0"/>
    <w:rsid w:val="008C40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40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E1F9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4">
    <w:name w:val="page number"/>
    <w:basedOn w:val="a0"/>
    <w:rsid w:val="00F81659"/>
  </w:style>
  <w:style w:type="paragraph" w:styleId="a5">
    <w:name w:val="Balloon Text"/>
    <w:basedOn w:val="a"/>
    <w:link w:val="a6"/>
    <w:uiPriority w:val="99"/>
    <w:semiHidden/>
    <w:unhideWhenUsed/>
    <w:rsid w:val="00F8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5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45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B3C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5142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51427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D064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1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7282"/>
  </w:style>
  <w:style w:type="paragraph" w:styleId="ad">
    <w:name w:val="footer"/>
    <w:basedOn w:val="a"/>
    <w:link w:val="ae"/>
    <w:uiPriority w:val="99"/>
    <w:unhideWhenUsed/>
    <w:rsid w:val="00D1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7282"/>
  </w:style>
  <w:style w:type="character" w:styleId="af">
    <w:name w:val="Hyperlink"/>
    <w:basedOn w:val="a0"/>
    <w:uiPriority w:val="99"/>
    <w:semiHidden/>
    <w:unhideWhenUsed/>
    <w:rsid w:val="002C2A60"/>
    <w:rPr>
      <w:color w:val="0000FF"/>
      <w:u w:val="single"/>
    </w:rPr>
  </w:style>
  <w:style w:type="paragraph" w:styleId="af0">
    <w:name w:val="footnote text"/>
    <w:basedOn w:val="a"/>
    <w:link w:val="af1"/>
    <w:uiPriority w:val="99"/>
    <w:unhideWhenUsed/>
    <w:rsid w:val="006F57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F573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F5732"/>
    <w:rPr>
      <w:vertAlign w:val="superscript"/>
    </w:rPr>
  </w:style>
  <w:style w:type="paragraph" w:styleId="2">
    <w:name w:val="Body Text 2"/>
    <w:basedOn w:val="a"/>
    <w:link w:val="20"/>
    <w:semiHidden/>
    <w:rsid w:val="0088315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1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EF6A7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F6A7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EF6A7B"/>
    <w:rPr>
      <w:vertAlign w:val="superscript"/>
    </w:rPr>
  </w:style>
  <w:style w:type="paragraph" w:styleId="af6">
    <w:name w:val="No Spacing"/>
    <w:link w:val="af7"/>
    <w:uiPriority w:val="1"/>
    <w:qFormat/>
    <w:rsid w:val="003F60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3F60F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sem\&#1056;&#1072;&#1073;&#1086;&#1095;&#1080;&#1081;%20&#1089;&#1090;&#1086;&#1083;\&#1041;&#1070;&#1044;&#1046;&#1045;&#1058;%202022-2024\&#1044;&#1080;&#1072;&#1075;&#1088;&#1072;&#1084;&#1084;&#1099;%20&#1082;%20&#1087;&#1086;&#1103;&#1089;&#1085;&#1080;&#1090;&#1077;&#1083;&#1100;&#1085;&#1086;&#1081;%202022-202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sem\&#1056;&#1072;&#1073;&#1086;&#1095;&#1080;&#1081;%20&#1089;&#1090;&#1086;&#1083;\&#1041;&#1070;&#1044;&#1046;&#1045;&#1058;%202022-2024\&#1044;&#1080;&#1072;&#1075;&#1088;&#1072;&#1084;&#1084;&#1099;%20&#1082;%20&#1087;&#1086;&#1103;&#1089;&#1085;&#1080;&#1090;&#1077;&#1083;&#1100;&#1085;&#1086;&#1081;%202022-202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Documents%20and%20Settings\sem\&#1056;&#1072;&#1073;&#1086;&#1095;&#1080;&#1081;%20&#1089;&#1090;&#1086;&#1083;\&#1041;&#1070;&#1044;&#1046;&#1045;&#1058;%202022-2024\&#1044;&#1080;&#1072;&#1075;&#1088;&#1072;&#1084;&#1084;&#1099;%20&#1082;%20&#1087;&#1086;&#1103;&#1089;&#1085;&#1080;&#1090;&#1077;&#1083;&#1100;&#1085;&#1086;&#1081;%202022-202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m\&#1056;&#1072;&#1073;&#1086;&#1095;&#1080;&#1081;%20&#1089;&#1090;&#1086;&#1083;\&#1041;&#1070;&#1044;&#1046;&#1045;&#1058;%202022-2024\&#1044;&#1080;&#1072;&#1075;&#1088;&#1072;&#1084;&#1084;&#1099;%20&#1082;%20&#1087;&#1086;&#1103;&#1089;&#1085;&#1080;&#1090;&#1077;&#1083;&#1100;&#1085;&#1086;&#1081;%202022-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Доходы бюджета города Радужный на 2022-2024 годы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Доходы!$B$15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CCCC"/>
            </a:solidFill>
            <a:scene3d>
              <a:camera prst="orthographicFront"/>
              <a:lightRig rig="threePt" dir="t"/>
            </a:scene3d>
            <a:sp3d prstMaterial="softEdge">
              <a:bevelT h="101600"/>
              <a:bevelB w="44450"/>
            </a:sp3d>
          </c:spPr>
          <c:invertIfNegative val="0"/>
          <c:dLbls>
            <c:dLbl>
              <c:idx val="0"/>
              <c:layout>
                <c:manualLayout>
                  <c:x val="2.3655913978494827E-2"/>
                  <c:y val="-1.00755667506297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2 312 556,30,</a:t>
                    </a:r>
                  </a:p>
                  <a:p>
                    <a:r>
                      <a:rPr lang="en-US"/>
                      <a:t>74,6%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7FB-4351-9E3D-F9400BC4B262}"/>
                </c:ext>
              </c:extLst>
            </c:dLbl>
            <c:dLbl>
              <c:idx val="1"/>
              <c:layout>
                <c:manualLayout>
                  <c:x val="1.9354838709677545E-2"/>
                  <c:y val="-1.00755667506297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2 133 036,70,</a:t>
                    </a:r>
                  </a:p>
                  <a:p>
                    <a:r>
                      <a:rPr lang="en-US"/>
                      <a:t>73,1%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7FB-4351-9E3D-F9400BC4B262}"/>
                </c:ext>
              </c:extLst>
            </c:dLbl>
            <c:dLbl>
              <c:idx val="2"/>
              <c:layout>
                <c:manualLayout>
                  <c:x val="2.3655913978494827E-2"/>
                  <c:y val="-1.00755667506297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2 261 650,80,</a:t>
                    </a:r>
                  </a:p>
                  <a:p>
                    <a:r>
                      <a:rPr lang="en-US"/>
                      <a:t>74,1%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7FB-4351-9E3D-F9400BC4B2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Доходы!$C$14:$E$14</c:f>
              <c:numCache>
                <c:formatCode>#,##0.00</c:formatCode>
                <c:ptCount val="3"/>
                <c:pt idx="0">
                  <c:v>3100181.4</c:v>
                </c:pt>
                <c:pt idx="1">
                  <c:v>2918468.6</c:v>
                </c:pt>
                <c:pt idx="2">
                  <c:v>3054574.5</c:v>
                </c:pt>
              </c:numCache>
            </c:numRef>
          </c:cat>
          <c:val>
            <c:numRef>
              <c:f>Доходы!$C$15:$E$15</c:f>
              <c:numCache>
                <c:formatCode>#,##0.00</c:formatCode>
                <c:ptCount val="3"/>
                <c:pt idx="0">
                  <c:v>2312556.2999999998</c:v>
                </c:pt>
                <c:pt idx="1">
                  <c:v>2133036.7000000002</c:v>
                </c:pt>
                <c:pt idx="2">
                  <c:v>2261650.7999999998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7FB-4351-9E3D-F9400BC4B262}"/>
            </c:ext>
          </c:extLst>
        </c:ser>
        <c:ser>
          <c:idx val="1"/>
          <c:order val="1"/>
          <c:tx>
            <c:strRef>
              <c:f>Доходы!$B$16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rgbClr val="FFFF99"/>
            </a:solidFill>
            <a:scene3d>
              <a:camera prst="orthographicFront"/>
              <a:lightRig rig="threePt" dir="t"/>
            </a:scene3d>
            <a:sp3d>
              <a:bevelT h="101600"/>
              <a:bevelB w="25400"/>
            </a:sp3d>
          </c:spPr>
          <c:invertIfNegative val="0"/>
          <c:dLbls>
            <c:dLbl>
              <c:idx val="0"/>
              <c:layout>
                <c:manualLayout>
                  <c:x val="-2.1505376344086052E-3"/>
                  <c:y val="2.68681780016795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108 273,60,</a:t>
                    </a:r>
                  </a:p>
                  <a:p>
                    <a:r>
                      <a:rPr lang="en-US"/>
                      <a:t>3,5%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F7FB-4351-9E3D-F9400BC4B262}"/>
                </c:ext>
              </c:extLst>
            </c:dLbl>
            <c:dLbl>
              <c:idx val="1"/>
              <c:layout>
                <c:manualLayout>
                  <c:x val="2.1505376344086052E-3"/>
                  <c:y val="2.68681780016795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110 826,20,</a:t>
                    </a:r>
                  </a:p>
                  <a:p>
                    <a:r>
                      <a:rPr lang="en-US"/>
                      <a:t>3,8%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7FB-4351-9E3D-F9400BC4B262}"/>
                </c:ext>
              </c:extLst>
            </c:dLbl>
            <c:dLbl>
              <c:idx val="2"/>
              <c:layout>
                <c:manualLayout>
                  <c:x val="1.0752688172043012E-2"/>
                  <c:y val="2.65460702304298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113 691,30,</a:t>
                    </a:r>
                  </a:p>
                  <a:p>
                    <a:r>
                      <a:rPr lang="en-US"/>
                      <a:t>3,7%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F7FB-4351-9E3D-F9400BC4B2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Доходы!$C$14:$E$14</c:f>
              <c:numCache>
                <c:formatCode>#,##0.00</c:formatCode>
                <c:ptCount val="3"/>
                <c:pt idx="0">
                  <c:v>3100181.4</c:v>
                </c:pt>
                <c:pt idx="1">
                  <c:v>2918468.6</c:v>
                </c:pt>
                <c:pt idx="2">
                  <c:v>3054574.5</c:v>
                </c:pt>
              </c:numCache>
            </c:numRef>
          </c:cat>
          <c:val>
            <c:numRef>
              <c:f>Доходы!$C$16:$E$16</c:f>
              <c:numCache>
                <c:formatCode>#,##0.00</c:formatCode>
                <c:ptCount val="3"/>
                <c:pt idx="0">
                  <c:v>108273.60000000002</c:v>
                </c:pt>
                <c:pt idx="1">
                  <c:v>110826.2</c:v>
                </c:pt>
                <c:pt idx="2">
                  <c:v>113691.3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7FB-4351-9E3D-F9400BC4B262}"/>
            </c:ext>
          </c:extLst>
        </c:ser>
        <c:ser>
          <c:idx val="2"/>
          <c:order val="2"/>
          <c:tx>
            <c:strRef>
              <c:f>Доходы!$B$17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 prstMaterial="softEdge">
              <a:bevelT h="101600"/>
              <a:bevelB w="38100"/>
            </a:sp3d>
          </c:spPr>
          <c:invertIfNegative val="0"/>
          <c:dLbls>
            <c:dLbl>
              <c:idx val="0"/>
              <c:layout>
                <c:manualLayout>
                  <c:x val="1.9354838709677545E-2"/>
                  <c:y val="-3.358522250209935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679 351,50,</a:t>
                    </a:r>
                  </a:p>
                  <a:p>
                    <a:r>
                      <a:rPr lang="en-US"/>
                      <a:t>21,9%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F7FB-4351-9E3D-F9400BC4B262}"/>
                </c:ext>
              </c:extLst>
            </c:dLbl>
            <c:dLbl>
              <c:idx val="1"/>
              <c:layout>
                <c:manualLayout>
                  <c:x val="2.3655913978494827E-2"/>
                  <c:y val="-1.00755667506296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674 605,70,</a:t>
                    </a:r>
                  </a:p>
                  <a:p>
                    <a:r>
                      <a:rPr lang="en-US"/>
                      <a:t>23,1%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F7FB-4351-9E3D-F9400BC4B262}"/>
                </c:ext>
              </c:extLst>
            </c:dLbl>
            <c:dLbl>
              <c:idx val="2"/>
              <c:layout>
                <c:manualLayout>
                  <c:x val="1.9354838709677545E-2"/>
                  <c:y val="-1.00755667506297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679 232,40,</a:t>
                    </a:r>
                  </a:p>
                  <a:p>
                    <a:r>
                      <a:rPr lang="en-US"/>
                      <a:t>22,2%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F7FB-4351-9E3D-F9400BC4B2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Доходы!$C$14:$E$14</c:f>
              <c:numCache>
                <c:formatCode>#,##0.00</c:formatCode>
                <c:ptCount val="3"/>
                <c:pt idx="0">
                  <c:v>3100181.4</c:v>
                </c:pt>
                <c:pt idx="1">
                  <c:v>2918468.6</c:v>
                </c:pt>
                <c:pt idx="2">
                  <c:v>3054574.5</c:v>
                </c:pt>
              </c:numCache>
            </c:numRef>
          </c:cat>
          <c:val>
            <c:numRef>
              <c:f>Доходы!$C$17:$E$17</c:f>
              <c:numCache>
                <c:formatCode>#,##0.00</c:formatCode>
                <c:ptCount val="3"/>
                <c:pt idx="0">
                  <c:v>679351.5</c:v>
                </c:pt>
                <c:pt idx="1">
                  <c:v>674605.7</c:v>
                </c:pt>
                <c:pt idx="2">
                  <c:v>679232.4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7FB-4351-9E3D-F9400BC4B2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1"/>
        <c:gapDepth val="0"/>
        <c:shape val="box"/>
        <c:axId val="129490944"/>
        <c:axId val="129492480"/>
        <c:axId val="0"/>
      </c:bar3DChart>
      <c:catAx>
        <c:axId val="129490944"/>
        <c:scaling>
          <c:orientation val="minMax"/>
        </c:scaling>
        <c:delete val="0"/>
        <c:axPos val="b"/>
        <c:numFmt formatCode="#,##0.00" sourceLinked="1"/>
        <c:majorTickMark val="out"/>
        <c:minorTickMark val="none"/>
        <c:tickLblPos val="nextTo"/>
        <c:spPr>
          <a:solidFill>
            <a:schemeClr val="bg1">
              <a:lumMod val="85000"/>
            </a:schemeClr>
          </a:solidFill>
        </c:spPr>
        <c:txPr>
          <a:bodyPr/>
          <a:lstStyle/>
          <a:p>
            <a:pPr>
              <a:defRPr sz="1200" b="1"/>
            </a:pPr>
            <a:endParaRPr lang="ru-RU"/>
          </a:p>
        </c:txPr>
        <c:crossAx val="129492480"/>
        <c:crosses val="autoZero"/>
        <c:auto val="1"/>
        <c:lblAlgn val="ctr"/>
        <c:lblOffset val="100"/>
        <c:noMultiLvlLbl val="0"/>
      </c:catAx>
      <c:valAx>
        <c:axId val="12949248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29490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226331385996107"/>
          <c:y val="0.29628102242615323"/>
          <c:w val="0.32483346033358912"/>
          <c:h val="0.4173500254914178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7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Налоговые!$C$11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99CCFF"/>
            </a:solidFill>
            <a:ln w="3175"/>
            <a:effectLst>
              <a:outerShdw sx="1000" sy="1000" algn="ctr" rotWithShape="0">
                <a:srgbClr val="000000"/>
              </a:outerShdw>
            </a:effectLst>
            <a:scene3d>
              <a:camera prst="orthographicFront"/>
              <a:lightRig rig="threePt" dir="t"/>
            </a:scene3d>
            <a:sp3d>
              <a:bevelT w="0" h="0" prst="coolSlant"/>
              <a:bevelB w="127000"/>
            </a:sp3d>
          </c:spPr>
          <c:invertIfNegative val="0"/>
          <c:dLbls>
            <c:dLbl>
              <c:idx val="0"/>
              <c:layout>
                <c:manualLayout>
                  <c:x val="1.7314653850086922E-3"/>
                  <c:y val="7.93189740345805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DC-4ED4-BE9F-AE972A44A32D}"/>
                </c:ext>
              </c:extLst>
            </c:dLbl>
            <c:dLbl>
              <c:idx val="1"/>
              <c:layout>
                <c:manualLayout>
                  <c:x val="-1.7316017316017414E-3"/>
                  <c:y val="1.6542520520197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DC-4ED4-BE9F-AE972A44A3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Налоговые!$B$12:$B$18</c:f>
              <c:strCache>
                <c:ptCount val="7"/>
                <c:pt idx="0">
                  <c:v>Государственная пошлина</c:v>
                </c:pt>
                <c:pt idx="1">
                  <c:v>Земельный налог</c:v>
                </c:pt>
                <c:pt idx="2">
                  <c:v>Транспортный налог</c:v>
                </c:pt>
                <c:pt idx="3">
                  <c:v>Налог на имущество физических лиц</c:v>
                </c:pt>
                <c:pt idx="4">
                  <c:v>Налоги на совокупный доход</c:v>
                </c:pt>
                <c:pt idx="5">
                  <c:v>Акцизы по подакцизным товарам (продукции), производимым на территории РФ</c:v>
                </c:pt>
                <c:pt idx="6">
                  <c:v>Налог на доходы физических лиц</c:v>
                </c:pt>
              </c:strCache>
            </c:strRef>
          </c:cat>
          <c:val>
            <c:numRef>
              <c:f>Налоговые!$C$12:$C$18</c:f>
              <c:numCache>
                <c:formatCode>#,##0.00</c:formatCode>
                <c:ptCount val="7"/>
                <c:pt idx="0">
                  <c:v>5708.1</c:v>
                </c:pt>
                <c:pt idx="1">
                  <c:v>7136</c:v>
                </c:pt>
                <c:pt idx="2">
                  <c:v>16800</c:v>
                </c:pt>
                <c:pt idx="3">
                  <c:v>20863</c:v>
                </c:pt>
                <c:pt idx="4">
                  <c:v>91606.1</c:v>
                </c:pt>
                <c:pt idx="5">
                  <c:v>8775.2999999999811</c:v>
                </c:pt>
                <c:pt idx="6">
                  <c:v>528463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DC-4ED4-BE9F-AE972A44A32D}"/>
            </c:ext>
          </c:extLst>
        </c:ser>
        <c:ser>
          <c:idx val="1"/>
          <c:order val="1"/>
          <c:tx>
            <c:strRef>
              <c:f>Налоговые!$D$11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CCFFCC"/>
            </a:solidFill>
            <a:scene3d>
              <a:camera prst="orthographicFront"/>
              <a:lightRig rig="threePt" dir="t"/>
            </a:scene3d>
            <a:sp3d>
              <a:bevelT w="0" h="0"/>
              <a:bevelB w="127000"/>
            </a:sp3d>
          </c:spPr>
          <c:invertIfNegative val="0"/>
          <c:dLbls>
            <c:dLbl>
              <c:idx val="0"/>
              <c:layout>
                <c:manualLayout>
                  <c:x val="5.1948051948051974E-3"/>
                  <c:y val="-1.67770857053896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4DC-4ED4-BE9F-AE972A44A32D}"/>
                </c:ext>
              </c:extLst>
            </c:dLbl>
            <c:dLbl>
              <c:idx val="1"/>
              <c:layout>
                <c:manualLayout>
                  <c:x val="0"/>
                  <c:y val="5.7389020873842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4DC-4ED4-BE9F-AE972A44A3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Налоговые!$B$12:$B$18</c:f>
              <c:strCache>
                <c:ptCount val="7"/>
                <c:pt idx="0">
                  <c:v>Государственная пошлина</c:v>
                </c:pt>
                <c:pt idx="1">
                  <c:v>Земельный налог</c:v>
                </c:pt>
                <c:pt idx="2">
                  <c:v>Транспортный налог</c:v>
                </c:pt>
                <c:pt idx="3">
                  <c:v>Налог на имущество физических лиц</c:v>
                </c:pt>
                <c:pt idx="4">
                  <c:v>Налоги на совокупный доход</c:v>
                </c:pt>
                <c:pt idx="5">
                  <c:v>Акцизы по подакцизным товарам (продукции), производимым на территории РФ</c:v>
                </c:pt>
                <c:pt idx="6">
                  <c:v>Налог на доходы физических лиц</c:v>
                </c:pt>
              </c:strCache>
            </c:strRef>
          </c:cat>
          <c:val>
            <c:numRef>
              <c:f>Налоговые!$D$12:$D$18</c:f>
              <c:numCache>
                <c:formatCode>#,##0.00</c:formatCode>
                <c:ptCount val="7"/>
                <c:pt idx="0">
                  <c:v>5867</c:v>
                </c:pt>
                <c:pt idx="1">
                  <c:v>7233</c:v>
                </c:pt>
                <c:pt idx="2">
                  <c:v>16800</c:v>
                </c:pt>
                <c:pt idx="3">
                  <c:v>21167</c:v>
                </c:pt>
                <c:pt idx="4">
                  <c:v>95109.7</c:v>
                </c:pt>
                <c:pt idx="5">
                  <c:v>9101.6</c:v>
                </c:pt>
                <c:pt idx="6">
                  <c:v>519327.4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4DC-4ED4-BE9F-AE972A44A32D}"/>
            </c:ext>
          </c:extLst>
        </c:ser>
        <c:ser>
          <c:idx val="2"/>
          <c:order val="2"/>
          <c:tx>
            <c:strRef>
              <c:f>Налоговые!$E$11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FFCCCC"/>
            </a:solidFill>
            <a:scene3d>
              <a:camera prst="orthographicFront"/>
              <a:lightRig rig="threePt" dir="t"/>
            </a:scene3d>
            <a:sp3d>
              <a:bevelT w="0" h="0"/>
              <a:bevelB w="127000"/>
            </a:sp3d>
          </c:spPr>
          <c:invertIfNegative val="0"/>
          <c:dLbls>
            <c:dLbl>
              <c:idx val="0"/>
              <c:layout>
                <c:manualLayout>
                  <c:x val="-1.2916112758632461E-3"/>
                  <c:y val="5.5294959099587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4DC-4ED4-BE9F-AE972A44A32D}"/>
                </c:ext>
              </c:extLst>
            </c:dLbl>
            <c:dLbl>
              <c:idx val="1"/>
              <c:layout>
                <c:manualLayout>
                  <c:x val="3.4632034632034632E-3"/>
                  <c:y val="3.82019670560767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4DC-4ED4-BE9F-AE972A44A3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Налоговые!$B$12:$B$18</c:f>
              <c:strCache>
                <c:ptCount val="7"/>
                <c:pt idx="0">
                  <c:v>Государственная пошлина</c:v>
                </c:pt>
                <c:pt idx="1">
                  <c:v>Земельный налог</c:v>
                </c:pt>
                <c:pt idx="2">
                  <c:v>Транспортный налог</c:v>
                </c:pt>
                <c:pt idx="3">
                  <c:v>Налог на имущество физических лиц</c:v>
                </c:pt>
                <c:pt idx="4">
                  <c:v>Налоги на совокупный доход</c:v>
                </c:pt>
                <c:pt idx="5">
                  <c:v>Акцизы по подакцизным товарам (продукции), производимым на территории РФ</c:v>
                </c:pt>
                <c:pt idx="6">
                  <c:v>Налог на доходы физических лиц</c:v>
                </c:pt>
              </c:strCache>
            </c:strRef>
          </c:cat>
          <c:val>
            <c:numRef>
              <c:f>Налоговые!$E$12:$E$18</c:f>
              <c:numCache>
                <c:formatCode>#,##0.00</c:formatCode>
                <c:ptCount val="7"/>
                <c:pt idx="0">
                  <c:v>5241.6000000000004</c:v>
                </c:pt>
                <c:pt idx="1">
                  <c:v>7250</c:v>
                </c:pt>
                <c:pt idx="2">
                  <c:v>16800</c:v>
                </c:pt>
                <c:pt idx="3">
                  <c:v>21167</c:v>
                </c:pt>
                <c:pt idx="4">
                  <c:v>98753.4</c:v>
                </c:pt>
                <c:pt idx="5">
                  <c:v>9757.1</c:v>
                </c:pt>
                <c:pt idx="6">
                  <c:v>520263.3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4DC-4ED4-BE9F-AE972A44A3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"/>
        <c:gapDepth val="345"/>
        <c:shape val="cylinder"/>
        <c:axId val="129642880"/>
        <c:axId val="129644416"/>
        <c:axId val="0"/>
      </c:bar3DChart>
      <c:catAx>
        <c:axId val="1296428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644416"/>
        <c:crosses val="autoZero"/>
        <c:auto val="1"/>
        <c:lblAlgn val="ctr"/>
        <c:lblOffset val="100"/>
        <c:noMultiLvlLbl val="0"/>
      </c:catAx>
      <c:valAx>
        <c:axId val="129644416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one"/>
        <c:crossAx val="1296428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4380556975832582"/>
          <c:y val="0.94461309455479892"/>
          <c:w val="0.31585206394655596"/>
          <c:h val="4.9059644507969284E-2"/>
        </c:manualLayout>
      </c:layout>
      <c:overlay val="1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Неналоговые!$C$2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99CCFF"/>
            </a:solidFill>
            <a:scene3d>
              <a:camera prst="orthographicFront"/>
              <a:lightRig rig="threePt" dir="t"/>
            </a:scene3d>
            <a:sp3d>
              <a:bevelT w="19050" prst="coolSlant"/>
            </a:sp3d>
          </c:spPr>
          <c:invertIfNegative val="0"/>
          <c:dLbls>
            <c:dLbl>
              <c:idx val="0"/>
              <c:layout>
                <c:manualLayout>
                  <c:x val="0"/>
                  <c:y val="0.237314597970335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56-4E53-84C9-DB46A019D841}"/>
                </c:ext>
              </c:extLst>
            </c:dLbl>
            <c:dLbl>
              <c:idx val="1"/>
              <c:layout>
                <c:manualLayout>
                  <c:x val="3.9811345672749878E-17"/>
                  <c:y val="0.153005464480875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56-4E53-84C9-DB46A019D8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Неналоговые!$B$3:$B$6</c:f>
              <c:strCache>
                <c:ptCount val="4"/>
                <c:pt idx="0">
                  <c:v>Доходы от использования имущества находящегося в государственной и муниципальной собственности</c:v>
                </c:pt>
                <c:pt idx="1">
                  <c:v>Доходы от  продажи материальных и нематериальных активов</c:v>
                </c:pt>
                <c:pt idx="2">
                  <c:v>Плата за негативные воздействия на окружающую среду</c:v>
                </c:pt>
                <c:pt idx="3">
                  <c:v>Остальные неналоговые доходы</c:v>
                </c:pt>
              </c:strCache>
            </c:strRef>
          </c:cat>
          <c:val>
            <c:numRef>
              <c:f>Неналоговые!$C$3:$C$6</c:f>
              <c:numCache>
                <c:formatCode>#,##0.00</c:formatCode>
                <c:ptCount val="4"/>
                <c:pt idx="0">
                  <c:v>71929.5</c:v>
                </c:pt>
                <c:pt idx="1">
                  <c:v>29922.9</c:v>
                </c:pt>
                <c:pt idx="2">
                  <c:v>4314.9000000000005</c:v>
                </c:pt>
                <c:pt idx="3">
                  <c:v>2106.3000000000002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56-4E53-84C9-DB46A019D841}"/>
            </c:ext>
          </c:extLst>
        </c:ser>
        <c:ser>
          <c:idx val="1"/>
          <c:order val="1"/>
          <c:tx>
            <c:strRef>
              <c:f>Неналоговые!$D$2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CCFFCC"/>
            </a:solidFill>
            <a:scene3d>
              <a:camera prst="orthographicFront"/>
              <a:lightRig rig="threePt" dir="t"/>
            </a:scene3d>
            <a:sp3d>
              <a:bevelT w="19050"/>
            </a:sp3d>
          </c:spPr>
          <c:invertIfNegative val="0"/>
          <c:dLbls>
            <c:dLbl>
              <c:idx val="0"/>
              <c:layout>
                <c:manualLayout>
                  <c:x val="0"/>
                  <c:y val="0.231069476971116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56-4E53-84C9-DB46A019D841}"/>
                </c:ext>
              </c:extLst>
            </c:dLbl>
            <c:dLbl>
              <c:idx val="1"/>
              <c:layout>
                <c:manualLayout>
                  <c:x val="0"/>
                  <c:y val="0.149882903981264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56-4E53-84C9-DB46A019D8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Неналоговые!$B$3:$B$6</c:f>
              <c:strCache>
                <c:ptCount val="4"/>
                <c:pt idx="0">
                  <c:v>Доходы от использования имущества находящегося в государственной и муниципальной собственности</c:v>
                </c:pt>
                <c:pt idx="1">
                  <c:v>Доходы от  продажи материальных и нематериальных активов</c:v>
                </c:pt>
                <c:pt idx="2">
                  <c:v>Плата за негативные воздействия на окружающую среду</c:v>
                </c:pt>
                <c:pt idx="3">
                  <c:v>Остальные неналоговые доходы</c:v>
                </c:pt>
              </c:strCache>
            </c:strRef>
          </c:cat>
          <c:val>
            <c:numRef>
              <c:f>Неналоговые!$D$3:$D$6</c:f>
              <c:numCache>
                <c:formatCode>#,##0.00</c:formatCode>
                <c:ptCount val="4"/>
                <c:pt idx="0">
                  <c:v>74742.7</c:v>
                </c:pt>
                <c:pt idx="1">
                  <c:v>29667.3</c:v>
                </c:pt>
                <c:pt idx="2">
                  <c:v>4314.9000000000005</c:v>
                </c:pt>
                <c:pt idx="3">
                  <c:v>2101.3000000000002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B56-4E53-84C9-DB46A019D841}"/>
            </c:ext>
          </c:extLst>
        </c:ser>
        <c:ser>
          <c:idx val="2"/>
          <c:order val="2"/>
          <c:tx>
            <c:strRef>
              <c:f>Неналоговые!$E$2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FFCCCC"/>
            </a:solidFill>
            <a:scene3d>
              <a:camera prst="orthographicFront"/>
              <a:lightRig rig="threePt" dir="t"/>
            </a:scene3d>
            <a:sp3d>
              <a:bevelT w="19050"/>
            </a:sp3d>
          </c:spPr>
          <c:invertIfNegative val="0"/>
          <c:dLbls>
            <c:dLbl>
              <c:idx val="0"/>
              <c:layout>
                <c:manualLayout>
                  <c:x val="2.1715530314623892E-3"/>
                  <c:y val="0.234192037470727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B56-4E53-84C9-DB46A019D841}"/>
                </c:ext>
              </c:extLst>
            </c:dLbl>
            <c:dLbl>
              <c:idx val="1"/>
              <c:layout>
                <c:manualLayout>
                  <c:x val="0"/>
                  <c:y val="0.131147540983606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B56-4E53-84C9-DB46A019D8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Неналоговые!$B$3:$B$6</c:f>
              <c:strCache>
                <c:ptCount val="4"/>
                <c:pt idx="0">
                  <c:v>Доходы от использования имущества находящегося в государственной и муниципальной собственности</c:v>
                </c:pt>
                <c:pt idx="1">
                  <c:v>Доходы от  продажи материальных и нематериальных активов</c:v>
                </c:pt>
                <c:pt idx="2">
                  <c:v>Плата за негативные воздействия на окружающую среду</c:v>
                </c:pt>
                <c:pt idx="3">
                  <c:v>Остальные неналоговые доходы</c:v>
                </c:pt>
              </c:strCache>
            </c:strRef>
          </c:cat>
          <c:val>
            <c:numRef>
              <c:f>Неналоговые!$E$3:$E$6</c:f>
              <c:numCache>
                <c:formatCode>#,##0.00</c:formatCode>
                <c:ptCount val="4"/>
                <c:pt idx="0">
                  <c:v>77671.3</c:v>
                </c:pt>
                <c:pt idx="1">
                  <c:v>29597.599999999897</c:v>
                </c:pt>
                <c:pt idx="2">
                  <c:v>4314.9000000000005</c:v>
                </c:pt>
                <c:pt idx="3">
                  <c:v>2107.5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B56-4E53-84C9-DB46A019D8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box"/>
        <c:axId val="129704320"/>
        <c:axId val="129705856"/>
        <c:axId val="0"/>
      </c:bar3DChart>
      <c:catAx>
        <c:axId val="129704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705856"/>
        <c:crosses val="autoZero"/>
        <c:auto val="1"/>
        <c:lblAlgn val="ctr"/>
        <c:lblOffset val="100"/>
        <c:noMultiLvlLbl val="0"/>
      </c:catAx>
      <c:valAx>
        <c:axId val="129705856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one"/>
        <c:crossAx val="129704320"/>
        <c:crosses val="autoZero"/>
        <c:crossBetween val="between"/>
      </c:valAx>
    </c:plotArea>
    <c:legend>
      <c:legendPos val="b"/>
      <c:overlay val="1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БЕЗВОЗМЕЗДНЫЕ ПОСТУПЛЕНИЯ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Безвозмездные!$A$5</c:f>
              <c:strCache>
                <c:ptCount val="1"/>
                <c:pt idx="0">
                  <c:v>дотации</c:v>
                </c:pt>
              </c:strCache>
            </c:strRef>
          </c:tx>
          <c:spPr>
            <a:solidFill>
              <a:srgbClr val="99CCFF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01600" h="508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Безвозмездные!$B$3:$D$4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Безвозмездные!$B$5:$D$5</c:f>
              <c:numCache>
                <c:formatCode>#,##0.00</c:formatCode>
                <c:ptCount val="3"/>
                <c:pt idx="0">
                  <c:v>774607.8</c:v>
                </c:pt>
                <c:pt idx="1">
                  <c:v>582839.1</c:v>
                </c:pt>
                <c:pt idx="2">
                  <c:v>667212.9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FA-4BA5-B564-506C9873F5B1}"/>
            </c:ext>
          </c:extLst>
        </c:ser>
        <c:ser>
          <c:idx val="1"/>
          <c:order val="1"/>
          <c:tx>
            <c:strRef>
              <c:f>Безвозмездные!$A$6</c:f>
              <c:strCache>
                <c:ptCount val="1"/>
                <c:pt idx="0">
                  <c:v>субсидии</c:v>
                </c:pt>
              </c:strCache>
            </c:strRef>
          </c:tx>
          <c:spPr>
            <a:solidFill>
              <a:srgbClr val="FF99CC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01600" h="508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Безвозмездные!$B$3:$D$4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Безвозмездные!$B$6:$D$6</c:f>
              <c:numCache>
                <c:formatCode>#,##0.00</c:formatCode>
                <c:ptCount val="3"/>
                <c:pt idx="0">
                  <c:v>97193.5</c:v>
                </c:pt>
                <c:pt idx="1">
                  <c:v>119995.5</c:v>
                </c:pt>
                <c:pt idx="2">
                  <c:v>165336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FA-4BA5-B564-506C9873F5B1}"/>
            </c:ext>
          </c:extLst>
        </c:ser>
        <c:ser>
          <c:idx val="2"/>
          <c:order val="2"/>
          <c:tx>
            <c:strRef>
              <c:f>Безвозмездные!$A$7</c:f>
              <c:strCache>
                <c:ptCount val="1"/>
                <c:pt idx="0">
                  <c:v>субвенции</c:v>
                </c:pt>
              </c:strCache>
            </c:strRef>
          </c:tx>
          <c:spPr>
            <a:solidFill>
              <a:srgbClr val="CCCCFF"/>
            </a:solidFill>
            <a:ln w="15875"/>
            <a:scene3d>
              <a:camera prst="orthographicFront"/>
              <a:lightRig rig="threePt" dir="t">
                <a:rot lat="0" lon="0" rev="0"/>
              </a:lightRig>
            </a:scene3d>
            <a:sp3d>
              <a:bevelT w="101600" h="50800"/>
              <a:bevelB w="0" h="0"/>
            </a:sp3d>
          </c:spPr>
          <c:invertIfNegative val="0"/>
          <c:dLbls>
            <c:dLbl>
              <c:idx val="0"/>
              <c:layout>
                <c:manualLayout>
                  <c:x val="-6.3191142757913566E-3"/>
                  <c:y val="-2.6440037771482652E-2"/>
                </c:manualLayout>
              </c:layout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 sz="11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FA-4BA5-B564-506C9873F5B1}"/>
                </c:ext>
              </c:extLst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Безвозмездные!$B$3:$D$4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Безвозмездные!$B$7:$D$7</c:f>
              <c:numCache>
                <c:formatCode>#,##0.00</c:formatCode>
                <c:ptCount val="3"/>
                <c:pt idx="0">
                  <c:v>1403500.8</c:v>
                </c:pt>
                <c:pt idx="1">
                  <c:v>1392947.9</c:v>
                </c:pt>
                <c:pt idx="2">
                  <c:v>1390833.1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FA-4BA5-B564-506C9873F5B1}"/>
            </c:ext>
          </c:extLst>
        </c:ser>
        <c:ser>
          <c:idx val="3"/>
          <c:order val="3"/>
          <c:tx>
            <c:strRef>
              <c:f>Безвозмездные!$A$8</c:f>
              <c:strCache>
                <c:ptCount val="1"/>
                <c:pt idx="0">
                  <c:v>трансферты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-8.4254857010551548E-3"/>
                  <c:y val="-2.1214453456475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FA-4BA5-B564-506C9873F5B1}"/>
                </c:ext>
              </c:extLst>
            </c:dLbl>
            <c:dLbl>
              <c:idx val="1"/>
              <c:layout>
                <c:manualLayout>
                  <c:x val="6.3191142757913566E-3"/>
                  <c:y val="-1.8885741265344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FA-4BA5-B564-506C9873F5B1}"/>
                </c:ext>
              </c:extLst>
            </c:dLbl>
            <c:dLbl>
              <c:idx val="2"/>
              <c:layout>
                <c:manualLayout>
                  <c:x val="2.5276457103165451E-2"/>
                  <c:y val="-2.2662889518413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FA-4BA5-B564-506C9873F5B1}"/>
                </c:ext>
              </c:extLst>
            </c:dLbl>
            <c:dLbl>
              <c:idx val="3"/>
              <c:layout>
                <c:manualLayout>
                  <c:x val="4.4233799930540198E-2"/>
                  <c:y val="-2.2662889518413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FA-4BA5-B564-506C9873F5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Безвозмездные!$B$3:$D$4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Безвозмездные!$B$8:$D$8</c:f>
              <c:numCache>
                <c:formatCode>#,##0.00</c:formatCode>
                <c:ptCount val="3"/>
                <c:pt idx="0">
                  <c:v>37254.199999999997</c:v>
                </c:pt>
                <c:pt idx="1">
                  <c:v>37254.199999999997</c:v>
                </c:pt>
                <c:pt idx="2">
                  <c:v>38268.800000000003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6FA-4BA5-B564-506C9873F5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4"/>
        <c:axId val="125216256"/>
        <c:axId val="125217792"/>
      </c:barChart>
      <c:catAx>
        <c:axId val="125216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217792"/>
        <c:crosses val="autoZero"/>
        <c:auto val="1"/>
        <c:lblAlgn val="ctr"/>
        <c:lblOffset val="100"/>
        <c:noMultiLvlLbl val="0"/>
      </c:catAx>
      <c:valAx>
        <c:axId val="125217792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one"/>
        <c:crossAx val="125216256"/>
        <c:crosses val="autoZero"/>
        <c:crossBetween val="between"/>
      </c:valAx>
      <c:spPr>
        <a:ln>
          <a:bevel/>
        </a:ln>
      </c:spPr>
    </c:plotArea>
    <c:legend>
      <c:legendPos val="t"/>
      <c:overlay val="0"/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0.05323</cdr:x>
      <cdr:y>0.07907</cdr:y>
    </cdr:from>
    <cdr:to>
      <cdr:x>0.20806</cdr:x>
      <cdr:y>0.13256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4325" y="323850"/>
          <a:ext cx="9144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0.08387</cdr:x>
      <cdr:y>0.07907</cdr:y>
    </cdr:from>
    <cdr:to>
      <cdr:x>0.23871</cdr:x>
      <cdr:y>0.15116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5300" y="323850"/>
          <a:ext cx="91440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2022</a:t>
          </a:r>
          <a:r>
            <a:rPr lang="ru-RU" sz="1100" b="1"/>
            <a:t> </a:t>
          </a:r>
          <a:r>
            <a:rPr lang="ru-RU" sz="1100" b="1">
              <a:latin typeface="Times New Roman" pitchFamily="18" charset="0"/>
              <a:cs typeface="Times New Roman" pitchFamily="18" charset="0"/>
            </a:rPr>
            <a:t>год</a:t>
          </a:r>
        </a:p>
      </cdr:txBody>
    </cdr:sp>
  </cdr:relSizeAnchor>
  <cdr:relSizeAnchor xmlns:cdr="http://schemas.openxmlformats.org/drawingml/2006/chartDrawing">
    <cdr:from>
      <cdr:x>0.27581</cdr:x>
      <cdr:y>0.07674</cdr:y>
    </cdr:from>
    <cdr:to>
      <cdr:x>0.43065</cdr:x>
      <cdr:y>0.15116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28775" y="314325"/>
          <a:ext cx="9144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2023</a:t>
          </a:r>
          <a:r>
            <a:rPr lang="ru-RU" sz="1100" b="1"/>
            <a:t> </a:t>
          </a:r>
          <a:r>
            <a:rPr lang="ru-RU" sz="1100" b="1">
              <a:latin typeface="Times New Roman" pitchFamily="18" charset="0"/>
              <a:cs typeface="Times New Roman" pitchFamily="18" charset="0"/>
            </a:rPr>
            <a:t>год</a:t>
          </a:r>
        </a:p>
      </cdr:txBody>
    </cdr:sp>
  </cdr:relSizeAnchor>
  <cdr:relSizeAnchor xmlns:cdr="http://schemas.openxmlformats.org/drawingml/2006/chartDrawing">
    <cdr:from>
      <cdr:x>0.45968</cdr:x>
      <cdr:y>0.07939</cdr:y>
    </cdr:from>
    <cdr:to>
      <cdr:x>0.60645</cdr:x>
      <cdr:y>0.14172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714625" y="315332"/>
          <a:ext cx="866775" cy="2475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2024 год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0.35505</cdr:x>
      <cdr:y>0.14988</cdr:y>
    </cdr:from>
    <cdr:to>
      <cdr:x>0.70847</cdr:x>
      <cdr:y>0.37471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76450" y="609601"/>
          <a:ext cx="20669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0.05212</cdr:x>
      <cdr:y>0.00937</cdr:y>
    </cdr:from>
    <cdr:to>
      <cdr:x>0.97231</cdr:x>
      <cdr:y>0.1007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04800" y="38101"/>
          <a:ext cx="538162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Налоговые доходы города Радужный на 2022-2024 годы</a:t>
          </a:r>
        </a:p>
      </cdr:txBody>
    </cdr:sp>
  </cdr:relSizeAnchor>
  <cdr:relSizeAnchor xmlns:cdr="http://schemas.openxmlformats.org/drawingml/2006/chartDrawing">
    <cdr:from>
      <cdr:x>0.58052</cdr:x>
      <cdr:y>0.81102</cdr:y>
    </cdr:from>
    <cdr:to>
      <cdr:x>0.70519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257675" y="398145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0.35505</cdr:x>
      <cdr:y>0.14988</cdr:y>
    </cdr:from>
    <cdr:to>
      <cdr:x>0.70847</cdr:x>
      <cdr:y>0.37471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76450" y="609601"/>
          <a:ext cx="20669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0.05212</cdr:x>
      <cdr:y>2.55337E-7</cdr:y>
    </cdr:from>
    <cdr:to>
      <cdr:x>0.97231</cdr:x>
      <cdr:y>0.07269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25481" y="1"/>
          <a:ext cx="5746441" cy="2846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Неналоговые доходы города Радужный на 2022-2024 годы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41F2-A79F-4231-BCE7-E206C84F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26</Pages>
  <Words>9226</Words>
  <Characters>52591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dc:description/>
  <cp:lastModifiedBy>Абдуллина С.Ч.</cp:lastModifiedBy>
  <cp:revision>83</cp:revision>
  <cp:lastPrinted>2021-11-02T10:15:00Z</cp:lastPrinted>
  <dcterms:created xsi:type="dcterms:W3CDTF">2021-10-25T06:27:00Z</dcterms:created>
  <dcterms:modified xsi:type="dcterms:W3CDTF">2021-11-03T04:36:00Z</dcterms:modified>
</cp:coreProperties>
</file>