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4A" w:rsidRDefault="00F90D4A" w:rsidP="00F9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editId="34086318">
            <wp:simplePos x="0" y="0"/>
            <wp:positionH relativeFrom="column">
              <wp:posOffset>2597150</wp:posOffset>
            </wp:positionH>
            <wp:positionV relativeFrom="paragraph">
              <wp:posOffset>-531495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4A" w:rsidRDefault="00F90D4A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4A" w:rsidRPr="00F90D4A" w:rsidRDefault="00F90D4A" w:rsidP="00F90D4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D4A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F90D4A" w:rsidRPr="00F90D4A" w:rsidRDefault="00F90D4A" w:rsidP="00F90D4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D4A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90D4A" w:rsidRPr="00F90D4A" w:rsidRDefault="00F90D4A" w:rsidP="00F90D4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D4A" w:rsidRPr="00F90D4A" w:rsidRDefault="00F90D4A" w:rsidP="00F90D4A">
      <w:pPr>
        <w:autoSpaceDE w:val="0"/>
        <w:autoSpaceDN w:val="0"/>
        <w:adjustRightInd w:val="0"/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F90D4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 w:rsidRPr="00F90D4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F90D4A" w:rsidRPr="00F90D4A" w:rsidRDefault="00F90D4A" w:rsidP="00F90D4A">
      <w:pPr>
        <w:autoSpaceDE w:val="0"/>
        <w:autoSpaceDN w:val="0"/>
        <w:adjustRightInd w:val="0"/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F90D4A" w:rsidRPr="00F90D4A" w:rsidRDefault="00F90D4A" w:rsidP="00F90D4A">
      <w:pPr>
        <w:autoSpaceDE w:val="0"/>
        <w:autoSpaceDN w:val="0"/>
        <w:adjustRightInd w:val="0"/>
        <w:spacing w:before="240"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F90D4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РЕШЕНИЕ</w:t>
      </w:r>
    </w:p>
    <w:p w:rsidR="00F90D4A" w:rsidRPr="00F90D4A" w:rsidRDefault="00F90D4A" w:rsidP="00F90D4A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D4A" w:rsidRPr="00F90D4A" w:rsidRDefault="00F90D4A" w:rsidP="00F90D4A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4A">
        <w:rPr>
          <w:rFonts w:ascii="Times New Roman" w:hAnsi="Times New Roman" w:cs="Times New Roman"/>
          <w:b/>
          <w:sz w:val="28"/>
          <w:szCs w:val="28"/>
        </w:rPr>
        <w:t>от 29 сентября 2022 года</w:t>
      </w:r>
      <w:r w:rsidRPr="00F90D4A">
        <w:rPr>
          <w:rFonts w:ascii="Times New Roman" w:hAnsi="Times New Roman" w:cs="Times New Roman"/>
          <w:b/>
          <w:sz w:val="28"/>
          <w:szCs w:val="28"/>
        </w:rPr>
        <w:tab/>
        <w:t xml:space="preserve">     № 20</w:t>
      </w:r>
      <w:r w:rsidR="00C74D7C">
        <w:rPr>
          <w:rFonts w:ascii="Times New Roman" w:hAnsi="Times New Roman" w:cs="Times New Roman"/>
          <w:b/>
          <w:sz w:val="28"/>
          <w:szCs w:val="28"/>
        </w:rPr>
        <w:t>8</w:t>
      </w:r>
    </w:p>
    <w:p w:rsidR="003B56B8" w:rsidRPr="00FB5677" w:rsidRDefault="00811819" w:rsidP="00A5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О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 xml:space="preserve"> готовности образовательных организаций </w:t>
      </w:r>
    </w:p>
    <w:p w:rsidR="00811819" w:rsidRPr="00FB5677" w:rsidRDefault="00F90D4A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новому 2022 – 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>2023 учебному году</w:t>
      </w:r>
    </w:p>
    <w:p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19" w:rsidRPr="00A5072C" w:rsidRDefault="00811819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2022 – 2023 учебному году</w:t>
      </w:r>
      <w:r w:rsidR="0013154D" w:rsidRPr="00FB5677">
        <w:rPr>
          <w:rFonts w:ascii="Times New Roman" w:hAnsi="Times New Roman" w:cs="Times New Roman"/>
          <w:sz w:val="28"/>
          <w:szCs w:val="28"/>
        </w:rPr>
        <w:t>,</w:t>
      </w:r>
      <w:r w:rsidRPr="00FB5677">
        <w:rPr>
          <w:rFonts w:ascii="Times New Roman" w:hAnsi="Times New Roman" w:cs="Times New Roman"/>
          <w:sz w:val="28"/>
          <w:szCs w:val="28"/>
        </w:rPr>
        <w:t xml:space="preserve"> 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Радужный </w:t>
      </w:r>
      <w:r w:rsidRPr="00A5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готовности образовательных организаций к новому 2022 – 2023 учебному году </w:t>
      </w:r>
      <w:r w:rsidR="0013154D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:rsidR="00811819" w:rsidRPr="00FB5677" w:rsidRDefault="00811819" w:rsidP="00A507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4A" w:rsidRDefault="00F90D4A" w:rsidP="00F90D4A">
      <w:pPr>
        <w:tabs>
          <w:tab w:val="left" w:pos="0"/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</w:p>
    <w:p w:rsidR="00654083" w:rsidRPr="00654083" w:rsidRDefault="00F90D4A" w:rsidP="00F90D4A">
      <w:pPr>
        <w:tabs>
          <w:tab w:val="left" w:pos="0"/>
          <w:tab w:val="left" w:pos="7938"/>
        </w:tabs>
        <w:rPr>
          <w:rFonts w:ascii="Times New Roman" w:hAnsi="Times New Roman" w:cs="Times New Roman"/>
          <w:b/>
          <w:sz w:val="16"/>
          <w:szCs w:val="16"/>
        </w:rPr>
      </w:pPr>
      <w:r w:rsidRPr="00F90D4A">
        <w:rPr>
          <w:rFonts w:ascii="Times New Roman" w:hAnsi="Times New Roman" w:cs="Times New Roman"/>
          <w:b/>
          <w:sz w:val="28"/>
          <w:szCs w:val="28"/>
        </w:rPr>
        <w:t>Председатель Думы города                                                             Г.П. Борщёв</w:t>
      </w:r>
    </w:p>
    <w:p w:rsidR="00F90D4A" w:rsidRPr="00F90D4A" w:rsidRDefault="00F90D4A" w:rsidP="00F90D4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F90D4A">
        <w:rPr>
          <w:rFonts w:ascii="Times New Roman" w:hAnsi="Times New Roman" w:cs="Times New Roman"/>
          <w:sz w:val="28"/>
          <w:szCs w:val="28"/>
        </w:rPr>
        <w:t>« ____» _________</w:t>
      </w:r>
      <w:r w:rsidR="00C74D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0D4A">
        <w:rPr>
          <w:rFonts w:ascii="Times New Roman" w:hAnsi="Times New Roman" w:cs="Times New Roman"/>
          <w:sz w:val="28"/>
          <w:szCs w:val="28"/>
        </w:rPr>
        <w:t>2022 года</w:t>
      </w:r>
    </w:p>
    <w:p w:rsidR="00FB5677" w:rsidRDefault="00FB5677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2B41BE" w:rsidRPr="00FB5677" w:rsidRDefault="00F90D4A" w:rsidP="00F90D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</w:t>
      </w:r>
      <w:r w:rsidR="00B02823" w:rsidRPr="00FB5677">
        <w:rPr>
          <w:rFonts w:ascii="Times New Roman" w:hAnsi="Times New Roman" w:cs="Times New Roman"/>
          <w:sz w:val="28"/>
          <w:szCs w:val="28"/>
        </w:rPr>
        <w:t>202</w:t>
      </w:r>
      <w:r w:rsidR="00DF6DFD" w:rsidRPr="00FB56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208</w:t>
      </w:r>
    </w:p>
    <w:p w:rsidR="00D6103F" w:rsidRPr="00FB5677" w:rsidRDefault="00D6103F" w:rsidP="00F9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CA9" w:rsidRPr="00F90D4A" w:rsidRDefault="00045CA9" w:rsidP="00A5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4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B56B8" w:rsidRPr="00F90D4A" w:rsidRDefault="003B56B8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готовности образовательных организаций</w:t>
      </w:r>
    </w:p>
    <w:p w:rsidR="00045CA9" w:rsidRPr="00F90D4A" w:rsidRDefault="003B56B8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новому 2022 – 2023 учебному году</w:t>
      </w:r>
    </w:p>
    <w:p w:rsidR="003B56B8" w:rsidRPr="00FB5677" w:rsidRDefault="003B56B8" w:rsidP="00A50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9CE" w:rsidRDefault="00F90D4A" w:rsidP="00F90D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19C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19C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задач</w:t>
      </w:r>
      <w:r w:rsid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9C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</w:t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7819C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пребывания обучающихся и воспитанников в образовательных организациях</w:t>
      </w:r>
      <w:r w:rsidR="00232F05" w:rsidRP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учебного процесса</w:t>
      </w:r>
      <w:r w:rsidR="007819C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F05" w:rsidRDefault="004951D8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муниципальных образовательных организациях, включая мероприятия по обеспечению безопасности их жизни и здоровья отн</w:t>
      </w:r>
      <w:r w:rsid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</w:t>
      </w:r>
      <w:r w:rsid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полномочиям органов местного самоуправления 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 w:rsid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</w:t>
      </w:r>
      <w:r w:rsid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Федерации», 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377B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Радужный.</w:t>
      </w:r>
      <w:proofErr w:type="gramEnd"/>
    </w:p>
    <w:p w:rsidR="00446B41" w:rsidRPr="00577868" w:rsidRDefault="00577868" w:rsidP="004F4D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образовательных организаций к началу нового учебного года осуществлялась в соответствии с </w:t>
      </w:r>
      <w:r w:rsidRPr="00FB5677">
        <w:rPr>
          <w:rFonts w:ascii="Times New Roman" w:hAnsi="Times New Roman" w:cs="Times New Roman"/>
          <w:sz w:val="28"/>
          <w:szCs w:val="28"/>
        </w:rPr>
        <w:t>Методическими рекомендациями по оценке готовности организаций, осуществляющих образовательную деятельность, к началу учебного года (письмо Министерства просвещения Российской Федерации от 24.05.2022 № СК-334/02 «О подготовке к началу учебного года»)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</w:t>
      </w:r>
      <w:proofErr w:type="gramEnd"/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Ханты-Мансийского автономного округа – Югры от 26.05.2022 №1010/188/09-ОД-123/01 «О подготовке организаций, осуществляющих образовательную деятельность на территории Ханты-Мансийского автономного округа – Югры, к началу нового 2022/2023 учебного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которыми</w:t>
      </w:r>
      <w:r w:rsid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46B41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своевременной и качественной подготовки образовательных организаций, подведомственных управлению образования администрации города Радужный к новому учебному году</w:t>
      </w:r>
      <w:r w:rsidR="00495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B41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41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46B41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города Радужный </w:t>
      </w:r>
      <w:r w:rsid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</w:t>
      </w:r>
      <w:proofErr w:type="gramEnd"/>
      <w:r w:rsid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41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03.06.2022 №</w:t>
      </w:r>
      <w:r w:rsidR="004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41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255 «Об организации подготовки образовательных организаций, подведомственных управлению образования администрации города</w:t>
      </w:r>
      <w:r w:rsidR="00F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Радужный, к началу нового 2022 – </w:t>
      </w:r>
      <w:r w:rsidR="00446B41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учебного года»</w:t>
      </w:r>
      <w:r w:rsid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6B41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Радужный от 27.07.2022 № 1207 создана комиссия по оценке готовности муниципальных образовательных организаций к новому учебному году.</w:t>
      </w:r>
    </w:p>
    <w:p w:rsidR="00446B41" w:rsidRPr="00446B41" w:rsidRDefault="00446B41" w:rsidP="00F90D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 представители администрации города Радужный,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Территориального отдела в г. Радужный управления Федеральной службы по надзору в сфере защиты прав 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потребителей и благополучия человека по Ханты-Мансийскому автономному округу – Югре, отдела надзорной деятельности и профилактической работы (по г. Радужному) управления надзорной деятельности и профилактической работы Главного управления МЧС России по Ханты-Мансийскому автономному округу – Югре, </w:t>
      </w:r>
      <w:proofErr w:type="spellStart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Радужнинского</w:t>
      </w:r>
      <w:proofErr w:type="spellEnd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вневедомственной</w:t>
      </w:r>
      <w:proofErr w:type="gramEnd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Югре», </w:t>
      </w:r>
      <w:proofErr w:type="spellStart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ОЛРР Управления </w:t>
      </w:r>
      <w:proofErr w:type="spellStart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ХМАО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Югре, второго отдела СХМАО РУФСБ России по Тюменской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представители 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общественности.</w:t>
      </w:r>
    </w:p>
    <w:p w:rsidR="00577868" w:rsidRDefault="00C1405C" w:rsidP="00F90D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</w:t>
      </w:r>
      <w:r w:rsidR="004951D8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</w:t>
      </w:r>
      <w:r w:rsidR="004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2022/23 </w:t>
      </w:r>
      <w:r w:rsidR="004951D8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 w:rsidR="004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подведомственных управлению образования администрации города </w:t>
      </w:r>
      <w:proofErr w:type="gram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5C" w:rsidRDefault="00C1405C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подготовки</w:t>
      </w:r>
      <w:r w:rsidR="001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по следующим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антитеррористической и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противокриминальной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защищенности организации, в том числе наличие паспорта безопасности объекта (территории);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доступности зданий и сооружений организации для инвалидов и малогабаритных групп населения;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безопасной эксплуатации энергоустановок (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электротеплоустановок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их технического состояния, в том числе обеспечение надежности схемы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электротеплоснабжения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соответствия категории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энергоприемников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к работникам и их подготовке;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охраны труда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электротеплотехнического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электротехнологического</w:t>
      </w:r>
      <w:proofErr w:type="spell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мероприятий в области гражданской обороны и защиты населения и территорий от чрезвычайных ситуаций;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работоспособности и обеспечения обслуживания систем автоматической противопожарной защиты;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и исправности первичных средств пожаротушения, состояния путей эвакуации и эвакуационных выходов;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предписаний органов государственного контроля (надзора);</w:t>
      </w:r>
    </w:p>
    <w:p w:rsidR="00C1405C" w:rsidRPr="00C1405C" w:rsidRDefault="00C1405C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мероприятий и требований в соответствии с Трудовым кодексом Российской Федерации;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санитарно-эпидемиологического, гигиенического и медицинского обеспечения;</w:t>
      </w:r>
    </w:p>
    <w:p w:rsidR="00C1405C" w:rsidRPr="00C1405C" w:rsidRDefault="006D1F99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санитарно-эпидемиологических норм и правил, предъявляемых к помещениям, территории, материально-технической базе, в том числе при организации питания обучающихся;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оснащенности мебелью, оборудованием, учебниками;</w:t>
      </w:r>
    </w:p>
    <w:p w:rsidR="00C1405C" w:rsidRPr="00C1405C" w:rsidRDefault="00C1405C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условий осуществления образовательного процесса предлагаемых образовательной организацией в лицензии;</w:t>
      </w:r>
    </w:p>
    <w:p w:rsidR="00C1405C" w:rsidRDefault="00BD6277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непосредственно связанные с подготовкой организации к началу учебного года.</w:t>
      </w:r>
    </w:p>
    <w:p w:rsidR="00B21A75" w:rsidRP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сентября 2022 года численность детей в организациях, реализующих услугу дошкол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образования, составляет 2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118 человек, из них в группах до 3-х лет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382 человек</w:t>
      </w:r>
      <w:r w:rsidR="00CD1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группах от 3-х до 7 лет – 1 736 человек. Всего открыто 113 групп, из них 10 групп комбинированной направленности. </w:t>
      </w:r>
    </w:p>
    <w:p w:rsidR="00B21A75" w:rsidRP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сентября 2022 года численность обучающихся составляет 5 468 человек. В 1 класс пришли 600 ребят. </w:t>
      </w:r>
    </w:p>
    <w:p w:rsidR="00B21A75" w:rsidRPr="00B21A75" w:rsidRDefault="00B21A75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:rsidR="00B21A75" w:rsidRP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2022 года по пятидневной учебной неделе обучаются учащиеся 1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классов всех школ города. </w:t>
      </w:r>
    </w:p>
    <w:p w:rsidR="00B21A75" w:rsidRP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в 2022/23 учебном году в первую смену обучаются 79% от всех обучающихся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1A75" w:rsidRP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работу по предоставлению ряда муниципальных услуг в электронном виде на портале государственных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услуг:</w:t>
      </w:r>
    </w:p>
    <w:p w:rsidR="00B21A75" w:rsidRPr="00B21A75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B21A75" w:rsidRPr="00B21A75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образовательную организацию.</w:t>
      </w:r>
    </w:p>
    <w:p w:rsidR="00B21A75" w:rsidRDefault="00B21A75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:rsidR="00F82B62" w:rsidRDefault="00A84ECD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Укомплектованность педагогическими кадрами составляет 100%.</w:t>
      </w:r>
    </w:p>
    <w:p w:rsidR="00A84ECD" w:rsidRPr="00A84ECD" w:rsidRDefault="008C45F8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сполнены мероприятия по итогам обследования и категорирования объектов образования.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категорирование всех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организации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утвержденные и согласованные в соответствующих территориальных органах паспорта безопасности.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снащены системами видеонаблюдения,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системами контроля управлением доступа, стационарными и ручными металлоискателями, кнопкой экстренного вызова полиции. Имеют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периметральное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ограждение, наружное электрическое освещение территории.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</w:t>
      </w:r>
      <w:proofErr w:type="gram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пропускной и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пожарной безопасности организации оснащены: </w:t>
      </w:r>
    </w:p>
    <w:p w:rsidR="00A84ECD" w:rsidRPr="00A84ECD" w:rsidRDefault="008C45F8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A84ECD" w:rsidRPr="00A84ECD" w:rsidRDefault="008C45F8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первичными средствами пожаротушения.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во всех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питания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организациями в соответствии с действующим законодательством.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меню, дифференцированным по возрастным группам.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 города Радужный питание организовано по принципу аутсорсинга на основании 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обучающиеся общеобразовательных организаций обеспечиваются питанием за счет средств федерального бюджета, бюджета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бюджета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 родителей. 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обеспечиваются двухразовым горячим питанием за счет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1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классов обеспечиваются одноразовым горячим питанием за счет средств федерального бюджета и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-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D4A"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классов, не относящиеся к льготным категориям, обеспечиваются питанием за счет средств бюджета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 родителей. </w:t>
      </w:r>
    </w:p>
    <w:p w:rsidR="00A84ECD" w:rsidRPr="00A84ECD" w:rsidRDefault="00A84ECD" w:rsidP="00F90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с ограниченными возможностями здоровья, осваивающим основные общеобразовательные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программы, обучение которых организовано общеобразовательными организациями на дому за двухразовое питание выплачивается денежная компенсация.</w:t>
      </w:r>
    </w:p>
    <w:p w:rsidR="00A84ECD" w:rsidRPr="00A84ECD" w:rsidRDefault="00A84ECD" w:rsidP="0065408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:rsidR="00A84ECD" w:rsidRPr="00A84ECD" w:rsidRDefault="00A84EC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:rsidR="00A84ECD" w:rsidRPr="00A84ECD" w:rsidRDefault="00A84EC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федеральными государственными образовательными стандартами общего образования бесплатными учебными пособиями в полном объеме является свидетельством реализации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A84ECD" w:rsidRPr="00A84ECD" w:rsidRDefault="00A84EC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учебниками на протяжении ряда лет остается стабильным и составляет 100%. Обновление учебной литературы, используемой в образовательном процессе, соответствующей Федеральному перечню учебников, рекомендуемых к использованию при реализации образовательных программ, осуществляется за счет средств окружного бюджета, также привлекаются субвенции для приобретения недостающих учебников.</w:t>
      </w:r>
    </w:p>
    <w:p w:rsidR="00A84ECD" w:rsidRPr="00A84ECD" w:rsidRDefault="00A84EC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региональным заказом учебников федерального перечня учебников, реком</w:t>
      </w:r>
      <w:r w:rsidR="004F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ендуемых к использованию в 2022 –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учебном году, в библиотечные фонды образовательных учреждений поступило 3 788 наименований учебной литературы. </w:t>
      </w:r>
    </w:p>
    <w:p w:rsidR="00A84ECD" w:rsidRPr="00A84ECD" w:rsidRDefault="004F4DD8" w:rsidP="004F4D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324 экземпляров приобретено общеобразовательными учреждениями самостоятельно за счет средств субвенций, предоставляемых местным бюджетам из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основных общеобразовательных программ.</w:t>
      </w:r>
    </w:p>
    <w:p w:rsidR="00A84ECD" w:rsidRDefault="004F4DD8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начало 2022 –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учебного года все обучающиеся обеспечены учебниками на 100%.</w:t>
      </w:r>
    </w:p>
    <w:p w:rsidR="00FA673D" w:rsidRPr="00887F9B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FA673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комиссии нарушений по обеспечению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образовательных организаций, подведомственных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образования, выявлено не было:</w:t>
      </w:r>
    </w:p>
    <w:p w:rsidR="00FA673D" w:rsidRPr="00887F9B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100% образовательных организаций обеспечены безопасные и комфортные условия пребывания обучающихся, воспитанников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73D" w:rsidRPr="00887F9B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кадры имеют высокий образовательный уровень и уровень квалификации, опыт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73D" w:rsidRPr="00887F9B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обеспечены горячим питанием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73D" w:rsidRPr="00887F9B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школьными учебниками - 100%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73D" w:rsidRDefault="00FA673D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 оказывают муниципальные услуги в электронном виде, доступ к которым осуществляется через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Pr="008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адресу www.gosuslugi.ru.</w:t>
      </w:r>
    </w:p>
    <w:p w:rsidR="00263EA3" w:rsidRPr="008A7E81" w:rsidRDefault="00BB77E6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работы комисси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составлены соответствующие акты готовности</w:t>
      </w:r>
      <w:r w:rsidR="00020F98" w:rsidRP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новому </w:t>
      </w:r>
      <w:r w:rsidR="001E2982" w:rsidRPr="001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2022/23 </w:t>
      </w:r>
      <w:r w:rsidR="00020F98" w:rsidRP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r w:rsidR="001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20F98" w:rsidRP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A3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готовности организаций, осуществляющих образовательную деятельность, к началу 2022/2023 учебного года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в Департамент образования</w:t>
      </w:r>
      <w:r w:rsidR="00B21A75" w:rsidRPr="008A7E81">
        <w:rPr>
          <w:color w:val="000000" w:themeColor="text1"/>
        </w:rPr>
        <w:t xml:space="preserve"> 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науки Ханты-Мансийского автономного округа – Югры.</w:t>
      </w:r>
    </w:p>
    <w:p w:rsidR="00020F98" w:rsidRPr="00FB5677" w:rsidRDefault="00CD1C92" w:rsidP="004F4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0F98" w:rsidRP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проведенной работы, установлена готовность </w:t>
      </w:r>
      <w:r w:rsid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</w:t>
      </w:r>
      <w:r w:rsidR="00020F98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2022/23 учебном</w:t>
      </w:r>
      <w:r w:rsid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0F98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F98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 </w:t>
      </w:r>
      <w:r w:rsid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2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193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Радужный,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98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proofErr w:type="gramEnd"/>
    </w:p>
    <w:p w:rsidR="00020F98" w:rsidRPr="00FB5677" w:rsidRDefault="004F4DD8" w:rsidP="004F4DD8">
      <w:pPr>
        <w:pStyle w:val="a8"/>
        <w:tabs>
          <w:tab w:val="left" w:pos="851"/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F98" w:rsidRPr="00FB5677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CD1C9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школ,</w:t>
      </w:r>
    </w:p>
    <w:p w:rsidR="00020F98" w:rsidRPr="00FB5677" w:rsidRDefault="004F4DD8" w:rsidP="00CD1C92">
      <w:pPr>
        <w:pStyle w:val="a8"/>
        <w:tabs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20F98" w:rsidRPr="00FB5677">
        <w:rPr>
          <w:rFonts w:ascii="Times New Roman" w:eastAsia="Times New Roman" w:hAnsi="Times New Roman"/>
          <w:sz w:val="28"/>
          <w:szCs w:val="28"/>
          <w:lang w:eastAsia="ru-RU"/>
        </w:rPr>
        <w:t>9 дошколь</w:t>
      </w:r>
      <w:r w:rsidR="00CD1C92"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организаций,</w:t>
      </w:r>
    </w:p>
    <w:p w:rsidR="004F4DD8" w:rsidRDefault="004F4DD8" w:rsidP="00CD1C92">
      <w:pPr>
        <w:pStyle w:val="a8"/>
        <w:tabs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20F98" w:rsidRPr="00FB5677">
        <w:rPr>
          <w:rFonts w:ascii="Times New Roman" w:eastAsia="Times New Roman" w:hAnsi="Times New Roman"/>
          <w:sz w:val="28"/>
          <w:szCs w:val="28"/>
          <w:lang w:eastAsia="ru-RU"/>
        </w:rPr>
        <w:t>2 организац</w:t>
      </w:r>
      <w:r w:rsidR="001E2982">
        <w:rPr>
          <w:rFonts w:ascii="Times New Roman" w:eastAsia="Times New Roman" w:hAnsi="Times New Roman"/>
          <w:sz w:val="28"/>
          <w:szCs w:val="28"/>
          <w:lang w:eastAsia="ru-RU"/>
        </w:rPr>
        <w:t>ии дополнительного образования.</w:t>
      </w:r>
    </w:p>
    <w:p w:rsidR="004F4DD8" w:rsidRDefault="004F4DD8" w:rsidP="00CD1C92">
      <w:pPr>
        <w:pStyle w:val="a8"/>
        <w:tabs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DD8" w:rsidRDefault="004F4DD8" w:rsidP="004F4DD8">
      <w:pPr>
        <w:rPr>
          <w:lang w:eastAsia="ru-RU"/>
        </w:rPr>
      </w:pPr>
    </w:p>
    <w:p w:rsidR="00020F98" w:rsidRPr="004F4DD8" w:rsidRDefault="004F4DD8" w:rsidP="004F4DD8">
      <w:pPr>
        <w:tabs>
          <w:tab w:val="left" w:pos="3944"/>
        </w:tabs>
        <w:jc w:val="center"/>
        <w:rPr>
          <w:lang w:eastAsia="ru-RU"/>
        </w:rPr>
      </w:pPr>
      <w:r>
        <w:rPr>
          <w:lang w:eastAsia="ru-RU"/>
        </w:rPr>
        <w:t>______________________________________</w:t>
      </w:r>
    </w:p>
    <w:sectPr w:rsidR="00020F98" w:rsidRPr="004F4DD8" w:rsidSect="00F90D4A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C2" w:rsidRDefault="00827CC2">
      <w:pPr>
        <w:spacing w:after="0" w:line="240" w:lineRule="auto"/>
      </w:pPr>
      <w:r>
        <w:separator/>
      </w:r>
    </w:p>
  </w:endnote>
  <w:endnote w:type="continuationSeparator" w:id="0">
    <w:p w:rsidR="00827CC2" w:rsidRDefault="0082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CFC" w:rsidRDefault="00827CC2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827CC2" w:rsidP="009C522A">
    <w:pPr>
      <w:pStyle w:val="a3"/>
      <w:framePr w:wrap="around" w:vAnchor="text" w:hAnchor="margin" w:xAlign="right" w:y="1"/>
      <w:rPr>
        <w:rStyle w:val="a5"/>
      </w:rPr>
    </w:pPr>
  </w:p>
  <w:p w:rsidR="00796CFC" w:rsidRDefault="00827CC2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C2" w:rsidRDefault="00827CC2">
      <w:pPr>
        <w:spacing w:after="0" w:line="240" w:lineRule="auto"/>
      </w:pPr>
      <w:r>
        <w:separator/>
      </w:r>
    </w:p>
  </w:footnote>
  <w:footnote w:type="continuationSeparator" w:id="0">
    <w:p w:rsidR="00827CC2" w:rsidRDefault="0082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E3D6E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2111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B05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9B1"/>
    <w:multiLevelType w:val="hybridMultilevel"/>
    <w:tmpl w:val="0558751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66550F"/>
    <w:multiLevelType w:val="multilevel"/>
    <w:tmpl w:val="BAE456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0B5BB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B478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BD2A4C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703E9B"/>
    <w:multiLevelType w:val="multilevel"/>
    <w:tmpl w:val="63485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18"/>
  </w:num>
  <w:num w:numId="6">
    <w:abstractNumId w:val="21"/>
  </w:num>
  <w:num w:numId="7">
    <w:abstractNumId w:val="15"/>
  </w:num>
  <w:num w:numId="8">
    <w:abstractNumId w:val="2"/>
  </w:num>
  <w:num w:numId="9">
    <w:abstractNumId w:val="19"/>
  </w:num>
  <w:num w:numId="10">
    <w:abstractNumId w:val="7"/>
  </w:num>
  <w:num w:numId="11">
    <w:abstractNumId w:val="17"/>
  </w:num>
  <w:num w:numId="12">
    <w:abstractNumId w:val="25"/>
  </w:num>
  <w:num w:numId="13">
    <w:abstractNumId w:val="24"/>
  </w:num>
  <w:num w:numId="14">
    <w:abstractNumId w:val="22"/>
  </w:num>
  <w:num w:numId="15">
    <w:abstractNumId w:val="16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3"/>
  </w:num>
  <w:num w:numId="23">
    <w:abstractNumId w:val="20"/>
  </w:num>
  <w:num w:numId="24">
    <w:abstractNumId w:val="8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20F98"/>
    <w:rsid w:val="00045CA9"/>
    <w:rsid w:val="00050977"/>
    <w:rsid w:val="00070D53"/>
    <w:rsid w:val="000827A4"/>
    <w:rsid w:val="00121943"/>
    <w:rsid w:val="00131100"/>
    <w:rsid w:val="0013154D"/>
    <w:rsid w:val="00182E09"/>
    <w:rsid w:val="001877C9"/>
    <w:rsid w:val="00193EEB"/>
    <w:rsid w:val="001A5465"/>
    <w:rsid w:val="001E2982"/>
    <w:rsid w:val="001F3B07"/>
    <w:rsid w:val="0020389F"/>
    <w:rsid w:val="00206388"/>
    <w:rsid w:val="00232F05"/>
    <w:rsid w:val="00256828"/>
    <w:rsid w:val="00257886"/>
    <w:rsid w:val="00263EA3"/>
    <w:rsid w:val="0028414A"/>
    <w:rsid w:val="002B41BE"/>
    <w:rsid w:val="002B7841"/>
    <w:rsid w:val="00301FA1"/>
    <w:rsid w:val="00336B98"/>
    <w:rsid w:val="003427FF"/>
    <w:rsid w:val="003676B6"/>
    <w:rsid w:val="00395A8E"/>
    <w:rsid w:val="003B56B8"/>
    <w:rsid w:val="003D29C9"/>
    <w:rsid w:val="003E757F"/>
    <w:rsid w:val="00405AF9"/>
    <w:rsid w:val="0041590F"/>
    <w:rsid w:val="00446B41"/>
    <w:rsid w:val="00472E5F"/>
    <w:rsid w:val="004951D8"/>
    <w:rsid w:val="004E23E6"/>
    <w:rsid w:val="004F4DD8"/>
    <w:rsid w:val="0050257A"/>
    <w:rsid w:val="00555144"/>
    <w:rsid w:val="00577868"/>
    <w:rsid w:val="005873BE"/>
    <w:rsid w:val="00611253"/>
    <w:rsid w:val="006134FB"/>
    <w:rsid w:val="00640931"/>
    <w:rsid w:val="00654083"/>
    <w:rsid w:val="006C67EE"/>
    <w:rsid w:val="006D1F99"/>
    <w:rsid w:val="007007EE"/>
    <w:rsid w:val="007442FA"/>
    <w:rsid w:val="00747B51"/>
    <w:rsid w:val="00747F1F"/>
    <w:rsid w:val="007819CE"/>
    <w:rsid w:val="007C7EA2"/>
    <w:rsid w:val="007F3466"/>
    <w:rsid w:val="00811819"/>
    <w:rsid w:val="00811D4A"/>
    <w:rsid w:val="0082164F"/>
    <w:rsid w:val="00827CC2"/>
    <w:rsid w:val="0084530C"/>
    <w:rsid w:val="008862A7"/>
    <w:rsid w:val="00887D74"/>
    <w:rsid w:val="00887F9B"/>
    <w:rsid w:val="008924C0"/>
    <w:rsid w:val="008A7E81"/>
    <w:rsid w:val="008B154E"/>
    <w:rsid w:val="008C45F8"/>
    <w:rsid w:val="008F333F"/>
    <w:rsid w:val="0091751C"/>
    <w:rsid w:val="00971872"/>
    <w:rsid w:val="00992927"/>
    <w:rsid w:val="00992C82"/>
    <w:rsid w:val="0099369B"/>
    <w:rsid w:val="009D626F"/>
    <w:rsid w:val="009E05E6"/>
    <w:rsid w:val="009F7FF0"/>
    <w:rsid w:val="00A006B1"/>
    <w:rsid w:val="00A039D3"/>
    <w:rsid w:val="00A5072C"/>
    <w:rsid w:val="00A53C12"/>
    <w:rsid w:val="00A66283"/>
    <w:rsid w:val="00A84ECD"/>
    <w:rsid w:val="00AC6139"/>
    <w:rsid w:val="00AF4444"/>
    <w:rsid w:val="00B02823"/>
    <w:rsid w:val="00B21A75"/>
    <w:rsid w:val="00B22121"/>
    <w:rsid w:val="00B8737A"/>
    <w:rsid w:val="00B92755"/>
    <w:rsid w:val="00BB377B"/>
    <w:rsid w:val="00BB77E6"/>
    <w:rsid w:val="00BD6277"/>
    <w:rsid w:val="00C1405C"/>
    <w:rsid w:val="00C3617E"/>
    <w:rsid w:val="00C74D7C"/>
    <w:rsid w:val="00CD1C92"/>
    <w:rsid w:val="00CE28A2"/>
    <w:rsid w:val="00CF128B"/>
    <w:rsid w:val="00CF3BD1"/>
    <w:rsid w:val="00D176F3"/>
    <w:rsid w:val="00D34D5E"/>
    <w:rsid w:val="00D439F7"/>
    <w:rsid w:val="00D6103F"/>
    <w:rsid w:val="00DF2B95"/>
    <w:rsid w:val="00DF6DFD"/>
    <w:rsid w:val="00E032F5"/>
    <w:rsid w:val="00E4334A"/>
    <w:rsid w:val="00E66E6C"/>
    <w:rsid w:val="00E83AA3"/>
    <w:rsid w:val="00EC530A"/>
    <w:rsid w:val="00F261E3"/>
    <w:rsid w:val="00F82B62"/>
    <w:rsid w:val="00F90D4A"/>
    <w:rsid w:val="00F93F4A"/>
    <w:rsid w:val="00FA673D"/>
    <w:rsid w:val="00FA6CAD"/>
    <w:rsid w:val="00FB5677"/>
    <w:rsid w:val="00FC1D08"/>
    <w:rsid w:val="00FD63EF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Ермоленко О.В.</cp:lastModifiedBy>
  <cp:revision>8</cp:revision>
  <cp:lastPrinted>2022-09-28T07:02:00Z</cp:lastPrinted>
  <dcterms:created xsi:type="dcterms:W3CDTF">2022-09-16T08:08:00Z</dcterms:created>
  <dcterms:modified xsi:type="dcterms:W3CDTF">2022-09-28T07:04:00Z</dcterms:modified>
</cp:coreProperties>
</file>