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203E" w14:textId="77777777" w:rsidR="00A91998" w:rsidRPr="000A77E3" w:rsidRDefault="0055458D" w:rsidP="003A6037">
      <w:pPr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77E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60935" w:rsidRPr="000A77E3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 к проекту бюджета города</w:t>
      </w:r>
      <w:r w:rsidR="00A91998"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 Радужный         </w:t>
      </w:r>
    </w:p>
    <w:p w14:paraId="13EFB84D" w14:textId="3C735BA6" w:rsidR="00396F60" w:rsidRPr="000A77E3" w:rsidRDefault="00A91998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B60935"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по формированию доходов бюджета </w:t>
      </w:r>
      <w:r w:rsidR="00396F60" w:rsidRPr="000A77E3">
        <w:rPr>
          <w:rFonts w:ascii="Times New Roman" w:eastAsia="Calibri" w:hAnsi="Times New Roman" w:cs="Times New Roman"/>
          <w:b/>
          <w:sz w:val="26"/>
          <w:szCs w:val="26"/>
        </w:rPr>
        <w:t>город</w:t>
      </w:r>
      <w:r w:rsidR="00775301" w:rsidRPr="000A77E3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96F60"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60935" w:rsidRPr="000A77E3">
        <w:rPr>
          <w:rFonts w:ascii="Times New Roman" w:eastAsia="Calibri" w:hAnsi="Times New Roman" w:cs="Times New Roman"/>
          <w:b/>
          <w:sz w:val="26"/>
          <w:szCs w:val="26"/>
        </w:rPr>
        <w:t xml:space="preserve">Радужный </w:t>
      </w:r>
      <w:r w:rsidR="00B60935" w:rsidRPr="000A77E3">
        <w:rPr>
          <w:rFonts w:ascii="Times New Roman" w:hAnsi="Times New Roman" w:cs="Times New Roman"/>
          <w:b/>
          <w:sz w:val="26"/>
          <w:szCs w:val="26"/>
        </w:rPr>
        <w:t>на 20</w:t>
      </w:r>
      <w:r w:rsidR="006A0F4C" w:rsidRPr="000A77E3">
        <w:rPr>
          <w:rFonts w:ascii="Times New Roman" w:hAnsi="Times New Roman" w:cs="Times New Roman"/>
          <w:b/>
          <w:sz w:val="26"/>
          <w:szCs w:val="26"/>
        </w:rPr>
        <w:t>2</w:t>
      </w:r>
      <w:r w:rsidR="000A77E3" w:rsidRPr="000A77E3">
        <w:rPr>
          <w:rFonts w:ascii="Times New Roman" w:hAnsi="Times New Roman" w:cs="Times New Roman"/>
          <w:b/>
          <w:sz w:val="26"/>
          <w:szCs w:val="26"/>
        </w:rPr>
        <w:t>3</w:t>
      </w:r>
      <w:r w:rsidR="00B60935" w:rsidRPr="000A77E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96F60" w:rsidRPr="000A77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7E2A47" w14:textId="1F3234BB" w:rsidR="00B60935" w:rsidRPr="000A77E3" w:rsidRDefault="00396F60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E3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8B74BF" w:rsidRPr="000A77E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0A77E3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F4457A" w:rsidRPr="000A77E3">
        <w:rPr>
          <w:rFonts w:ascii="Times New Roman" w:hAnsi="Times New Roman" w:cs="Times New Roman"/>
          <w:b/>
          <w:sz w:val="26"/>
          <w:szCs w:val="26"/>
        </w:rPr>
        <w:t>2</w:t>
      </w:r>
      <w:r w:rsidR="000A77E3" w:rsidRPr="000A77E3">
        <w:rPr>
          <w:rFonts w:ascii="Times New Roman" w:hAnsi="Times New Roman" w:cs="Times New Roman"/>
          <w:b/>
          <w:sz w:val="26"/>
          <w:szCs w:val="26"/>
        </w:rPr>
        <w:t>4</w:t>
      </w:r>
      <w:r w:rsidRPr="000A77E3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C29AD" w:rsidRPr="000A77E3">
        <w:rPr>
          <w:rFonts w:ascii="Times New Roman" w:hAnsi="Times New Roman" w:cs="Times New Roman"/>
          <w:b/>
          <w:sz w:val="26"/>
          <w:szCs w:val="26"/>
        </w:rPr>
        <w:t>2</w:t>
      </w:r>
      <w:r w:rsidR="000A77E3" w:rsidRPr="000A77E3">
        <w:rPr>
          <w:rFonts w:ascii="Times New Roman" w:hAnsi="Times New Roman" w:cs="Times New Roman"/>
          <w:b/>
          <w:sz w:val="26"/>
          <w:szCs w:val="26"/>
        </w:rPr>
        <w:t>5</w:t>
      </w:r>
      <w:r w:rsidRPr="000A77E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60935" w:rsidRPr="000A77E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CED48C6" w14:textId="77777777" w:rsidR="0043275D" w:rsidRPr="000A77E3" w:rsidRDefault="00A52D8B" w:rsidP="004E7DE2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ab/>
      </w:r>
    </w:p>
    <w:p w14:paraId="260D974B" w14:textId="3683E3DE" w:rsidR="004262A0" w:rsidRPr="000A77E3" w:rsidRDefault="004262A0" w:rsidP="007270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7E3">
        <w:rPr>
          <w:rFonts w:ascii="Times New Roman" w:eastAsia="Calibri" w:hAnsi="Times New Roman" w:cs="Times New Roman"/>
          <w:sz w:val="24"/>
          <w:szCs w:val="24"/>
        </w:rPr>
        <w:t>Основные характеристики проекта решения Думы города Радужный «О бюджете города Радужный на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3</w:t>
      </w:r>
      <w:r w:rsidRPr="000A77E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4</w:t>
      </w:r>
      <w:r w:rsidRPr="000A77E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5</w:t>
      </w:r>
      <w:r w:rsidRPr="000A77E3">
        <w:rPr>
          <w:rFonts w:ascii="Times New Roman" w:eastAsia="Calibri" w:hAnsi="Times New Roman" w:cs="Times New Roman"/>
          <w:sz w:val="24"/>
          <w:szCs w:val="24"/>
        </w:rPr>
        <w:t xml:space="preserve"> годов» подготовлены в соответствии с требованиями Бюджетного кодекса Российской Федерации, решения Думы города Радужный от 18.06.2015 № 594 «О Положении об отдельных вопросах организации и осуществления бюджетного процесса в городе Радужный»</w:t>
      </w:r>
      <w:r w:rsidR="00F735C8" w:rsidRPr="000A77E3">
        <w:rPr>
          <w:rFonts w:ascii="Times New Roman" w:eastAsia="Calibri" w:hAnsi="Times New Roman" w:cs="Times New Roman"/>
          <w:sz w:val="24"/>
          <w:szCs w:val="24"/>
        </w:rPr>
        <w:t xml:space="preserve"> (с учетом изменений)</w:t>
      </w:r>
      <w:r w:rsidRPr="000A77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71D709" w14:textId="72249DDB" w:rsidR="00727078" w:rsidRPr="000A77E3" w:rsidRDefault="00470959" w:rsidP="00AD75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ab/>
      </w:r>
      <w:r w:rsidR="00B23B3D" w:rsidRPr="000A77E3">
        <w:rPr>
          <w:rFonts w:ascii="Times New Roman" w:hAnsi="Times New Roman" w:cs="Times New Roman"/>
          <w:sz w:val="24"/>
          <w:szCs w:val="24"/>
        </w:rPr>
        <w:t>Формирование д</w:t>
      </w:r>
      <w:r w:rsidR="008C40F6" w:rsidRPr="000A77E3">
        <w:rPr>
          <w:rFonts w:ascii="Times New Roman" w:eastAsia="Calibri" w:hAnsi="Times New Roman" w:cs="Times New Roman"/>
          <w:sz w:val="24"/>
          <w:szCs w:val="24"/>
        </w:rPr>
        <w:t>оходн</w:t>
      </w:r>
      <w:r w:rsidR="00B23B3D" w:rsidRPr="000A77E3">
        <w:rPr>
          <w:rFonts w:ascii="Times New Roman" w:eastAsia="Calibri" w:hAnsi="Times New Roman" w:cs="Times New Roman"/>
          <w:sz w:val="24"/>
          <w:szCs w:val="24"/>
        </w:rPr>
        <w:t>ой</w:t>
      </w:r>
      <w:r w:rsidR="008C40F6" w:rsidRPr="000A77E3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 w:rsidR="00B23B3D" w:rsidRPr="000A77E3">
        <w:rPr>
          <w:rFonts w:ascii="Times New Roman" w:eastAsia="Calibri" w:hAnsi="Times New Roman" w:cs="Times New Roman"/>
          <w:sz w:val="24"/>
          <w:szCs w:val="24"/>
        </w:rPr>
        <w:t>и</w:t>
      </w:r>
      <w:r w:rsidR="008C40F6" w:rsidRPr="000A77E3">
        <w:rPr>
          <w:rFonts w:ascii="Times New Roman" w:eastAsia="Calibri" w:hAnsi="Times New Roman" w:cs="Times New Roman"/>
          <w:sz w:val="24"/>
          <w:szCs w:val="24"/>
        </w:rPr>
        <w:t xml:space="preserve"> бюджета город</w:t>
      </w:r>
      <w:r w:rsidR="000070D5" w:rsidRPr="000A77E3">
        <w:rPr>
          <w:rFonts w:ascii="Times New Roman" w:eastAsia="Calibri" w:hAnsi="Times New Roman" w:cs="Times New Roman"/>
          <w:sz w:val="24"/>
          <w:szCs w:val="24"/>
        </w:rPr>
        <w:t>а</w:t>
      </w:r>
      <w:r w:rsidR="008C40F6" w:rsidRPr="000A77E3">
        <w:rPr>
          <w:rFonts w:ascii="Times New Roman" w:eastAsia="Calibri" w:hAnsi="Times New Roman" w:cs="Times New Roman"/>
          <w:sz w:val="24"/>
          <w:szCs w:val="24"/>
        </w:rPr>
        <w:t xml:space="preserve"> Радужный 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>на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3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4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5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="00B23B3D" w:rsidRPr="000A77E3">
        <w:rPr>
          <w:rFonts w:ascii="Times New Roman" w:eastAsia="Calibri" w:hAnsi="Times New Roman" w:cs="Times New Roman"/>
          <w:sz w:val="24"/>
          <w:szCs w:val="24"/>
        </w:rPr>
        <w:t xml:space="preserve">осуществлялось </w:t>
      </w:r>
      <w:r w:rsidR="003F60FF" w:rsidRPr="000A77E3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 xml:space="preserve"> действующих норм </w:t>
      </w:r>
      <w:r w:rsidR="003F60FF" w:rsidRPr="000A77E3">
        <w:rPr>
          <w:rFonts w:ascii="Times New Roman" w:eastAsia="Calibri" w:hAnsi="Times New Roman" w:cs="Times New Roman"/>
          <w:sz w:val="24"/>
          <w:szCs w:val="24"/>
        </w:rPr>
        <w:t xml:space="preserve">федерального и регионального 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 xml:space="preserve">бюджетного и налогового законодательства Российской Федерации, </w:t>
      </w:r>
      <w:r w:rsidR="00E82D5D" w:rsidRPr="000A77E3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правовых актов </w:t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>города Радужный</w:t>
      </w:r>
      <w:r w:rsidR="00727078" w:rsidRPr="000A77E3">
        <w:rPr>
          <w:rFonts w:ascii="Times New Roman" w:hAnsi="Times New Roman" w:cs="Times New Roman"/>
          <w:sz w:val="24"/>
          <w:szCs w:val="24"/>
        </w:rPr>
        <w:t xml:space="preserve"> с применением базового варианта </w:t>
      </w:r>
      <w:r w:rsidR="00774972" w:rsidRPr="000A77E3">
        <w:rPr>
          <w:rFonts w:ascii="Times New Roman" w:hAnsi="Times New Roman" w:cs="Times New Roman"/>
          <w:sz w:val="24"/>
          <w:szCs w:val="24"/>
        </w:rPr>
        <w:t xml:space="preserve">основных показателей </w:t>
      </w:r>
      <w:r w:rsidR="00727078" w:rsidRPr="000A77E3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города Радужный, характеризующегося сохранением основных тенденций изменения показателей развития</w:t>
      </w:r>
      <w:r w:rsidR="00A65FDB" w:rsidRPr="000A77E3">
        <w:rPr>
          <w:rFonts w:ascii="Times New Roman" w:hAnsi="Times New Roman" w:cs="Times New Roman"/>
          <w:sz w:val="24"/>
          <w:szCs w:val="24"/>
        </w:rPr>
        <w:t>,</w:t>
      </w:r>
      <w:r w:rsidR="00774972" w:rsidRPr="000A77E3">
        <w:rPr>
          <w:rFonts w:ascii="Times New Roman" w:hAnsi="Times New Roman"/>
          <w:sz w:val="24"/>
          <w:szCs w:val="24"/>
        </w:rPr>
        <w:t xml:space="preserve"> 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>с учетом основных направлений бюджетной</w:t>
      </w:r>
      <w:r w:rsidR="00A65FDB" w:rsidRPr="000A77E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налоговой политики город</w:t>
      </w:r>
      <w:r w:rsidR="00A65FDB" w:rsidRPr="000A77E3">
        <w:rPr>
          <w:rFonts w:ascii="Times New Roman" w:eastAsia="Calibri" w:hAnsi="Times New Roman" w:cs="Times New Roman"/>
          <w:sz w:val="24"/>
          <w:szCs w:val="24"/>
        </w:rPr>
        <w:t>а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FDB" w:rsidRPr="000A77E3">
        <w:rPr>
          <w:rFonts w:ascii="Times New Roman" w:eastAsia="Calibri" w:hAnsi="Times New Roman" w:cs="Times New Roman"/>
          <w:sz w:val="24"/>
          <w:szCs w:val="24"/>
        </w:rPr>
        <w:t>Радужный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3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4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A77E3" w:rsidRPr="000A77E3">
        <w:rPr>
          <w:rFonts w:ascii="Times New Roman" w:eastAsia="Calibri" w:hAnsi="Times New Roman" w:cs="Times New Roman"/>
          <w:sz w:val="24"/>
          <w:szCs w:val="24"/>
        </w:rPr>
        <w:t>5</w:t>
      </w:r>
      <w:r w:rsidR="00774972" w:rsidRPr="000A77E3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A65FDB" w:rsidRPr="000A77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53565B" w14:textId="77777777" w:rsidR="001B2B25" w:rsidRPr="000A77E3" w:rsidRDefault="00727078" w:rsidP="00970DD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bCs/>
          <w:sz w:val="24"/>
          <w:szCs w:val="24"/>
        </w:rPr>
        <w:tab/>
      </w:r>
      <w:r w:rsidR="001B2B25" w:rsidRPr="000A77E3">
        <w:rPr>
          <w:rFonts w:ascii="Times New Roman" w:eastAsia="Calibri" w:hAnsi="Times New Roman" w:cs="Times New Roman"/>
          <w:sz w:val="24"/>
          <w:szCs w:val="24"/>
        </w:rPr>
        <w:t>Налоговые доходы бюджета города Радужный формируются в соответствии со статьей 61.2 Бюджетного кодекса Российской Федерации.</w:t>
      </w:r>
    </w:p>
    <w:p w14:paraId="5C248BB1" w14:textId="77777777" w:rsidR="00E932DF" w:rsidRPr="000A77E3" w:rsidRDefault="00F81659" w:rsidP="00727078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>Неналоговые доходы бюджета</w:t>
      </w:r>
      <w:r w:rsidR="00E56D8F" w:rsidRPr="000A77E3">
        <w:rPr>
          <w:rFonts w:ascii="Times New Roman" w:hAnsi="Times New Roman" w:cs="Times New Roman"/>
          <w:sz w:val="24"/>
          <w:szCs w:val="24"/>
        </w:rPr>
        <w:t xml:space="preserve"> города Радужный</w:t>
      </w:r>
      <w:r w:rsidRPr="000A77E3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со статьями 41,42 и 46 Бюджетного кодекса Российской Федерации.</w:t>
      </w:r>
    </w:p>
    <w:p w14:paraId="010FECB5" w14:textId="77777777" w:rsidR="001B2B25" w:rsidRPr="000A77E3" w:rsidRDefault="001B2B25" w:rsidP="00727078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>Прогнозные показатели доходов бюджета города определены по видам доходов, подлежащим зачислению в бюджеты городских округов</w:t>
      </w:r>
      <w:r w:rsidR="006F51C6" w:rsidRPr="000A77E3">
        <w:rPr>
          <w:rFonts w:ascii="Times New Roman" w:hAnsi="Times New Roman" w:cs="Times New Roman"/>
          <w:sz w:val="24"/>
          <w:szCs w:val="24"/>
        </w:rPr>
        <w:t>,</w:t>
      </w:r>
      <w:r w:rsidRPr="000A77E3">
        <w:rPr>
          <w:rFonts w:ascii="Times New Roman" w:hAnsi="Times New Roman" w:cs="Times New Roman"/>
          <w:sz w:val="24"/>
          <w:szCs w:val="24"/>
        </w:rPr>
        <w:t xml:space="preserve"> соответствующими главными администраторами доходов по утвержденным и</w:t>
      </w:r>
      <w:r w:rsidR="006F51C6" w:rsidRPr="000A77E3">
        <w:rPr>
          <w:rFonts w:ascii="Times New Roman" w:hAnsi="Times New Roman" w:cs="Times New Roman"/>
          <w:sz w:val="24"/>
          <w:szCs w:val="24"/>
        </w:rPr>
        <w:t>м</w:t>
      </w:r>
      <w:r w:rsidRPr="000A77E3">
        <w:rPr>
          <w:rFonts w:ascii="Times New Roman" w:hAnsi="Times New Roman" w:cs="Times New Roman"/>
          <w:sz w:val="24"/>
          <w:szCs w:val="24"/>
        </w:rPr>
        <w:t>и методикам прогнозирования доходов.</w:t>
      </w:r>
    </w:p>
    <w:p w14:paraId="5AF88257" w14:textId="77777777" w:rsidR="001B2B25" w:rsidRPr="000A77E3" w:rsidRDefault="001B2B25" w:rsidP="00727078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>В результате расчетов, произведенных с учетом прогнозных показателей и с учетом предоставленной финансовой помощи из бюджета Ханты-Мансийского автономного округа - Югры, доходы бюджета города Радужный сложились в следующих размерах:</w:t>
      </w:r>
    </w:p>
    <w:p w14:paraId="0AAD325B" w14:textId="30B5E14F" w:rsidR="001B2B25" w:rsidRPr="00833340" w:rsidRDefault="001B2B25" w:rsidP="001B2B25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0">
        <w:rPr>
          <w:rFonts w:ascii="Times New Roman" w:hAnsi="Times New Roman" w:cs="Times New Roman"/>
          <w:sz w:val="24"/>
          <w:szCs w:val="24"/>
        </w:rPr>
        <w:t xml:space="preserve"> </w:t>
      </w:r>
      <w:r w:rsidR="002D511C" w:rsidRPr="00833340">
        <w:rPr>
          <w:rFonts w:ascii="Times New Roman" w:hAnsi="Times New Roman" w:cs="Times New Roman"/>
          <w:sz w:val="24"/>
          <w:szCs w:val="24"/>
        </w:rPr>
        <w:t xml:space="preserve">- </w:t>
      </w:r>
      <w:r w:rsidRPr="00833340">
        <w:rPr>
          <w:rFonts w:ascii="Times New Roman" w:hAnsi="Times New Roman" w:cs="Times New Roman"/>
          <w:sz w:val="24"/>
          <w:szCs w:val="24"/>
        </w:rPr>
        <w:t>на 202</w:t>
      </w:r>
      <w:r w:rsidR="00833340" w:rsidRPr="00833340">
        <w:rPr>
          <w:rFonts w:ascii="Times New Roman" w:hAnsi="Times New Roman" w:cs="Times New Roman"/>
          <w:sz w:val="24"/>
          <w:szCs w:val="24"/>
        </w:rPr>
        <w:t>3</w:t>
      </w:r>
      <w:r w:rsidRPr="00833340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650CD" w:rsidRPr="00833340">
        <w:rPr>
          <w:rFonts w:ascii="Times New Roman" w:hAnsi="Times New Roman" w:cs="Times New Roman"/>
          <w:sz w:val="24"/>
          <w:szCs w:val="24"/>
        </w:rPr>
        <w:t>3</w:t>
      </w:r>
      <w:r w:rsidRPr="00833340">
        <w:rPr>
          <w:rFonts w:ascii="Times New Roman" w:hAnsi="Times New Roman" w:cs="Times New Roman"/>
          <w:sz w:val="24"/>
          <w:szCs w:val="24"/>
        </w:rPr>
        <w:t> </w:t>
      </w:r>
      <w:r w:rsidR="00833340" w:rsidRPr="00833340">
        <w:rPr>
          <w:rFonts w:ascii="Times New Roman" w:hAnsi="Times New Roman" w:cs="Times New Roman"/>
          <w:sz w:val="24"/>
          <w:szCs w:val="24"/>
        </w:rPr>
        <w:t>218</w:t>
      </w:r>
      <w:r w:rsidRPr="00833340">
        <w:rPr>
          <w:rFonts w:ascii="Times New Roman" w:hAnsi="Times New Roman" w:cs="Times New Roman"/>
          <w:sz w:val="24"/>
          <w:szCs w:val="24"/>
        </w:rPr>
        <w:t> </w:t>
      </w:r>
      <w:r w:rsidR="00833340" w:rsidRPr="00833340">
        <w:rPr>
          <w:rFonts w:ascii="Times New Roman" w:hAnsi="Times New Roman" w:cs="Times New Roman"/>
          <w:sz w:val="24"/>
          <w:szCs w:val="24"/>
        </w:rPr>
        <w:t>952</w:t>
      </w:r>
      <w:r w:rsidRPr="00833340">
        <w:rPr>
          <w:rFonts w:ascii="Times New Roman" w:hAnsi="Times New Roman" w:cs="Times New Roman"/>
          <w:sz w:val="24"/>
          <w:szCs w:val="24"/>
        </w:rPr>
        <w:t>,</w:t>
      </w:r>
      <w:r w:rsidR="00833340" w:rsidRPr="00833340">
        <w:rPr>
          <w:rFonts w:ascii="Times New Roman" w:hAnsi="Times New Roman" w:cs="Times New Roman"/>
          <w:sz w:val="24"/>
          <w:szCs w:val="24"/>
        </w:rPr>
        <w:t>1</w:t>
      </w:r>
      <w:r w:rsidR="00BC2BD3" w:rsidRPr="00833340">
        <w:rPr>
          <w:rFonts w:ascii="Times New Roman" w:hAnsi="Times New Roman" w:cs="Times New Roman"/>
          <w:sz w:val="24"/>
          <w:szCs w:val="24"/>
        </w:rPr>
        <w:t>0</w:t>
      </w:r>
      <w:r w:rsidRPr="0083334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1717778" w14:textId="0054E159" w:rsidR="001B2B25" w:rsidRPr="00833340" w:rsidRDefault="001B2B25" w:rsidP="001B2B25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0">
        <w:rPr>
          <w:rFonts w:ascii="Times New Roman" w:hAnsi="Times New Roman" w:cs="Times New Roman"/>
          <w:sz w:val="24"/>
          <w:szCs w:val="24"/>
        </w:rPr>
        <w:t xml:space="preserve"> </w:t>
      </w:r>
      <w:r w:rsidR="002D511C" w:rsidRPr="00833340">
        <w:rPr>
          <w:rFonts w:ascii="Times New Roman" w:hAnsi="Times New Roman" w:cs="Times New Roman"/>
          <w:sz w:val="24"/>
          <w:szCs w:val="24"/>
        </w:rPr>
        <w:t xml:space="preserve">- </w:t>
      </w:r>
      <w:r w:rsidRPr="00833340">
        <w:rPr>
          <w:rFonts w:ascii="Times New Roman" w:hAnsi="Times New Roman" w:cs="Times New Roman"/>
          <w:sz w:val="24"/>
          <w:szCs w:val="24"/>
        </w:rPr>
        <w:t>на 202</w:t>
      </w:r>
      <w:r w:rsidR="00833340" w:rsidRPr="00833340">
        <w:rPr>
          <w:rFonts w:ascii="Times New Roman" w:hAnsi="Times New Roman" w:cs="Times New Roman"/>
          <w:sz w:val="24"/>
          <w:szCs w:val="24"/>
        </w:rPr>
        <w:t>4</w:t>
      </w:r>
      <w:r w:rsidRPr="00833340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33340" w:rsidRPr="00833340">
        <w:rPr>
          <w:rFonts w:ascii="Times New Roman" w:hAnsi="Times New Roman" w:cs="Times New Roman"/>
          <w:sz w:val="24"/>
          <w:szCs w:val="24"/>
        </w:rPr>
        <w:t>3</w:t>
      </w:r>
      <w:r w:rsidRPr="00833340">
        <w:rPr>
          <w:rFonts w:ascii="Times New Roman" w:hAnsi="Times New Roman" w:cs="Times New Roman"/>
          <w:sz w:val="24"/>
          <w:szCs w:val="24"/>
        </w:rPr>
        <w:t> </w:t>
      </w:r>
      <w:r w:rsidR="00833340" w:rsidRPr="00833340">
        <w:rPr>
          <w:rFonts w:ascii="Times New Roman" w:hAnsi="Times New Roman" w:cs="Times New Roman"/>
          <w:sz w:val="24"/>
          <w:szCs w:val="24"/>
        </w:rPr>
        <w:t>150</w:t>
      </w:r>
      <w:r w:rsidRPr="00833340">
        <w:rPr>
          <w:rFonts w:ascii="Times New Roman" w:hAnsi="Times New Roman" w:cs="Times New Roman"/>
          <w:sz w:val="24"/>
          <w:szCs w:val="24"/>
        </w:rPr>
        <w:t xml:space="preserve"> </w:t>
      </w:r>
      <w:r w:rsidR="00833340" w:rsidRPr="00833340">
        <w:rPr>
          <w:rFonts w:ascii="Times New Roman" w:hAnsi="Times New Roman" w:cs="Times New Roman"/>
          <w:sz w:val="24"/>
          <w:szCs w:val="24"/>
        </w:rPr>
        <w:t>706</w:t>
      </w:r>
      <w:r w:rsidRPr="00833340">
        <w:rPr>
          <w:rFonts w:ascii="Times New Roman" w:hAnsi="Times New Roman" w:cs="Times New Roman"/>
          <w:sz w:val="24"/>
          <w:szCs w:val="24"/>
        </w:rPr>
        <w:t>,</w:t>
      </w:r>
      <w:r w:rsidR="00833340" w:rsidRPr="00833340">
        <w:rPr>
          <w:rFonts w:ascii="Times New Roman" w:hAnsi="Times New Roman" w:cs="Times New Roman"/>
          <w:sz w:val="24"/>
          <w:szCs w:val="24"/>
        </w:rPr>
        <w:t>3</w:t>
      </w:r>
      <w:r w:rsidR="00BC2BD3" w:rsidRPr="00833340">
        <w:rPr>
          <w:rFonts w:ascii="Times New Roman" w:hAnsi="Times New Roman" w:cs="Times New Roman"/>
          <w:sz w:val="24"/>
          <w:szCs w:val="24"/>
        </w:rPr>
        <w:t>0</w:t>
      </w:r>
      <w:r w:rsidRPr="0083334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010916" w14:textId="589BEF20" w:rsidR="001B2B25" w:rsidRPr="00833340" w:rsidRDefault="001B2B25" w:rsidP="001B2B25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0">
        <w:rPr>
          <w:rFonts w:ascii="Times New Roman" w:hAnsi="Times New Roman" w:cs="Times New Roman"/>
          <w:sz w:val="24"/>
          <w:szCs w:val="24"/>
        </w:rPr>
        <w:t xml:space="preserve"> </w:t>
      </w:r>
      <w:r w:rsidR="002D511C" w:rsidRPr="00833340">
        <w:rPr>
          <w:rFonts w:ascii="Times New Roman" w:hAnsi="Times New Roman" w:cs="Times New Roman"/>
          <w:sz w:val="24"/>
          <w:szCs w:val="24"/>
        </w:rPr>
        <w:t xml:space="preserve">- </w:t>
      </w:r>
      <w:r w:rsidRPr="00833340">
        <w:rPr>
          <w:rFonts w:ascii="Times New Roman" w:hAnsi="Times New Roman" w:cs="Times New Roman"/>
          <w:sz w:val="24"/>
          <w:szCs w:val="24"/>
        </w:rPr>
        <w:t>на 202</w:t>
      </w:r>
      <w:r w:rsidR="00833340" w:rsidRPr="00833340">
        <w:rPr>
          <w:rFonts w:ascii="Times New Roman" w:hAnsi="Times New Roman" w:cs="Times New Roman"/>
          <w:sz w:val="24"/>
          <w:szCs w:val="24"/>
        </w:rPr>
        <w:t>5</w:t>
      </w:r>
      <w:r w:rsidRPr="00833340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650CD" w:rsidRPr="00833340">
        <w:rPr>
          <w:rFonts w:ascii="Times New Roman" w:hAnsi="Times New Roman" w:cs="Times New Roman"/>
          <w:sz w:val="24"/>
          <w:szCs w:val="24"/>
        </w:rPr>
        <w:t>3</w:t>
      </w:r>
      <w:r w:rsidRPr="00833340">
        <w:rPr>
          <w:rFonts w:ascii="Times New Roman" w:hAnsi="Times New Roman" w:cs="Times New Roman"/>
          <w:sz w:val="24"/>
          <w:szCs w:val="24"/>
        </w:rPr>
        <w:t> </w:t>
      </w:r>
      <w:r w:rsidR="00833340" w:rsidRPr="00833340">
        <w:rPr>
          <w:rFonts w:ascii="Times New Roman" w:hAnsi="Times New Roman" w:cs="Times New Roman"/>
          <w:sz w:val="24"/>
          <w:szCs w:val="24"/>
        </w:rPr>
        <w:t>145</w:t>
      </w:r>
      <w:r w:rsidRPr="00833340">
        <w:rPr>
          <w:rFonts w:ascii="Times New Roman" w:hAnsi="Times New Roman" w:cs="Times New Roman"/>
          <w:sz w:val="24"/>
          <w:szCs w:val="24"/>
        </w:rPr>
        <w:t> </w:t>
      </w:r>
      <w:r w:rsidR="00833340" w:rsidRPr="00833340">
        <w:rPr>
          <w:rFonts w:ascii="Times New Roman" w:hAnsi="Times New Roman" w:cs="Times New Roman"/>
          <w:sz w:val="24"/>
          <w:szCs w:val="24"/>
        </w:rPr>
        <w:t>423</w:t>
      </w:r>
      <w:r w:rsidRPr="00833340">
        <w:rPr>
          <w:rFonts w:ascii="Times New Roman" w:hAnsi="Times New Roman" w:cs="Times New Roman"/>
          <w:sz w:val="24"/>
          <w:szCs w:val="24"/>
        </w:rPr>
        <w:t>,</w:t>
      </w:r>
      <w:r w:rsidR="00833340" w:rsidRPr="00833340">
        <w:rPr>
          <w:rFonts w:ascii="Times New Roman" w:hAnsi="Times New Roman" w:cs="Times New Roman"/>
          <w:sz w:val="24"/>
          <w:szCs w:val="24"/>
        </w:rPr>
        <w:t>6</w:t>
      </w:r>
      <w:r w:rsidR="00BC2BD3" w:rsidRPr="00833340">
        <w:rPr>
          <w:rFonts w:ascii="Times New Roman" w:hAnsi="Times New Roman" w:cs="Times New Roman"/>
          <w:sz w:val="24"/>
          <w:szCs w:val="24"/>
        </w:rPr>
        <w:t>0</w:t>
      </w:r>
      <w:r w:rsidRPr="0083334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2B6E5BBD" w14:textId="3F3ED983" w:rsidR="000640A7" w:rsidRPr="00120FAA" w:rsidRDefault="00E932DF" w:rsidP="003A6037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AA">
        <w:rPr>
          <w:rFonts w:ascii="Times New Roman" w:hAnsi="Times New Roman" w:cs="Times New Roman"/>
          <w:sz w:val="24"/>
          <w:szCs w:val="24"/>
        </w:rPr>
        <w:t>Сравнительный анализ утвержденного бюджета по доходам на 20</w:t>
      </w:r>
      <w:r w:rsidR="00562CA2" w:rsidRPr="00120FAA">
        <w:rPr>
          <w:rFonts w:ascii="Times New Roman" w:hAnsi="Times New Roman" w:cs="Times New Roman"/>
          <w:sz w:val="24"/>
          <w:szCs w:val="24"/>
        </w:rPr>
        <w:t>2</w:t>
      </w:r>
      <w:r w:rsidR="00120FAA">
        <w:rPr>
          <w:rFonts w:ascii="Times New Roman" w:hAnsi="Times New Roman" w:cs="Times New Roman"/>
          <w:sz w:val="24"/>
          <w:szCs w:val="24"/>
        </w:rPr>
        <w:t>3</w:t>
      </w:r>
      <w:r w:rsidRPr="00120FAA">
        <w:rPr>
          <w:rFonts w:ascii="Times New Roman" w:hAnsi="Times New Roman" w:cs="Times New Roman"/>
          <w:sz w:val="24"/>
          <w:szCs w:val="24"/>
        </w:rPr>
        <w:t xml:space="preserve"> </w:t>
      </w:r>
      <w:r w:rsidR="009A5C6F" w:rsidRPr="00120FAA">
        <w:rPr>
          <w:rFonts w:ascii="Times New Roman" w:hAnsi="Times New Roman" w:cs="Times New Roman"/>
          <w:sz w:val="24"/>
          <w:szCs w:val="24"/>
        </w:rPr>
        <w:t>-</w:t>
      </w:r>
      <w:r w:rsidRPr="00120FAA">
        <w:rPr>
          <w:rFonts w:ascii="Times New Roman" w:hAnsi="Times New Roman" w:cs="Times New Roman"/>
          <w:sz w:val="24"/>
          <w:szCs w:val="24"/>
        </w:rPr>
        <w:t xml:space="preserve"> </w:t>
      </w:r>
      <w:r w:rsidR="00B735DF" w:rsidRPr="00120FAA">
        <w:rPr>
          <w:rFonts w:ascii="Times New Roman" w:hAnsi="Times New Roman" w:cs="Times New Roman"/>
          <w:sz w:val="24"/>
          <w:szCs w:val="24"/>
        </w:rPr>
        <w:t>202</w:t>
      </w:r>
      <w:r w:rsidR="00120FAA">
        <w:rPr>
          <w:rFonts w:ascii="Times New Roman" w:hAnsi="Times New Roman" w:cs="Times New Roman"/>
          <w:sz w:val="24"/>
          <w:szCs w:val="24"/>
        </w:rPr>
        <w:t>4</w:t>
      </w:r>
      <w:r w:rsidR="00B735DF" w:rsidRPr="00120FAA">
        <w:rPr>
          <w:rFonts w:ascii="Times New Roman" w:hAnsi="Times New Roman" w:cs="Times New Roman"/>
          <w:sz w:val="24"/>
          <w:szCs w:val="24"/>
        </w:rPr>
        <w:t xml:space="preserve"> год</w:t>
      </w:r>
      <w:r w:rsidR="009A5C6F" w:rsidRPr="00120FAA">
        <w:rPr>
          <w:rFonts w:ascii="Times New Roman" w:hAnsi="Times New Roman" w:cs="Times New Roman"/>
          <w:sz w:val="24"/>
          <w:szCs w:val="24"/>
        </w:rPr>
        <w:t>ы</w:t>
      </w:r>
      <w:r w:rsidR="00B735DF" w:rsidRPr="00120FAA">
        <w:rPr>
          <w:rFonts w:ascii="Times New Roman" w:hAnsi="Times New Roman" w:cs="Times New Roman"/>
          <w:sz w:val="24"/>
          <w:szCs w:val="24"/>
        </w:rPr>
        <w:t xml:space="preserve"> </w:t>
      </w:r>
      <w:r w:rsidR="009A5C6F" w:rsidRPr="00120FAA">
        <w:rPr>
          <w:rFonts w:ascii="Times New Roman" w:hAnsi="Times New Roman" w:cs="Times New Roman"/>
          <w:sz w:val="24"/>
          <w:szCs w:val="24"/>
        </w:rPr>
        <w:t xml:space="preserve">и </w:t>
      </w:r>
      <w:r w:rsidRPr="00120FAA">
        <w:rPr>
          <w:rFonts w:ascii="Times New Roman" w:hAnsi="Times New Roman" w:cs="Times New Roman"/>
          <w:sz w:val="24"/>
          <w:szCs w:val="24"/>
        </w:rPr>
        <w:t>проектных показателей 20</w:t>
      </w:r>
      <w:r w:rsidR="00562CA2" w:rsidRPr="00120FAA">
        <w:rPr>
          <w:rFonts w:ascii="Times New Roman" w:hAnsi="Times New Roman" w:cs="Times New Roman"/>
          <w:sz w:val="24"/>
          <w:szCs w:val="24"/>
        </w:rPr>
        <w:t>2</w:t>
      </w:r>
      <w:r w:rsidR="00120FAA">
        <w:rPr>
          <w:rFonts w:ascii="Times New Roman" w:hAnsi="Times New Roman" w:cs="Times New Roman"/>
          <w:sz w:val="24"/>
          <w:szCs w:val="24"/>
        </w:rPr>
        <w:t>3</w:t>
      </w:r>
      <w:r w:rsidRPr="00120FAA">
        <w:rPr>
          <w:rFonts w:ascii="Times New Roman" w:hAnsi="Times New Roman" w:cs="Times New Roman"/>
          <w:sz w:val="24"/>
          <w:szCs w:val="24"/>
        </w:rPr>
        <w:t xml:space="preserve"> </w:t>
      </w:r>
      <w:r w:rsidR="009A5C6F" w:rsidRPr="00120FAA">
        <w:rPr>
          <w:rFonts w:ascii="Times New Roman" w:hAnsi="Times New Roman" w:cs="Times New Roman"/>
          <w:sz w:val="24"/>
          <w:szCs w:val="24"/>
        </w:rPr>
        <w:t xml:space="preserve">- </w:t>
      </w:r>
      <w:r w:rsidR="00B735DF" w:rsidRPr="00120FAA">
        <w:rPr>
          <w:rFonts w:ascii="Times New Roman" w:hAnsi="Times New Roman" w:cs="Times New Roman"/>
          <w:sz w:val="24"/>
          <w:szCs w:val="24"/>
        </w:rPr>
        <w:t>202</w:t>
      </w:r>
      <w:r w:rsidR="00120FAA">
        <w:rPr>
          <w:rFonts w:ascii="Times New Roman" w:hAnsi="Times New Roman" w:cs="Times New Roman"/>
          <w:sz w:val="24"/>
          <w:szCs w:val="24"/>
        </w:rPr>
        <w:t>4</w:t>
      </w:r>
      <w:r w:rsidR="00B735DF" w:rsidRPr="00120FAA">
        <w:rPr>
          <w:rFonts w:ascii="Times New Roman" w:hAnsi="Times New Roman" w:cs="Times New Roman"/>
          <w:sz w:val="24"/>
          <w:szCs w:val="24"/>
        </w:rPr>
        <w:t xml:space="preserve"> год</w:t>
      </w:r>
      <w:r w:rsidR="009A5C6F" w:rsidRPr="00120FAA">
        <w:rPr>
          <w:rFonts w:ascii="Times New Roman" w:hAnsi="Times New Roman" w:cs="Times New Roman"/>
          <w:sz w:val="24"/>
          <w:szCs w:val="24"/>
        </w:rPr>
        <w:t>ов</w:t>
      </w:r>
      <w:r w:rsidR="00B735DF" w:rsidRPr="00120FAA">
        <w:rPr>
          <w:rFonts w:ascii="Times New Roman" w:hAnsi="Times New Roman" w:cs="Times New Roman"/>
          <w:sz w:val="24"/>
          <w:szCs w:val="24"/>
        </w:rPr>
        <w:t xml:space="preserve"> </w:t>
      </w:r>
      <w:r w:rsidRPr="00120FAA">
        <w:rPr>
          <w:rFonts w:ascii="Times New Roman" w:hAnsi="Times New Roman" w:cs="Times New Roman"/>
          <w:sz w:val="24"/>
          <w:szCs w:val="24"/>
        </w:rPr>
        <w:t>представлен в таблице:</w:t>
      </w:r>
    </w:p>
    <w:p w14:paraId="344F91E6" w14:textId="77777777" w:rsidR="00D7310E" w:rsidRPr="000A77E3" w:rsidRDefault="00D7310E" w:rsidP="003A6037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276"/>
        <w:gridCol w:w="1559"/>
        <w:gridCol w:w="1276"/>
        <w:gridCol w:w="1275"/>
      </w:tblGrid>
      <w:tr w:rsidR="002D511C" w:rsidRPr="000640A7" w14:paraId="1A88E3DB" w14:textId="77777777" w:rsidTr="002D2121">
        <w:trPr>
          <w:trHeight w:val="1310"/>
          <w:tblHeader/>
        </w:trPr>
        <w:tc>
          <w:tcPr>
            <w:tcW w:w="2552" w:type="dxa"/>
            <w:vAlign w:val="center"/>
          </w:tcPr>
          <w:p w14:paraId="6B9CF028" w14:textId="77777777" w:rsidR="002D511C" w:rsidRPr="000640A7" w:rsidRDefault="002D511C" w:rsidP="00D3486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Вид доходов</w:t>
            </w:r>
          </w:p>
        </w:tc>
        <w:tc>
          <w:tcPr>
            <w:tcW w:w="1559" w:type="dxa"/>
            <w:vAlign w:val="center"/>
          </w:tcPr>
          <w:p w14:paraId="7EB612EF" w14:textId="017C7BD6" w:rsidR="002D511C" w:rsidRPr="000640A7" w:rsidRDefault="002D511C" w:rsidP="000640A7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20</w:t>
            </w:r>
            <w:r w:rsidR="00CB17E8"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640A7"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года, тыс. руб.</w:t>
            </w:r>
          </w:p>
        </w:tc>
        <w:tc>
          <w:tcPr>
            <w:tcW w:w="1276" w:type="dxa"/>
            <w:vAlign w:val="center"/>
          </w:tcPr>
          <w:p w14:paraId="2A0143F3" w14:textId="6B60AF66" w:rsidR="002D511C" w:rsidRPr="000640A7" w:rsidRDefault="002D511C" w:rsidP="00A03CAF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Проект 202</w:t>
            </w:r>
            <w:r w:rsidR="000640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года, </w:t>
            </w:r>
          </w:p>
          <w:p w14:paraId="0D989520" w14:textId="77777777" w:rsidR="002D511C" w:rsidRPr="000640A7" w:rsidRDefault="002D511C" w:rsidP="00A03CAF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319DA9EB" w14:textId="77777777" w:rsidR="002D511C" w:rsidRPr="000640A7" w:rsidRDefault="002D511C" w:rsidP="00D3486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14:paraId="088C662E" w14:textId="77777777" w:rsidR="002D511C" w:rsidRPr="000640A7" w:rsidRDefault="002D511C" w:rsidP="00E905F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+,-</w:t>
            </w:r>
          </w:p>
          <w:p w14:paraId="0D38A2F8" w14:textId="77777777" w:rsidR="002D511C" w:rsidRPr="000640A7" w:rsidRDefault="002D511C" w:rsidP="00E905F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50D0B6AB" w14:textId="390A6723" w:rsidR="002D511C" w:rsidRPr="000640A7" w:rsidRDefault="002D511C" w:rsidP="000640A7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202</w:t>
            </w:r>
            <w:r w:rsidR="000640A7"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64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года, тыс. руб.</w:t>
            </w:r>
          </w:p>
        </w:tc>
        <w:tc>
          <w:tcPr>
            <w:tcW w:w="1276" w:type="dxa"/>
            <w:vAlign w:val="center"/>
          </w:tcPr>
          <w:p w14:paraId="71FCAF43" w14:textId="279556E8" w:rsidR="002D511C" w:rsidRPr="000640A7" w:rsidRDefault="002D511C" w:rsidP="002D511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Проект 202</w:t>
            </w:r>
            <w:r w:rsidR="000640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года, </w:t>
            </w:r>
          </w:p>
          <w:p w14:paraId="05DC81D3" w14:textId="77777777" w:rsidR="002D511C" w:rsidRPr="000640A7" w:rsidRDefault="002D511C" w:rsidP="002D511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vAlign w:val="center"/>
          </w:tcPr>
          <w:p w14:paraId="776D1F17" w14:textId="77777777" w:rsidR="002D511C" w:rsidRPr="000640A7" w:rsidRDefault="002D511C" w:rsidP="002D511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14:paraId="304EB256" w14:textId="77777777" w:rsidR="002D511C" w:rsidRPr="000640A7" w:rsidRDefault="002D511C" w:rsidP="002D511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+,-</w:t>
            </w:r>
          </w:p>
          <w:p w14:paraId="561C662E" w14:textId="77777777" w:rsidR="002D511C" w:rsidRPr="000640A7" w:rsidRDefault="002D511C" w:rsidP="002D511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0640A7" w:rsidRPr="000640A7" w14:paraId="4BBE1DD6" w14:textId="77777777" w:rsidTr="000640A7">
        <w:trPr>
          <w:trHeight w:val="344"/>
        </w:trPr>
        <w:tc>
          <w:tcPr>
            <w:tcW w:w="2552" w:type="dxa"/>
            <w:vAlign w:val="center"/>
          </w:tcPr>
          <w:p w14:paraId="109A06AD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EE493" w14:textId="6C9D46D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674 605,70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3D169" w14:textId="55804BA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627 256,10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5ACA4" w14:textId="54E06C5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-47 349,60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D0764" w14:textId="1F0BF1B6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679 232,40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14BE2" w14:textId="6A1CCDA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639 090,70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92506" w14:textId="3B13B41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-40 141,70</w:t>
            </w:r>
          </w:p>
        </w:tc>
      </w:tr>
      <w:tr w:rsidR="000640A7" w:rsidRPr="000640A7" w14:paraId="2F67D842" w14:textId="77777777" w:rsidTr="000640A7">
        <w:tc>
          <w:tcPr>
            <w:tcW w:w="2552" w:type="dxa"/>
            <w:vAlign w:val="center"/>
          </w:tcPr>
          <w:p w14:paraId="578B7F98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AD6CB" w14:textId="30DC065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EE4CA" w14:textId="215AE7D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9BF850" w14:textId="3971F0E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-48 037,40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21A95" w14:textId="5D47F2E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520 263,30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2BA57" w14:textId="0E3F8756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3913F" w14:textId="0DC8729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-44 360,30</w:t>
            </w:r>
          </w:p>
        </w:tc>
      </w:tr>
      <w:tr w:rsidR="000640A7" w:rsidRPr="000640A7" w14:paraId="192426C1" w14:textId="77777777" w:rsidTr="000640A7">
        <w:tc>
          <w:tcPr>
            <w:tcW w:w="2552" w:type="dxa"/>
            <w:vAlign w:val="center"/>
          </w:tcPr>
          <w:p w14:paraId="3DE02290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AB156" w14:textId="12E9C96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920941" w14:textId="37F54CB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9FABA" w14:textId="17530FA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46BA3" w14:textId="66E01CC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243A6" w14:textId="5C1B6D1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A25AD" w14:textId="1ABA25E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40A7" w:rsidRPr="000640A7" w14:paraId="043D1A8B" w14:textId="77777777" w:rsidTr="000640A7">
        <w:tc>
          <w:tcPr>
            <w:tcW w:w="2552" w:type="dxa"/>
            <w:vAlign w:val="center"/>
          </w:tcPr>
          <w:p w14:paraId="1AEF89D7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7BAC5" w14:textId="26DEB15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50436" w14:textId="72FDE4E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F7425" w14:textId="7BA20AF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771D4" w14:textId="0263AC0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98 753,40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6A94E" w14:textId="62241FE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A06A0" w14:textId="7F5D9C1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3 694,60</w:t>
            </w:r>
          </w:p>
        </w:tc>
      </w:tr>
      <w:tr w:rsidR="000640A7" w:rsidRPr="000640A7" w14:paraId="7CBE4C4E" w14:textId="77777777" w:rsidTr="000640A7">
        <w:tc>
          <w:tcPr>
            <w:tcW w:w="2552" w:type="dxa"/>
            <w:vAlign w:val="center"/>
          </w:tcPr>
          <w:p w14:paraId="373007FC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AF1EF2" w14:textId="423CD01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2FFF0" w14:textId="510D1E2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13B63" w14:textId="4E25CAE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FE3FC" w14:textId="0F27BDA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A2787" w14:textId="2FEE526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B43A1" w14:textId="672412F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-146,00</w:t>
            </w:r>
          </w:p>
        </w:tc>
      </w:tr>
      <w:tr w:rsidR="000640A7" w:rsidRPr="000640A7" w14:paraId="0353661B" w14:textId="77777777" w:rsidTr="000640A7">
        <w:tc>
          <w:tcPr>
            <w:tcW w:w="2552" w:type="dxa"/>
            <w:vAlign w:val="center"/>
          </w:tcPr>
          <w:p w14:paraId="2B823DDB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8BB53A" w14:textId="5538574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45488" w14:textId="365427E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B8C71" w14:textId="654C680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7BD3E" w14:textId="2A5F77B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3C677" w14:textId="5B976CE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F1C65C" w14:textId="68C78A3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0640A7" w:rsidRPr="000640A7" w14:paraId="2711D84A" w14:textId="77777777" w:rsidTr="000640A7">
        <w:tc>
          <w:tcPr>
            <w:tcW w:w="2552" w:type="dxa"/>
            <w:vAlign w:val="center"/>
          </w:tcPr>
          <w:p w14:paraId="3180D381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ED076" w14:textId="3B97335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00C1F" w14:textId="6E09B498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DBF28" w14:textId="1DEFD09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4B165B" w14:textId="1339125D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57D12" w14:textId="10F80A8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BF77A" w14:textId="5472D65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87,00</w:t>
            </w:r>
          </w:p>
        </w:tc>
      </w:tr>
      <w:tr w:rsidR="000640A7" w:rsidRPr="000640A7" w14:paraId="355CA731" w14:textId="77777777" w:rsidTr="000640A7">
        <w:tc>
          <w:tcPr>
            <w:tcW w:w="2552" w:type="dxa"/>
            <w:vAlign w:val="center"/>
          </w:tcPr>
          <w:p w14:paraId="72A367F8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8942D" w14:textId="01023B7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93838" w14:textId="680B47A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EAD31" w14:textId="34F2B51D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6EA20" w14:textId="492010C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07F60" w14:textId="36139B3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37718" w14:textId="30C6E83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</w:t>
            </w:r>
          </w:p>
        </w:tc>
      </w:tr>
      <w:tr w:rsidR="000640A7" w:rsidRPr="000640A7" w14:paraId="473BE706" w14:textId="77777777" w:rsidTr="000640A7">
        <w:tc>
          <w:tcPr>
            <w:tcW w:w="2552" w:type="dxa"/>
            <w:vAlign w:val="center"/>
          </w:tcPr>
          <w:p w14:paraId="3E86C39D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B3C72" w14:textId="5D35FCE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AB628" w14:textId="06192C96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111 479,80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B0715" w14:textId="650EC7E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B6F7F" w14:textId="71ABF45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511DD2" w14:textId="3E2734A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114 191,60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F1F473" w14:textId="0C2CB44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500,30</w:t>
            </w:r>
          </w:p>
        </w:tc>
      </w:tr>
      <w:tr w:rsidR="000640A7" w:rsidRPr="000640A7" w14:paraId="46BE4E91" w14:textId="77777777" w:rsidTr="000640A7">
        <w:tc>
          <w:tcPr>
            <w:tcW w:w="2552" w:type="dxa"/>
          </w:tcPr>
          <w:p w14:paraId="601AA5C6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6798A" w14:textId="5D5E1008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19075" w14:textId="3A2CF9B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F8C94" w14:textId="7538409D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-2 123,60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0ECD2" w14:textId="336D854E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A1314" w14:textId="0DA28AC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A911F" w14:textId="097E2908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-2 436,50</w:t>
            </w:r>
          </w:p>
        </w:tc>
      </w:tr>
      <w:tr w:rsidR="000640A7" w:rsidRPr="000640A7" w14:paraId="22D15BC7" w14:textId="77777777" w:rsidTr="000640A7">
        <w:tc>
          <w:tcPr>
            <w:tcW w:w="2552" w:type="dxa"/>
          </w:tcPr>
          <w:p w14:paraId="0DD8F7A1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Плата за негативные воздействия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0A4FE" w14:textId="2E8B212E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68561" w14:textId="3F9D9318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7C3A9" w14:textId="57DC626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A1A0A" w14:textId="5DAE5FF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5BDD5" w14:textId="290F3C3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08A2A" w14:textId="3CE7654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422,60</w:t>
            </w:r>
          </w:p>
        </w:tc>
      </w:tr>
      <w:tr w:rsidR="000640A7" w:rsidRPr="000640A7" w14:paraId="358E0059" w14:textId="77777777" w:rsidTr="000640A7">
        <w:tc>
          <w:tcPr>
            <w:tcW w:w="2552" w:type="dxa"/>
          </w:tcPr>
          <w:p w14:paraId="54BAB822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6DE33" w14:textId="09CA168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708F1" w14:textId="333DFBC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EEB28" w14:textId="6EF6ED6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01CB3" w14:textId="08F5492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9B739" w14:textId="57D7452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6E863" w14:textId="7DDF84E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89,70</w:t>
            </w:r>
          </w:p>
        </w:tc>
      </w:tr>
      <w:tr w:rsidR="000640A7" w:rsidRPr="000640A7" w14:paraId="5765C215" w14:textId="77777777" w:rsidTr="000640A7">
        <w:tc>
          <w:tcPr>
            <w:tcW w:w="2552" w:type="dxa"/>
          </w:tcPr>
          <w:p w14:paraId="23B01CC4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gramStart"/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от  продажи</w:t>
            </w:r>
            <w:proofErr w:type="gramEnd"/>
            <w:r w:rsidRPr="000640A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4C5B27" w14:textId="7F242EB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1B9BE" w14:textId="2CE1619D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4F67F2" w14:textId="5B09F0A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-2 497,10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3720D" w14:textId="6EDCA79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B2CF8" w14:textId="4A34A6D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91489" w14:textId="4013178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-2 037,50</w:t>
            </w:r>
          </w:p>
        </w:tc>
      </w:tr>
      <w:tr w:rsidR="000640A7" w:rsidRPr="000640A7" w14:paraId="1240A95C" w14:textId="77777777" w:rsidTr="000640A7">
        <w:tc>
          <w:tcPr>
            <w:tcW w:w="2552" w:type="dxa"/>
          </w:tcPr>
          <w:p w14:paraId="75D37232" w14:textId="77777777" w:rsidR="000640A7" w:rsidRPr="000640A7" w:rsidRDefault="000640A7" w:rsidP="000640A7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sz w:val="20"/>
                <w:szCs w:val="20"/>
              </w:rPr>
              <w:t>Штрафные санкции и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0EECF" w14:textId="058F608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664C6" w14:textId="1C8D9FF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4D725" w14:textId="57336D6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E90C3" w14:textId="5BCA16C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747F60" w14:textId="6FF7824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76D81" w14:textId="32F512B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4 462,00</w:t>
            </w:r>
          </w:p>
        </w:tc>
      </w:tr>
      <w:tr w:rsidR="000640A7" w:rsidRPr="000640A7" w14:paraId="3FE4B082" w14:textId="77777777" w:rsidTr="000640A7">
        <w:tc>
          <w:tcPr>
            <w:tcW w:w="2552" w:type="dxa"/>
          </w:tcPr>
          <w:p w14:paraId="55ADEA70" w14:textId="77777777" w:rsidR="000640A7" w:rsidRPr="000640A7" w:rsidRDefault="000640A7" w:rsidP="000640A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sz w:val="20"/>
                <w:szCs w:val="20"/>
              </w:rPr>
              <w:t>БЕЗВЕЗМЕЗДНЫЕ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7B77D" w14:textId="60192716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2 134 064,10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6DFFF" w14:textId="76B36EC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2 480 216,20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C0C35" w14:textId="1C96874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346 152,10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D2D8A" w14:textId="43C1C83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2 262 615,10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8CA46" w14:textId="701E714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2 397 424,00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148951" w14:textId="1CB4CC0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134 808,90</w:t>
            </w:r>
          </w:p>
        </w:tc>
      </w:tr>
      <w:tr w:rsidR="000640A7" w:rsidRPr="000640A7" w14:paraId="46BBFCFF" w14:textId="77777777" w:rsidTr="000640A7">
        <w:tc>
          <w:tcPr>
            <w:tcW w:w="2552" w:type="dxa"/>
          </w:tcPr>
          <w:p w14:paraId="43543B06" w14:textId="77777777" w:rsidR="000640A7" w:rsidRPr="000640A7" w:rsidRDefault="000640A7" w:rsidP="000640A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9402E" w14:textId="359A754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FE6E0" w14:textId="4AF8DEC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8E1C2" w14:textId="6E23A50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326 561,40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59CD22" w14:textId="3DC7213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1F5C5A" w14:textId="67074451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809 104,10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6E214" w14:textId="274AE7B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141 891,20</w:t>
            </w:r>
          </w:p>
        </w:tc>
      </w:tr>
      <w:tr w:rsidR="000640A7" w:rsidRPr="000640A7" w14:paraId="58A6EDB8" w14:textId="77777777" w:rsidTr="000640A7">
        <w:tc>
          <w:tcPr>
            <w:tcW w:w="2552" w:type="dxa"/>
          </w:tcPr>
          <w:p w14:paraId="34E59369" w14:textId="77777777" w:rsidR="000640A7" w:rsidRPr="000640A7" w:rsidRDefault="000640A7" w:rsidP="000640A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54F5A3" w14:textId="1E744DE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119 992,60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606DE4" w14:textId="303E4C4F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4B172" w14:textId="30059E64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-3 458,10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F858A7" w14:textId="52CC463D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DCA46" w14:textId="4480EEA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59D79" w14:textId="06859F4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-32 623,00</w:t>
            </w:r>
          </w:p>
        </w:tc>
      </w:tr>
      <w:tr w:rsidR="000640A7" w:rsidRPr="000640A7" w14:paraId="2A486EFE" w14:textId="77777777" w:rsidTr="000640A7">
        <w:tc>
          <w:tcPr>
            <w:tcW w:w="2552" w:type="dxa"/>
          </w:tcPr>
          <w:p w14:paraId="16FA7F9E" w14:textId="77777777" w:rsidR="000640A7" w:rsidRPr="000640A7" w:rsidRDefault="000640A7" w:rsidP="000640A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E86B9" w14:textId="4662A6FC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1 393 978,20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33523" w14:textId="713C6D3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1 414 792,40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A2F98" w14:textId="04D8325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20 814,20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0B6AF" w14:textId="07C6133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1 391 863,40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D1099" w14:textId="0F68251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1 416 184,10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279D2" w14:textId="427D2048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24 320,70</w:t>
            </w:r>
          </w:p>
        </w:tc>
      </w:tr>
      <w:tr w:rsidR="000640A7" w:rsidRPr="000640A7" w14:paraId="5520381C" w14:textId="77777777" w:rsidTr="000640A7">
        <w:tc>
          <w:tcPr>
            <w:tcW w:w="2552" w:type="dxa"/>
          </w:tcPr>
          <w:p w14:paraId="37D6D579" w14:textId="77777777" w:rsidR="000640A7" w:rsidRPr="000640A7" w:rsidRDefault="000640A7" w:rsidP="000640A7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85C92" w14:textId="6A0D1CFA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4302B" w14:textId="50546B3B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8C761" w14:textId="6468E065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57B20" w14:textId="7FC79AF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15EE1" w14:textId="546450D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01B8ED" w14:textId="0F7545D0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1 220,00</w:t>
            </w:r>
          </w:p>
        </w:tc>
      </w:tr>
      <w:tr w:rsidR="000640A7" w:rsidRPr="000A77E3" w14:paraId="37C53880" w14:textId="77777777" w:rsidTr="000640A7">
        <w:trPr>
          <w:trHeight w:val="429"/>
        </w:trPr>
        <w:tc>
          <w:tcPr>
            <w:tcW w:w="2552" w:type="dxa"/>
            <w:vAlign w:val="bottom"/>
          </w:tcPr>
          <w:p w14:paraId="5015661C" w14:textId="77777777" w:rsidR="000640A7" w:rsidRPr="000640A7" w:rsidRDefault="000640A7" w:rsidP="000640A7">
            <w:pPr>
              <w:tabs>
                <w:tab w:val="left" w:pos="538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FB1524" w14:textId="2DB53179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2 919 496,00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6DF2B" w14:textId="42C3927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3 218 952,10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C4D57" w14:textId="2925DAF6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299 456,10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FB87B" w14:textId="3EAE84D7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3 055 538,80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51129" w14:textId="332BA222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3 150 706,30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040DD" w14:textId="5BA0AE23" w:rsidR="000640A7" w:rsidRPr="000640A7" w:rsidRDefault="000640A7" w:rsidP="00064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95 167,50</w:t>
            </w:r>
          </w:p>
        </w:tc>
      </w:tr>
    </w:tbl>
    <w:p w14:paraId="241554A7" w14:textId="77777777" w:rsidR="00205B4D" w:rsidRPr="000A77E3" w:rsidRDefault="00205B4D" w:rsidP="00DF399B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15D4F73" w14:textId="23442126" w:rsidR="00DF399B" w:rsidRPr="000640A7" w:rsidRDefault="00DF399B" w:rsidP="00DF399B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В результате сравнительного анализа в </w:t>
      </w:r>
      <w:r w:rsidR="00687E67" w:rsidRPr="000640A7">
        <w:rPr>
          <w:rFonts w:ascii="Times New Roman" w:eastAsia="Calibri" w:hAnsi="Times New Roman" w:cs="Times New Roman"/>
          <w:sz w:val="24"/>
          <w:szCs w:val="24"/>
        </w:rPr>
        <w:t>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687E67" w:rsidRPr="0006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году прогнозируется 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доходов бюджета 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города Радужный </w:t>
      </w:r>
      <w:r w:rsidRPr="000640A7">
        <w:rPr>
          <w:rFonts w:ascii="Times New Roman" w:eastAsia="Calibri" w:hAnsi="Times New Roman" w:cs="Times New Roman"/>
          <w:sz w:val="24"/>
          <w:szCs w:val="24"/>
        </w:rPr>
        <w:t>относительно параметров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, утвержденных действующей редакцией решения о бюджете на </w:t>
      </w:r>
      <w:r w:rsidR="00FC2AAC" w:rsidRPr="000640A7">
        <w:rPr>
          <w:rFonts w:ascii="Times New Roman" w:eastAsia="Calibri" w:hAnsi="Times New Roman" w:cs="Times New Roman"/>
          <w:sz w:val="24"/>
          <w:szCs w:val="24"/>
        </w:rPr>
        <w:t>20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FC2AAC" w:rsidRPr="000640A7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</w:t>
      </w:r>
      <w:r w:rsidRPr="000640A7">
        <w:rPr>
          <w:rFonts w:ascii="Times New Roman" w:eastAsia="Calibri" w:hAnsi="Times New Roman" w:cs="Times New Roman"/>
          <w:sz w:val="24"/>
          <w:szCs w:val="24"/>
        </w:rPr>
        <w:t>20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FC2AAC" w:rsidRPr="000640A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FC2AAC" w:rsidRPr="000640A7">
        <w:rPr>
          <w:rStyle w:val="af2"/>
          <w:rFonts w:ascii="Times New Roman" w:eastAsia="Calibri" w:hAnsi="Times New Roman" w:cs="Times New Roman"/>
          <w:sz w:val="24"/>
          <w:szCs w:val="24"/>
        </w:rPr>
        <w:footnoteReference w:id="1"/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 на (+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299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456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,1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) тыс. рублей или на 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10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ных пункта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>.</w:t>
      </w:r>
      <w:r w:rsidR="00FC2AAC" w:rsidRPr="0006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>П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>роектируемые показатели доходов в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прогнозируются с 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>увеличением</w:t>
      </w:r>
      <w:r w:rsidR="00883158" w:rsidRPr="0006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>к утвержденному бюджету на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 xml:space="preserve"> год на 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(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>+9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5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167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5</w:t>
      </w:r>
      <w:r w:rsidR="00782DF4" w:rsidRPr="000640A7">
        <w:rPr>
          <w:rFonts w:ascii="Times New Roman" w:eastAsia="Calibri" w:hAnsi="Times New Roman" w:cs="Times New Roman"/>
          <w:sz w:val="24"/>
          <w:szCs w:val="24"/>
        </w:rPr>
        <w:t xml:space="preserve">0) тыс. рублей или на 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8C143D" w:rsidRPr="000640A7">
        <w:rPr>
          <w:rFonts w:ascii="Times New Roman" w:eastAsia="Calibri" w:hAnsi="Times New Roman" w:cs="Times New Roman"/>
          <w:sz w:val="24"/>
          <w:szCs w:val="24"/>
        </w:rPr>
        <w:t xml:space="preserve"> процента.</w:t>
      </w:r>
    </w:p>
    <w:p w14:paraId="53BDE53D" w14:textId="0D46F35B" w:rsidR="00DF399B" w:rsidRPr="000640A7" w:rsidRDefault="00DF399B" w:rsidP="00DF399B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r w:rsidR="00834026" w:rsidRPr="000640A7">
        <w:rPr>
          <w:rFonts w:ascii="Times New Roman" w:eastAsia="Calibri" w:hAnsi="Times New Roman" w:cs="Times New Roman"/>
          <w:sz w:val="24"/>
          <w:szCs w:val="24"/>
        </w:rPr>
        <w:t xml:space="preserve">прогнозных показателей </w:t>
      </w:r>
      <w:r w:rsidR="00B84105" w:rsidRPr="000640A7">
        <w:rPr>
          <w:rFonts w:ascii="Times New Roman" w:eastAsia="Calibri" w:hAnsi="Times New Roman" w:cs="Times New Roman"/>
          <w:sz w:val="24"/>
          <w:szCs w:val="24"/>
        </w:rPr>
        <w:t xml:space="preserve">доходов </w:t>
      </w:r>
      <w:r w:rsidR="00003626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B84105" w:rsidRPr="000640A7">
        <w:rPr>
          <w:rFonts w:ascii="Times New Roman" w:eastAsia="Calibri" w:hAnsi="Times New Roman" w:cs="Times New Roman"/>
          <w:sz w:val="24"/>
          <w:szCs w:val="24"/>
        </w:rPr>
        <w:t>города Радужный на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="00B84105" w:rsidRPr="000640A7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B84105" w:rsidRPr="000640A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5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годов представлена налоговыми доходами, неналоговыми доходами и безвозмездны</w:t>
      </w:r>
      <w:r w:rsidR="00F80572" w:rsidRPr="000640A7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F80572" w:rsidRPr="00961696">
        <w:rPr>
          <w:rFonts w:ascii="Times New Roman" w:eastAsia="Calibri" w:hAnsi="Times New Roman" w:cs="Times New Roman"/>
          <w:sz w:val="24"/>
          <w:szCs w:val="24"/>
        </w:rPr>
        <w:t>поступлениями (приложение № 1</w:t>
      </w:r>
      <w:r w:rsidRPr="00961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C03" w:rsidRPr="00961696">
        <w:rPr>
          <w:rFonts w:ascii="Times New Roman" w:eastAsia="Calibri" w:hAnsi="Times New Roman" w:cs="Times New Roman"/>
          <w:sz w:val="24"/>
          <w:szCs w:val="24"/>
        </w:rPr>
        <w:t>(</w:t>
      </w:r>
      <w:r w:rsidR="00664C03" w:rsidRPr="0096169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64C03" w:rsidRPr="009616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61696">
        <w:rPr>
          <w:rFonts w:ascii="Times New Roman" w:eastAsia="Calibri" w:hAnsi="Times New Roman" w:cs="Times New Roman"/>
          <w:sz w:val="24"/>
          <w:szCs w:val="24"/>
        </w:rPr>
        <w:t>к пояснительной записке</w:t>
      </w:r>
      <w:r w:rsidR="00961696" w:rsidRPr="0096169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961696">
        <w:rPr>
          <w:rFonts w:ascii="Times New Roman" w:eastAsia="Calibri" w:hAnsi="Times New Roman" w:cs="Times New Roman"/>
          <w:sz w:val="24"/>
          <w:szCs w:val="24"/>
        </w:rPr>
        <w:t xml:space="preserve"> доходам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71035AB" w14:textId="2107835D" w:rsidR="00F71F4E" w:rsidRDefault="00E80AF1" w:rsidP="003A6037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A7">
        <w:rPr>
          <w:rFonts w:ascii="Times New Roman" w:eastAsia="Calibri" w:hAnsi="Times New Roman" w:cs="Times New Roman"/>
          <w:sz w:val="24"/>
          <w:szCs w:val="24"/>
        </w:rPr>
        <w:t>Доходы бюджета на 20</w:t>
      </w:r>
      <w:r w:rsidR="000707FD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год сложились из налоговых доходов в сумме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6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7 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256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неналоговых доходов в размере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11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479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8</w:t>
      </w:r>
      <w:r w:rsidR="001A687A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безвозмездных поступлений в объеме </w:t>
      </w:r>
      <w:r w:rsidR="007A56E3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480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216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>На 20</w:t>
      </w:r>
      <w:r w:rsidR="00F4457A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год доходы бюджета города Радужный сложились из налоговых доходов в сумме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6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39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090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>7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неналоговых доходов в размере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650165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191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6</w:t>
      </w:r>
      <w:r w:rsidR="001A687A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безвозмездных поступлений в объеме </w:t>
      </w:r>
      <w:r w:rsidR="00E93EBA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397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424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>0 тыс. рублей. Доходы бюджета на 20</w:t>
      </w:r>
      <w:r w:rsidR="00D46D3A" w:rsidRPr="000640A7">
        <w:rPr>
          <w:rFonts w:ascii="Times New Roman" w:eastAsia="Calibri" w:hAnsi="Times New Roman" w:cs="Times New Roman"/>
          <w:sz w:val="24"/>
          <w:szCs w:val="24"/>
        </w:rPr>
        <w:t>2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5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год сложились из налоговых доходов в сумме </w:t>
      </w:r>
      <w:r w:rsidR="008A27CD" w:rsidRPr="000640A7">
        <w:rPr>
          <w:rFonts w:ascii="Times New Roman" w:eastAsia="Calibri" w:hAnsi="Times New Roman" w:cs="Times New Roman"/>
          <w:sz w:val="24"/>
          <w:szCs w:val="24"/>
        </w:rPr>
        <w:t>6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45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445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7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неналоговых доходов в размере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8A27CD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7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350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1</w:t>
      </w:r>
      <w:r w:rsidR="001A687A" w:rsidRPr="000640A7">
        <w:rPr>
          <w:rFonts w:ascii="Times New Roman" w:eastAsia="Calibri" w:hAnsi="Times New Roman" w:cs="Times New Roman"/>
          <w:sz w:val="24"/>
          <w:szCs w:val="24"/>
        </w:rPr>
        <w:t>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рублей, безвозмездных поступлений в объеме 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2 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382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 </w:t>
      </w:r>
      <w:r w:rsidR="000640A7" w:rsidRPr="000640A7">
        <w:rPr>
          <w:rFonts w:ascii="Times New Roman" w:eastAsia="Calibri" w:hAnsi="Times New Roman" w:cs="Times New Roman"/>
          <w:sz w:val="24"/>
          <w:szCs w:val="24"/>
        </w:rPr>
        <w:t>627</w:t>
      </w:r>
      <w:r w:rsidR="00105CA5" w:rsidRPr="000640A7">
        <w:rPr>
          <w:rFonts w:ascii="Times New Roman" w:eastAsia="Calibri" w:hAnsi="Times New Roman" w:cs="Times New Roman"/>
          <w:sz w:val="24"/>
          <w:szCs w:val="24"/>
        </w:rPr>
        <w:t>,80</w:t>
      </w:r>
      <w:r w:rsidR="00F71F4E" w:rsidRPr="000640A7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14:paraId="38474979" w14:textId="77777777" w:rsidR="00870CAF" w:rsidRDefault="00870CAF" w:rsidP="003A6037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1D2F3" w14:textId="4BE85343" w:rsidR="00870CAF" w:rsidRDefault="00870CAF" w:rsidP="005C558D">
      <w:pPr>
        <w:tabs>
          <w:tab w:val="left" w:pos="5387"/>
        </w:tabs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CEFEE4" wp14:editId="21A9AFD4">
            <wp:extent cx="6257925" cy="3552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8EBF77" w14:textId="77777777" w:rsidR="00870CAF" w:rsidRPr="000640A7" w:rsidRDefault="00870CAF" w:rsidP="003A6037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E8D9D" w14:textId="0B5F84B3" w:rsidR="001B09AD" w:rsidRPr="008128BA" w:rsidRDefault="00603026" w:rsidP="003A6037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8BA">
        <w:rPr>
          <w:rFonts w:ascii="Times New Roman" w:eastAsia="Calibri" w:hAnsi="Times New Roman" w:cs="Times New Roman"/>
          <w:sz w:val="24"/>
          <w:szCs w:val="24"/>
        </w:rPr>
        <w:t>В структуре и</w:t>
      </w:r>
      <w:r w:rsidR="007449AB" w:rsidRPr="008128BA">
        <w:rPr>
          <w:rFonts w:ascii="Times New Roman" w:eastAsia="Calibri" w:hAnsi="Times New Roman" w:cs="Times New Roman"/>
          <w:sz w:val="24"/>
          <w:szCs w:val="24"/>
        </w:rPr>
        <w:t>сточников доходов бюджета города Радужный</w:t>
      </w:r>
      <w:r w:rsidRPr="008128BA">
        <w:rPr>
          <w:rFonts w:ascii="Times New Roman" w:eastAsia="Calibri" w:hAnsi="Times New Roman" w:cs="Times New Roman"/>
          <w:sz w:val="24"/>
          <w:szCs w:val="24"/>
        </w:rPr>
        <w:t xml:space="preserve"> следующего бюджетного цикла, одним из важнейших источников являются налоговые доходы, 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доля которых 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19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>,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5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процентов в 202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3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128BA">
        <w:rPr>
          <w:rFonts w:ascii="Times New Roman" w:eastAsia="Calibri" w:hAnsi="Times New Roman" w:cs="Times New Roman"/>
          <w:sz w:val="24"/>
          <w:szCs w:val="24"/>
        </w:rPr>
        <w:t>, в 2024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 xml:space="preserve"> году - 2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0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>,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3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процента,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0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>,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5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>а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5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году. Неналоговые доходы имеют небольшой удельный вес доходов бюджета города и в среднем составляет 3,</w:t>
      </w:r>
      <w:r w:rsidR="00550296">
        <w:rPr>
          <w:rFonts w:ascii="Times New Roman" w:eastAsia="Calibri" w:hAnsi="Times New Roman" w:cs="Times New Roman"/>
          <w:sz w:val="24"/>
          <w:szCs w:val="24"/>
        </w:rPr>
        <w:t>6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972DCD" w:rsidRPr="008128BA">
        <w:rPr>
          <w:rFonts w:ascii="Times New Roman" w:eastAsia="Calibri" w:hAnsi="Times New Roman" w:cs="Times New Roman"/>
          <w:sz w:val="24"/>
          <w:szCs w:val="24"/>
        </w:rPr>
        <w:t>ов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>. Доля безвозмездных поступлений уменьшается с 7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7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>,</w:t>
      </w:r>
      <w:r w:rsidR="00413C28">
        <w:rPr>
          <w:rFonts w:ascii="Times New Roman" w:eastAsia="Calibri" w:hAnsi="Times New Roman" w:cs="Times New Roman"/>
          <w:sz w:val="24"/>
          <w:szCs w:val="24"/>
        </w:rPr>
        <w:t>0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процентов в 202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3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году до </w:t>
      </w:r>
      <w:r w:rsidR="00E772E5" w:rsidRPr="008128BA">
        <w:rPr>
          <w:rFonts w:ascii="Times New Roman" w:eastAsia="Calibri" w:hAnsi="Times New Roman" w:cs="Times New Roman"/>
          <w:sz w:val="24"/>
          <w:szCs w:val="24"/>
        </w:rPr>
        <w:t>7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5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>,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7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процентов в 202</w:t>
      </w:r>
      <w:r w:rsidR="008128BA" w:rsidRPr="008128BA">
        <w:rPr>
          <w:rFonts w:ascii="Times New Roman" w:eastAsia="Calibri" w:hAnsi="Times New Roman" w:cs="Times New Roman"/>
          <w:sz w:val="24"/>
          <w:szCs w:val="24"/>
        </w:rPr>
        <w:t>5</w:t>
      </w:r>
      <w:r w:rsidR="001B09AD" w:rsidRPr="008128B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576B9A9F" w14:textId="77777777" w:rsidR="00623224" w:rsidRPr="000640A7" w:rsidRDefault="001B09AD" w:rsidP="003A6037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224" w:rsidRPr="000640A7">
        <w:rPr>
          <w:rFonts w:ascii="Times New Roman" w:hAnsi="Times New Roman" w:cs="Times New Roman"/>
          <w:sz w:val="24"/>
          <w:szCs w:val="24"/>
        </w:rPr>
        <w:t xml:space="preserve">В процессе планирования доходных источников учтены основные направления налоговой политики </w:t>
      </w:r>
      <w:r w:rsidR="00F71F4E" w:rsidRPr="000640A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623224" w:rsidRPr="000640A7">
        <w:rPr>
          <w:rFonts w:ascii="Times New Roman" w:hAnsi="Times New Roman" w:cs="Times New Roman"/>
          <w:sz w:val="24"/>
          <w:szCs w:val="24"/>
        </w:rPr>
        <w:t xml:space="preserve">и </w:t>
      </w:r>
      <w:r w:rsidR="00F71F4E" w:rsidRPr="000640A7">
        <w:rPr>
          <w:rFonts w:ascii="Times New Roman" w:hAnsi="Times New Roman" w:cs="Times New Roman"/>
          <w:sz w:val="24"/>
          <w:szCs w:val="24"/>
        </w:rPr>
        <w:t>города Радужный</w:t>
      </w:r>
      <w:r w:rsidR="00623224" w:rsidRPr="000640A7">
        <w:rPr>
          <w:rFonts w:ascii="Times New Roman" w:hAnsi="Times New Roman" w:cs="Times New Roman"/>
          <w:sz w:val="24"/>
          <w:szCs w:val="24"/>
        </w:rPr>
        <w:t xml:space="preserve"> на предстоящий период. </w:t>
      </w:r>
    </w:p>
    <w:p w14:paraId="1B388672" w14:textId="77777777" w:rsidR="008F3E01" w:rsidRPr="000A77E3" w:rsidRDefault="008F3E01" w:rsidP="003A6037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B56BF2" w14:textId="77777777" w:rsidR="009F652F" w:rsidRDefault="009F652F" w:rsidP="006B4EBB">
      <w:pPr>
        <w:tabs>
          <w:tab w:val="left" w:pos="538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DF2F74" w14:textId="77777777" w:rsidR="009F652F" w:rsidRDefault="009F652F" w:rsidP="006B4EBB">
      <w:pPr>
        <w:tabs>
          <w:tab w:val="left" w:pos="538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1B3349" w14:textId="77777777" w:rsidR="009F652F" w:rsidRDefault="009F652F" w:rsidP="006B4EBB">
      <w:pPr>
        <w:tabs>
          <w:tab w:val="left" w:pos="538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8A90AA" w14:textId="465CC5C0" w:rsidR="00B735DF" w:rsidRDefault="00DF399B" w:rsidP="006B4EBB">
      <w:pPr>
        <w:tabs>
          <w:tab w:val="left" w:pos="538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4BE4">
        <w:rPr>
          <w:rFonts w:ascii="Times New Roman" w:hAnsi="Times New Roman" w:cs="Times New Roman"/>
          <w:sz w:val="24"/>
          <w:szCs w:val="24"/>
        </w:rPr>
        <w:lastRenderedPageBreak/>
        <w:t>Параметры доходов на новый бюджетный цикл представлены в таблице:</w:t>
      </w:r>
    </w:p>
    <w:p w14:paraId="6D969BD2" w14:textId="77777777" w:rsidR="00E431EC" w:rsidRPr="007C4BE4" w:rsidRDefault="00E431EC" w:rsidP="006B4EBB">
      <w:pPr>
        <w:tabs>
          <w:tab w:val="left" w:pos="538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60"/>
        <w:gridCol w:w="1451"/>
        <w:gridCol w:w="1384"/>
        <w:gridCol w:w="1275"/>
        <w:gridCol w:w="1276"/>
      </w:tblGrid>
      <w:tr w:rsidR="00DF399B" w:rsidRPr="007C4BE4" w14:paraId="31EEF72D" w14:textId="77777777" w:rsidTr="00DF399B">
        <w:tc>
          <w:tcPr>
            <w:tcW w:w="1560" w:type="dxa"/>
            <w:vMerge w:val="restart"/>
            <w:vAlign w:val="center"/>
          </w:tcPr>
          <w:p w14:paraId="78DCAE02" w14:textId="77777777" w:rsidR="00DF399B" w:rsidRPr="007C4BE4" w:rsidRDefault="00DF399B" w:rsidP="00DF399B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доходов</w:t>
            </w:r>
          </w:p>
        </w:tc>
        <w:tc>
          <w:tcPr>
            <w:tcW w:w="1701" w:type="dxa"/>
            <w:vAlign w:val="center"/>
          </w:tcPr>
          <w:p w14:paraId="450C8447" w14:textId="0E903D78" w:rsidR="00DF399B" w:rsidRPr="007C4BE4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 20</w:t>
            </w:r>
            <w:r w:rsidR="00105CA5"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BE4" w:rsidRPr="006B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(</w:t>
            </w:r>
            <w:r w:rsidR="00B735DF"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ешение Думы № </w:t>
            </w:r>
            <w:r w:rsidR="007C4BE4" w:rsidRPr="006B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1</w:t>
            </w:r>
            <w:r w:rsidR="007C4BE4" w:rsidRPr="006B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 w:rsidR="000650CD"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BE4" w:rsidRPr="006B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C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0C3B73E2" w14:textId="7FF1D7AD" w:rsidR="00DF399B" w:rsidRPr="001F6FCC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бюджет 20</w:t>
            </w:r>
            <w:r w:rsidR="00FD0913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BE4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</w:t>
            </w:r>
            <w:r w:rsidR="00FD0913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состоянию на 01.11.202</w:t>
            </w:r>
            <w:r w:rsidR="007C4BE4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vAlign w:val="center"/>
          </w:tcPr>
          <w:p w14:paraId="5FD961A4" w14:textId="43D19FFD" w:rsidR="00DF399B" w:rsidRPr="001F6FCC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Ожидаемая оценка 20</w:t>
            </w:r>
            <w:r w:rsidR="00105CA5"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4BE4" w:rsidRPr="001F6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14:paraId="3183C7CA" w14:textId="6CC20552" w:rsidR="00DF399B" w:rsidRPr="007C4BE4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202</w:t>
            </w:r>
            <w:r w:rsidR="007C4BE4" w:rsidRPr="007C4B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279469D9" w14:textId="41A4DFAA" w:rsidR="00DF399B" w:rsidRPr="007C4BE4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202</w:t>
            </w:r>
            <w:r w:rsidR="007C4BE4" w:rsidRPr="007C4B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3AD7F08" w14:textId="6B4F0978" w:rsidR="00DF399B" w:rsidRPr="007C4BE4" w:rsidRDefault="00DF399B" w:rsidP="007C4B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202</w:t>
            </w:r>
            <w:r w:rsidR="007C4BE4" w:rsidRPr="007C4B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F399B" w:rsidRPr="007C4BE4" w14:paraId="062E3A30" w14:textId="77777777" w:rsidTr="00DF399B">
        <w:trPr>
          <w:trHeight w:val="366"/>
        </w:trPr>
        <w:tc>
          <w:tcPr>
            <w:tcW w:w="1560" w:type="dxa"/>
            <w:vMerge/>
          </w:tcPr>
          <w:p w14:paraId="378D45B3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B7C163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560" w:type="dxa"/>
          </w:tcPr>
          <w:p w14:paraId="4182D93E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451" w:type="dxa"/>
          </w:tcPr>
          <w:p w14:paraId="53D4F70A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384" w:type="dxa"/>
          </w:tcPr>
          <w:p w14:paraId="2C161A78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</w:tcPr>
          <w:p w14:paraId="67022D48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</w:tcPr>
          <w:p w14:paraId="59900C21" w14:textId="77777777" w:rsidR="00DF399B" w:rsidRPr="007C4BE4" w:rsidRDefault="00DF399B" w:rsidP="00DF399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6B4EBB" w:rsidRPr="007C4BE4" w14:paraId="18489D39" w14:textId="77777777" w:rsidTr="000650CD">
        <w:trPr>
          <w:trHeight w:val="457"/>
        </w:trPr>
        <w:tc>
          <w:tcPr>
            <w:tcW w:w="1560" w:type="dxa"/>
            <w:vAlign w:val="center"/>
          </w:tcPr>
          <w:p w14:paraId="367B0201" w14:textId="77777777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14:paraId="2808AD8B" w14:textId="28015FB9" w:rsidR="006B4EBB" w:rsidRPr="007C4BE4" w:rsidRDefault="006B4EBB" w:rsidP="00ED07C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679 351,</w:t>
            </w:r>
            <w:r w:rsidR="00ED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FF6646A" w14:textId="1C9B0858" w:rsidR="006B4EBB" w:rsidRPr="007C4BE4" w:rsidRDefault="006B4EBB" w:rsidP="000B5E0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687 767,</w:t>
            </w:r>
            <w:r w:rsidR="000B5E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1" w:type="dxa"/>
            <w:vAlign w:val="center"/>
          </w:tcPr>
          <w:p w14:paraId="5A773C2E" w14:textId="610EFA64" w:rsidR="006B4EBB" w:rsidRPr="008529D7" w:rsidRDefault="00631259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726 187,06</w:t>
            </w:r>
          </w:p>
        </w:tc>
        <w:tc>
          <w:tcPr>
            <w:tcW w:w="1384" w:type="dxa"/>
            <w:vAlign w:val="center"/>
          </w:tcPr>
          <w:p w14:paraId="2B4C8C5A" w14:textId="6AF8A6CC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627 256,10</w:t>
            </w:r>
          </w:p>
        </w:tc>
        <w:tc>
          <w:tcPr>
            <w:tcW w:w="1275" w:type="dxa"/>
            <w:vAlign w:val="center"/>
          </w:tcPr>
          <w:p w14:paraId="32B111CB" w14:textId="1862C4AC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639 090,70</w:t>
            </w:r>
          </w:p>
        </w:tc>
        <w:tc>
          <w:tcPr>
            <w:tcW w:w="1276" w:type="dxa"/>
            <w:vAlign w:val="center"/>
          </w:tcPr>
          <w:p w14:paraId="4E045BF5" w14:textId="749F9481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645 445,70</w:t>
            </w:r>
          </w:p>
        </w:tc>
      </w:tr>
      <w:tr w:rsidR="006B4EBB" w:rsidRPr="007C4BE4" w14:paraId="582DB1CE" w14:textId="77777777" w:rsidTr="000650CD">
        <w:trPr>
          <w:trHeight w:val="601"/>
        </w:trPr>
        <w:tc>
          <w:tcPr>
            <w:tcW w:w="1560" w:type="dxa"/>
            <w:vAlign w:val="center"/>
          </w:tcPr>
          <w:p w14:paraId="34C457AB" w14:textId="77777777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14:paraId="6B640B4B" w14:textId="603699F5" w:rsidR="006B4EBB" w:rsidRPr="007C4BE4" w:rsidRDefault="006B4EBB" w:rsidP="006B4EBB">
            <w:pPr>
              <w:tabs>
                <w:tab w:val="left" w:pos="5387"/>
              </w:tabs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108 273,60</w:t>
            </w:r>
          </w:p>
        </w:tc>
        <w:tc>
          <w:tcPr>
            <w:tcW w:w="1560" w:type="dxa"/>
            <w:vAlign w:val="center"/>
          </w:tcPr>
          <w:p w14:paraId="781223B8" w14:textId="2182A60A" w:rsidR="006B4EBB" w:rsidRPr="000B5E0F" w:rsidRDefault="006B4EBB" w:rsidP="000B5E0F">
            <w:pPr>
              <w:tabs>
                <w:tab w:val="left" w:pos="5387"/>
              </w:tabs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114 939,</w:t>
            </w:r>
            <w:r w:rsidR="000B5E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center"/>
          </w:tcPr>
          <w:p w14:paraId="6AF14433" w14:textId="260E5333" w:rsidR="006B4EBB" w:rsidRPr="00E354A6" w:rsidRDefault="00631259" w:rsidP="0061141E">
            <w:pPr>
              <w:tabs>
                <w:tab w:val="left" w:pos="5387"/>
              </w:tabs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117 520,23</w:t>
            </w:r>
          </w:p>
        </w:tc>
        <w:tc>
          <w:tcPr>
            <w:tcW w:w="1384" w:type="dxa"/>
            <w:vAlign w:val="center"/>
          </w:tcPr>
          <w:p w14:paraId="44D24A32" w14:textId="5AAFC8A0" w:rsidR="006B4EBB" w:rsidRPr="006B4EBB" w:rsidRDefault="006B4EBB" w:rsidP="006B4EBB">
            <w:pPr>
              <w:tabs>
                <w:tab w:val="left" w:pos="5387"/>
              </w:tabs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111 479,80</w:t>
            </w:r>
          </w:p>
        </w:tc>
        <w:tc>
          <w:tcPr>
            <w:tcW w:w="1275" w:type="dxa"/>
            <w:vAlign w:val="center"/>
          </w:tcPr>
          <w:p w14:paraId="527528C5" w14:textId="6E3F8686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114 191,60</w:t>
            </w:r>
          </w:p>
        </w:tc>
        <w:tc>
          <w:tcPr>
            <w:tcW w:w="1276" w:type="dxa"/>
            <w:vAlign w:val="center"/>
          </w:tcPr>
          <w:p w14:paraId="73A9E7C7" w14:textId="17CBB1B7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117 350,10</w:t>
            </w:r>
          </w:p>
        </w:tc>
      </w:tr>
      <w:tr w:rsidR="006B4EBB" w:rsidRPr="007C4BE4" w14:paraId="38B53298" w14:textId="77777777" w:rsidTr="000650CD">
        <w:tc>
          <w:tcPr>
            <w:tcW w:w="1560" w:type="dxa"/>
            <w:vAlign w:val="center"/>
          </w:tcPr>
          <w:p w14:paraId="6C0B170E" w14:textId="77777777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00807185" w14:textId="3C347C9E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2 313 944,60</w:t>
            </w:r>
          </w:p>
        </w:tc>
        <w:tc>
          <w:tcPr>
            <w:tcW w:w="1560" w:type="dxa"/>
            <w:vAlign w:val="center"/>
          </w:tcPr>
          <w:p w14:paraId="5A8FB17D" w14:textId="4BFEF53A" w:rsidR="006B4EBB" w:rsidRPr="007C4BE4" w:rsidRDefault="00413C28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2 484 064,27</w:t>
            </w:r>
          </w:p>
        </w:tc>
        <w:tc>
          <w:tcPr>
            <w:tcW w:w="1451" w:type="dxa"/>
            <w:vAlign w:val="center"/>
          </w:tcPr>
          <w:p w14:paraId="5598EEC3" w14:textId="7D0D58B1" w:rsidR="006B4EBB" w:rsidRPr="00E354A6" w:rsidRDefault="006B4EBB" w:rsidP="00413C2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C28"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413C28" w:rsidRPr="0041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413C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3C28" w:rsidRPr="00413C28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413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C28" w:rsidRPr="00413C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4" w:type="dxa"/>
            <w:vAlign w:val="center"/>
          </w:tcPr>
          <w:p w14:paraId="670C98C9" w14:textId="15D38519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2 480 216,20</w:t>
            </w:r>
          </w:p>
        </w:tc>
        <w:tc>
          <w:tcPr>
            <w:tcW w:w="1275" w:type="dxa"/>
            <w:vAlign w:val="center"/>
          </w:tcPr>
          <w:p w14:paraId="694E5113" w14:textId="46CA75D0" w:rsidR="006B4EBB" w:rsidRPr="006B4EBB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2 397 424,00</w:t>
            </w:r>
          </w:p>
        </w:tc>
        <w:tc>
          <w:tcPr>
            <w:tcW w:w="1276" w:type="dxa"/>
            <w:vAlign w:val="center"/>
          </w:tcPr>
          <w:p w14:paraId="7C8941FB" w14:textId="5BDD3CBD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2 382 627,80</w:t>
            </w:r>
          </w:p>
        </w:tc>
      </w:tr>
      <w:tr w:rsidR="006B4EBB" w:rsidRPr="000A77E3" w14:paraId="1E4BC0AE" w14:textId="77777777" w:rsidTr="000650CD">
        <w:tc>
          <w:tcPr>
            <w:tcW w:w="1560" w:type="dxa"/>
            <w:vAlign w:val="center"/>
          </w:tcPr>
          <w:p w14:paraId="1A62C72A" w14:textId="77777777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C4BE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14:paraId="5A7F56D8" w14:textId="5F97FC88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3 101 569,70</w:t>
            </w:r>
          </w:p>
        </w:tc>
        <w:tc>
          <w:tcPr>
            <w:tcW w:w="1560" w:type="dxa"/>
            <w:vAlign w:val="center"/>
          </w:tcPr>
          <w:p w14:paraId="62338C56" w14:textId="3330DFC6" w:rsidR="006B4EBB" w:rsidRPr="007C4BE4" w:rsidRDefault="00413C28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3 286 771,56</w:t>
            </w:r>
          </w:p>
        </w:tc>
        <w:tc>
          <w:tcPr>
            <w:tcW w:w="1451" w:type="dxa"/>
            <w:vAlign w:val="center"/>
          </w:tcPr>
          <w:p w14:paraId="6E9BA059" w14:textId="57B5C962" w:rsidR="006B4EBB" w:rsidRPr="00631259" w:rsidRDefault="006B4EBB" w:rsidP="0063125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63125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327 771,56</w:t>
            </w:r>
          </w:p>
        </w:tc>
        <w:tc>
          <w:tcPr>
            <w:tcW w:w="1384" w:type="dxa"/>
            <w:vAlign w:val="center"/>
          </w:tcPr>
          <w:p w14:paraId="63635FC1" w14:textId="69CEB8D5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3 218 952,10</w:t>
            </w:r>
          </w:p>
        </w:tc>
        <w:tc>
          <w:tcPr>
            <w:tcW w:w="1275" w:type="dxa"/>
            <w:vAlign w:val="center"/>
          </w:tcPr>
          <w:p w14:paraId="765D5ED4" w14:textId="431548B4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3 150 706,30</w:t>
            </w:r>
          </w:p>
        </w:tc>
        <w:tc>
          <w:tcPr>
            <w:tcW w:w="1276" w:type="dxa"/>
            <w:vAlign w:val="center"/>
          </w:tcPr>
          <w:p w14:paraId="770BE48C" w14:textId="479400E6" w:rsidR="006B4EBB" w:rsidRPr="007C4BE4" w:rsidRDefault="006B4EBB" w:rsidP="006B4EB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3 145 423,60</w:t>
            </w:r>
          </w:p>
        </w:tc>
      </w:tr>
    </w:tbl>
    <w:p w14:paraId="5B2B8363" w14:textId="77777777" w:rsidR="0097070A" w:rsidRPr="000A77E3" w:rsidRDefault="0055458D" w:rsidP="004E7DE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A77E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14:paraId="37D7C100" w14:textId="77777777" w:rsidR="009F652F" w:rsidRDefault="009F652F" w:rsidP="004E7DE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A709E0" w14:textId="7B3EEB59" w:rsidR="001B531B" w:rsidRPr="000A77E3" w:rsidRDefault="001B531B" w:rsidP="004E7DE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E3">
        <w:rPr>
          <w:rFonts w:ascii="Times New Roman" w:hAnsi="Times New Roman" w:cs="Times New Roman"/>
          <w:b/>
          <w:sz w:val="26"/>
          <w:szCs w:val="26"/>
        </w:rPr>
        <w:t>НАЛОГОВЫЕ ДОХОДЫ</w:t>
      </w:r>
    </w:p>
    <w:p w14:paraId="5132941D" w14:textId="77777777" w:rsidR="00E74DA4" w:rsidRPr="000A77E3" w:rsidRDefault="00E74DA4" w:rsidP="009F65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691027" w14:textId="27BD4E09" w:rsidR="00E74DA4" w:rsidRPr="000A77E3" w:rsidRDefault="00E74DA4" w:rsidP="00E7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bCs/>
        </w:rPr>
        <w:tab/>
      </w:r>
      <w:r w:rsidRPr="000A77E3">
        <w:rPr>
          <w:rFonts w:ascii="Times New Roman" w:hAnsi="Times New Roman" w:cs="Times New Roman"/>
          <w:bCs/>
          <w:sz w:val="24"/>
          <w:szCs w:val="24"/>
        </w:rPr>
        <w:t>Основной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28BA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составляющей доходной части бюджета </w:t>
      </w:r>
      <w:r w:rsidR="00DB5A97">
        <w:rPr>
          <w:rFonts w:ascii="Times New Roman" w:eastAsia="Calibri" w:hAnsi="Times New Roman" w:cs="Times New Roman"/>
          <w:bCs/>
          <w:sz w:val="24"/>
          <w:szCs w:val="24"/>
        </w:rPr>
        <w:t>города Радужный</w:t>
      </w:r>
      <w:r w:rsidRPr="008128BA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налоговые доходы, </w:t>
      </w:r>
      <w:r w:rsidRPr="008128BA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Pr="008128BA">
        <w:rPr>
          <w:rFonts w:ascii="Times New Roman" w:eastAsia="Calibri" w:hAnsi="Times New Roman" w:cs="Times New Roman"/>
          <w:bCs/>
          <w:sz w:val="24"/>
          <w:szCs w:val="24"/>
        </w:rPr>
        <w:t>которы</w:t>
      </w:r>
      <w:r w:rsidRPr="008128BA">
        <w:rPr>
          <w:rFonts w:ascii="Times New Roman" w:hAnsi="Times New Roman" w:cs="Times New Roman"/>
          <w:bCs/>
          <w:sz w:val="24"/>
          <w:szCs w:val="24"/>
        </w:rPr>
        <w:t>х</w:t>
      </w:r>
      <w:r w:rsidRPr="008128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28BA">
        <w:rPr>
          <w:rFonts w:ascii="Times New Roman" w:hAnsi="Times New Roman" w:cs="Times New Roman"/>
          <w:bCs/>
          <w:sz w:val="24"/>
          <w:szCs w:val="24"/>
        </w:rPr>
        <w:t xml:space="preserve">составляет от </w:t>
      </w:r>
      <w:r w:rsidR="008128BA" w:rsidRPr="008128BA">
        <w:rPr>
          <w:rFonts w:ascii="Times New Roman" w:hAnsi="Times New Roman" w:cs="Times New Roman"/>
          <w:bCs/>
          <w:sz w:val="24"/>
          <w:szCs w:val="24"/>
        </w:rPr>
        <w:t>19</w:t>
      </w:r>
      <w:r w:rsidRPr="008128BA">
        <w:rPr>
          <w:rFonts w:ascii="Times New Roman" w:hAnsi="Times New Roman" w:cs="Times New Roman"/>
          <w:bCs/>
          <w:sz w:val="24"/>
          <w:szCs w:val="24"/>
        </w:rPr>
        <w:t>,</w:t>
      </w:r>
      <w:r w:rsidR="008128BA" w:rsidRPr="008128BA">
        <w:rPr>
          <w:rFonts w:ascii="Times New Roman" w:hAnsi="Times New Roman" w:cs="Times New Roman"/>
          <w:bCs/>
          <w:sz w:val="24"/>
          <w:szCs w:val="24"/>
        </w:rPr>
        <w:t>5</w:t>
      </w:r>
      <w:r w:rsidRPr="008128BA">
        <w:rPr>
          <w:rFonts w:ascii="Times New Roman" w:hAnsi="Times New Roman" w:cs="Times New Roman"/>
          <w:bCs/>
          <w:sz w:val="24"/>
          <w:szCs w:val="24"/>
        </w:rPr>
        <w:t>% до 2</w:t>
      </w:r>
      <w:r w:rsidR="008128BA" w:rsidRPr="008128BA">
        <w:rPr>
          <w:rFonts w:ascii="Times New Roman" w:hAnsi="Times New Roman" w:cs="Times New Roman"/>
          <w:bCs/>
          <w:sz w:val="24"/>
          <w:szCs w:val="24"/>
        </w:rPr>
        <w:t>0</w:t>
      </w:r>
      <w:r w:rsidRPr="008128BA">
        <w:rPr>
          <w:rFonts w:ascii="Times New Roman" w:hAnsi="Times New Roman" w:cs="Times New Roman"/>
          <w:bCs/>
          <w:sz w:val="24"/>
          <w:szCs w:val="24"/>
        </w:rPr>
        <w:t>,</w:t>
      </w:r>
      <w:r w:rsidR="008128BA" w:rsidRPr="008128BA">
        <w:rPr>
          <w:rFonts w:ascii="Times New Roman" w:hAnsi="Times New Roman" w:cs="Times New Roman"/>
          <w:bCs/>
          <w:sz w:val="24"/>
          <w:szCs w:val="24"/>
        </w:rPr>
        <w:t>5</w:t>
      </w:r>
      <w:r w:rsidRPr="008128BA">
        <w:rPr>
          <w:rFonts w:ascii="Times New Roman" w:hAnsi="Times New Roman" w:cs="Times New Roman"/>
          <w:bCs/>
          <w:sz w:val="24"/>
          <w:szCs w:val="24"/>
        </w:rPr>
        <w:t>%.</w:t>
      </w:r>
      <w:r w:rsidRPr="000A77E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8418A13" w14:textId="31445489" w:rsidR="00441E18" w:rsidRPr="000B5E0F" w:rsidRDefault="00883158" w:rsidP="00441E18">
      <w:pPr>
        <w:pStyle w:val="a8"/>
        <w:spacing w:line="276" w:lineRule="auto"/>
        <w:rPr>
          <w:rFonts w:ascii="Times New Roman" w:hAnsi="Times New Roman" w:cs="Times New Roman"/>
          <w:bCs/>
        </w:rPr>
      </w:pPr>
      <w:r w:rsidRPr="000A77E3">
        <w:rPr>
          <w:rFonts w:ascii="Times New Roman" w:hAnsi="Times New Roman" w:cs="Times New Roman"/>
        </w:rPr>
        <w:tab/>
      </w:r>
      <w:r w:rsidR="001B09AD" w:rsidRPr="000A77E3">
        <w:rPr>
          <w:rFonts w:ascii="Times New Roman" w:hAnsi="Times New Roman" w:cs="Times New Roman"/>
        </w:rPr>
        <w:t xml:space="preserve">Прогнозирование налоговых </w:t>
      </w:r>
      <w:r w:rsidR="001B09AD" w:rsidRPr="000B5E0F">
        <w:rPr>
          <w:rFonts w:ascii="Times New Roman" w:hAnsi="Times New Roman" w:cs="Times New Roman"/>
        </w:rPr>
        <w:t xml:space="preserve">доходов </w:t>
      </w:r>
      <w:r w:rsidR="00FD537F" w:rsidRPr="000B5E0F">
        <w:rPr>
          <w:rFonts w:ascii="Times New Roman" w:hAnsi="Times New Roman" w:cs="Times New Roman"/>
        </w:rPr>
        <w:t>в большей части</w:t>
      </w:r>
      <w:r w:rsidR="001B09AD" w:rsidRPr="000B5E0F">
        <w:rPr>
          <w:rFonts w:ascii="Times New Roman" w:hAnsi="Times New Roman" w:cs="Times New Roman"/>
        </w:rPr>
        <w:t xml:space="preserve"> произведено главным администратором доходов бюджета города –</w:t>
      </w:r>
      <w:r w:rsidR="003117E3" w:rsidRPr="000B5E0F">
        <w:rPr>
          <w:rFonts w:ascii="Times New Roman" w:hAnsi="Times New Roman" w:cs="Times New Roman"/>
        </w:rPr>
        <w:t xml:space="preserve"> </w:t>
      </w:r>
      <w:r w:rsidR="003117E3" w:rsidRPr="000B5E0F">
        <w:rPr>
          <w:rFonts w:ascii="Times New Roman" w:hAnsi="Times New Roman" w:cs="Times New Roman"/>
          <w:bCs/>
        </w:rPr>
        <w:t>Федеральной налоговой службы (Межрайонн</w:t>
      </w:r>
      <w:r w:rsidR="000B5E0F" w:rsidRPr="000B5E0F">
        <w:rPr>
          <w:rFonts w:ascii="Times New Roman" w:hAnsi="Times New Roman" w:cs="Times New Roman"/>
          <w:bCs/>
        </w:rPr>
        <w:t>ой</w:t>
      </w:r>
      <w:r w:rsidR="003117E3" w:rsidRPr="000B5E0F">
        <w:rPr>
          <w:rFonts w:ascii="Times New Roman" w:hAnsi="Times New Roman" w:cs="Times New Roman"/>
          <w:bCs/>
        </w:rPr>
        <w:t xml:space="preserve"> Инспекци</w:t>
      </w:r>
      <w:r w:rsidR="000B5E0F" w:rsidRPr="000B5E0F">
        <w:rPr>
          <w:rFonts w:ascii="Times New Roman" w:hAnsi="Times New Roman" w:cs="Times New Roman"/>
          <w:bCs/>
        </w:rPr>
        <w:t>ей</w:t>
      </w:r>
      <w:r w:rsidR="003117E3" w:rsidRPr="000B5E0F">
        <w:rPr>
          <w:rFonts w:ascii="Times New Roman" w:hAnsi="Times New Roman" w:cs="Times New Roman"/>
          <w:bCs/>
        </w:rPr>
        <w:t xml:space="preserve"> Федеральной налоговой службы № 6 по Ханты-Мансийскому автономному округу – Югре) (далее – Межрайонная ИФНС России № 6 по ХМАО - Югре)</w:t>
      </w:r>
      <w:r w:rsidR="001B09AD" w:rsidRPr="000B5E0F">
        <w:rPr>
          <w:rFonts w:ascii="Times New Roman" w:hAnsi="Times New Roman" w:cs="Times New Roman"/>
        </w:rPr>
        <w:t>, за исключением прогнозирования акцизов на нефтепродукты и отдельных видов государственной пошлины</w:t>
      </w:r>
      <w:r w:rsidR="00DB4919" w:rsidRPr="000B5E0F">
        <w:rPr>
          <w:rFonts w:ascii="Times New Roman" w:hAnsi="Times New Roman" w:cs="Times New Roman"/>
        </w:rPr>
        <w:t>.</w:t>
      </w:r>
      <w:r w:rsidR="00441E18" w:rsidRPr="000B5E0F">
        <w:rPr>
          <w:rFonts w:ascii="Times New Roman" w:hAnsi="Times New Roman" w:cs="Times New Roman"/>
          <w:bCs/>
        </w:rPr>
        <w:t xml:space="preserve"> </w:t>
      </w:r>
    </w:p>
    <w:p w14:paraId="026128A4" w14:textId="77777777" w:rsidR="00493741" w:rsidRPr="000A77E3" w:rsidRDefault="001B531B" w:rsidP="00E74DA4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>При расчете прогноза налоговых доходов, задолженность по каждому конкретному</w:t>
      </w:r>
      <w:r w:rsidRPr="000A77E3">
        <w:rPr>
          <w:rFonts w:ascii="Times New Roman" w:hAnsi="Times New Roman" w:cs="Times New Roman"/>
          <w:sz w:val="24"/>
          <w:szCs w:val="24"/>
        </w:rPr>
        <w:t xml:space="preserve"> налогу </w:t>
      </w:r>
      <w:r w:rsidR="00FD537F" w:rsidRPr="000A77E3">
        <w:rPr>
          <w:rFonts w:ascii="Times New Roman" w:hAnsi="Times New Roman" w:cs="Times New Roman"/>
          <w:sz w:val="24"/>
          <w:szCs w:val="24"/>
        </w:rPr>
        <w:t>учтена</w:t>
      </w:r>
      <w:r w:rsidRPr="000A77E3">
        <w:rPr>
          <w:rFonts w:ascii="Times New Roman" w:hAnsi="Times New Roman" w:cs="Times New Roman"/>
          <w:sz w:val="24"/>
          <w:szCs w:val="24"/>
        </w:rPr>
        <w:t xml:space="preserve"> в сумме поступлений. </w:t>
      </w:r>
    </w:p>
    <w:p w14:paraId="6460D13A" w14:textId="77777777" w:rsidR="00782DF4" w:rsidRPr="000A77E3" w:rsidRDefault="00782DF4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71477A02" w14:textId="6E2DB62B" w:rsidR="00FC036A" w:rsidRPr="000A77E3" w:rsidRDefault="00FC036A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E3">
        <w:rPr>
          <w:rFonts w:ascii="Times New Roman" w:hAnsi="Times New Roman" w:cs="Times New Roman"/>
          <w:b/>
          <w:sz w:val="26"/>
          <w:szCs w:val="26"/>
        </w:rPr>
        <w:t>Структура налоговых доходов бюджета города Радужный на 20</w:t>
      </w:r>
      <w:r w:rsidR="001021C9" w:rsidRPr="000A77E3">
        <w:rPr>
          <w:rFonts w:ascii="Times New Roman" w:hAnsi="Times New Roman" w:cs="Times New Roman"/>
          <w:b/>
          <w:sz w:val="26"/>
          <w:szCs w:val="26"/>
        </w:rPr>
        <w:t>2</w:t>
      </w:r>
      <w:r w:rsidR="000A77E3" w:rsidRPr="000A77E3">
        <w:rPr>
          <w:rFonts w:ascii="Times New Roman" w:hAnsi="Times New Roman" w:cs="Times New Roman"/>
          <w:b/>
          <w:sz w:val="26"/>
          <w:szCs w:val="26"/>
        </w:rPr>
        <w:t>2</w:t>
      </w:r>
      <w:r w:rsidR="001021C9" w:rsidRPr="000A77E3">
        <w:rPr>
          <w:rFonts w:ascii="Times New Roman" w:hAnsi="Times New Roman" w:cs="Times New Roman"/>
          <w:b/>
          <w:sz w:val="26"/>
          <w:szCs w:val="26"/>
        </w:rPr>
        <w:t>-202</w:t>
      </w:r>
      <w:r w:rsidR="000A77E3" w:rsidRPr="000A77E3">
        <w:rPr>
          <w:rFonts w:ascii="Times New Roman" w:hAnsi="Times New Roman" w:cs="Times New Roman"/>
          <w:b/>
          <w:sz w:val="26"/>
          <w:szCs w:val="26"/>
        </w:rPr>
        <w:t>5</w:t>
      </w:r>
      <w:r w:rsidRPr="000A77E3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236"/>
        <w:gridCol w:w="858"/>
        <w:gridCol w:w="1195"/>
        <w:gridCol w:w="710"/>
        <w:gridCol w:w="1189"/>
        <w:gridCol w:w="710"/>
        <w:gridCol w:w="1189"/>
        <w:gridCol w:w="705"/>
      </w:tblGrid>
      <w:tr w:rsidR="00FC036A" w:rsidRPr="000A77E3" w14:paraId="14D025F9" w14:textId="77777777" w:rsidTr="004572FA">
        <w:trPr>
          <w:trHeight w:val="597"/>
          <w:tblHeader/>
          <w:jc w:val="center"/>
        </w:trPr>
        <w:tc>
          <w:tcPr>
            <w:tcW w:w="1179" w:type="pct"/>
            <w:vMerge w:val="restart"/>
            <w:shd w:val="clear" w:color="auto" w:fill="auto"/>
            <w:vAlign w:val="center"/>
          </w:tcPr>
          <w:p w14:paraId="5E208AB2" w14:textId="77777777" w:rsidR="00FC036A" w:rsidRPr="000A77E3" w:rsidRDefault="00FC036A" w:rsidP="003A603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Вид налога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14:paraId="2175C521" w14:textId="021F756F" w:rsidR="00FC036A" w:rsidRPr="001F6FCC" w:rsidRDefault="00FC036A" w:rsidP="000A77E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Оценка 20</w:t>
            </w:r>
            <w:r w:rsidR="001021C9"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77E3" w:rsidRPr="001F6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14:paraId="3E183D22" w14:textId="4EC4553A" w:rsidR="00FC036A" w:rsidRPr="000A77E3" w:rsidRDefault="00FC036A" w:rsidP="000A77E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</w:t>
            </w:r>
            <w:r w:rsidR="006712C6"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7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42EE1964" w14:textId="1F1CE21C" w:rsidR="00FC036A" w:rsidRPr="000A77E3" w:rsidRDefault="00FC036A" w:rsidP="000A77E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</w:t>
            </w:r>
            <w:r w:rsidR="00A56EBD"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7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4350FB94" w14:textId="3B30BBCA" w:rsidR="00FC036A" w:rsidRPr="000A77E3" w:rsidRDefault="00FC036A" w:rsidP="000A77E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20</w:t>
            </w:r>
            <w:r w:rsidR="000A7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C036A" w:rsidRPr="000A77E3" w14:paraId="445FA20C" w14:textId="77777777" w:rsidTr="004572FA">
        <w:trPr>
          <w:trHeight w:val="690"/>
          <w:tblHeader/>
          <w:jc w:val="center"/>
        </w:trPr>
        <w:tc>
          <w:tcPr>
            <w:tcW w:w="1179" w:type="pct"/>
            <w:vMerge/>
            <w:shd w:val="clear" w:color="auto" w:fill="auto"/>
            <w:vAlign w:val="center"/>
          </w:tcPr>
          <w:p w14:paraId="104D86B2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093507D9" w14:textId="77777777" w:rsidR="00FC036A" w:rsidRPr="001F6FCC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421" w:type="pct"/>
            <w:shd w:val="clear" w:color="auto" w:fill="auto"/>
          </w:tcPr>
          <w:p w14:paraId="527AD79D" w14:textId="77777777" w:rsidR="00FC036A" w:rsidRPr="001F6FCC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586" w:type="pct"/>
            <w:shd w:val="clear" w:color="auto" w:fill="auto"/>
          </w:tcPr>
          <w:p w14:paraId="4DAE7C53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348" w:type="pct"/>
            <w:shd w:val="clear" w:color="auto" w:fill="auto"/>
          </w:tcPr>
          <w:p w14:paraId="39E45146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583" w:type="pct"/>
            <w:shd w:val="clear" w:color="auto" w:fill="auto"/>
          </w:tcPr>
          <w:p w14:paraId="070EAB19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348" w:type="pct"/>
            <w:shd w:val="clear" w:color="auto" w:fill="auto"/>
          </w:tcPr>
          <w:p w14:paraId="58C68831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583" w:type="pct"/>
            <w:shd w:val="clear" w:color="auto" w:fill="auto"/>
          </w:tcPr>
          <w:p w14:paraId="53639CC9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346" w:type="pct"/>
            <w:shd w:val="clear" w:color="auto" w:fill="auto"/>
          </w:tcPr>
          <w:p w14:paraId="2F82B4D2" w14:textId="77777777" w:rsidR="00FC036A" w:rsidRPr="000A77E3" w:rsidRDefault="00FC036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</w:tr>
      <w:tr w:rsidR="008E5273" w:rsidRPr="000A77E3" w14:paraId="7FDED276" w14:textId="77777777" w:rsidTr="00EC1CC0">
        <w:trPr>
          <w:trHeight w:val="226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23D88452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44590F16" w14:textId="4683F481" w:rsidR="008E5273" w:rsidRPr="001F6FCC" w:rsidRDefault="00BC45D2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538 554</w:t>
            </w:r>
            <w:r w:rsidR="003D38EA"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27A49BE8" w14:textId="3E662133" w:rsidR="008E5273" w:rsidRPr="00D55198" w:rsidRDefault="008E5273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5198"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5B2E"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CFBF" w14:textId="27B323E8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471 290,00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C2A1" w14:textId="165AD76B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783A" w14:textId="42B65E04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475 903,00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B0576" w14:textId="16299255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6924" w14:textId="41936DA4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480 562,00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6BC9" w14:textId="2DF77EB7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8E5273" w:rsidRPr="000A77E3" w14:paraId="6ED86B39" w14:textId="77777777" w:rsidTr="00EC1CC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223CEDE8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67FACA2" w14:textId="2D404AC1" w:rsidR="008E5273" w:rsidRPr="001F6FCC" w:rsidRDefault="00BC45D2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10 041,30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B0E840A" w14:textId="78B50CC7" w:rsidR="008E5273" w:rsidRPr="00D55198" w:rsidRDefault="008E5273" w:rsidP="00D55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55198"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6EC4E86" w14:textId="2E960E21" w:rsidR="008E5273" w:rsidRPr="008E5273" w:rsidRDefault="00872173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9 101,</w:t>
            </w:r>
            <w:r w:rsidR="008E52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28D2AD2" w14:textId="200B65F4" w:rsidR="008E5273" w:rsidRPr="008E5273" w:rsidRDefault="008E5273" w:rsidP="00413C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41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B08059" w14:textId="505B2E38" w:rsidR="008E5273" w:rsidRPr="008E5273" w:rsidRDefault="00872173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9 757,</w:t>
            </w:r>
            <w:r w:rsidR="008E52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38A9CE" w14:textId="68113CC2" w:rsidR="008E5273" w:rsidRPr="008E5273" w:rsidRDefault="008E5273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AD704A7" w14:textId="5A7070FE" w:rsidR="008E5273" w:rsidRPr="008E5273" w:rsidRDefault="00872173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9 757,</w:t>
            </w:r>
            <w:r w:rsidR="008E52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5DA32B8" w14:textId="6D68EE74" w:rsidR="008E5273" w:rsidRPr="008E5273" w:rsidRDefault="008E5273" w:rsidP="008E5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E5273" w:rsidRPr="000A77E3" w14:paraId="15237077" w14:textId="77777777" w:rsidTr="00EC1CC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7F965440" w14:textId="77777777" w:rsidR="008E5273" w:rsidRPr="000A77E3" w:rsidRDefault="008E5273" w:rsidP="008E5273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606" w:type="pct"/>
            <w:shd w:val="clear" w:color="auto" w:fill="auto"/>
            <w:vAlign w:val="bottom"/>
          </w:tcPr>
          <w:p w14:paraId="452B26D7" w14:textId="3A95BD60" w:rsidR="008E5273" w:rsidRPr="001F6FCC" w:rsidRDefault="00BC45D2" w:rsidP="002B0F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120 885,40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237DEF3B" w14:textId="5A587D63" w:rsidR="008E5273" w:rsidRPr="00D55198" w:rsidRDefault="008E5273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5198"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198" w:rsidRP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F7E34" w14:textId="4DB5364D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96D93" w14:textId="2983075B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D94B0" w14:textId="6B428244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102 448,00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E208B" w14:textId="2E818AFC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5109" w14:textId="197E6C01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104 104,00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88642" w14:textId="49177C38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8E5273" w:rsidRPr="000A77E3" w14:paraId="119FAAE5" w14:textId="77777777" w:rsidTr="00EC1CC0">
        <w:trPr>
          <w:trHeight w:val="47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B9E5196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3AC9E7D" w14:textId="59AEB163" w:rsidR="008E5273" w:rsidRPr="001F6FCC" w:rsidRDefault="00BC45D2" w:rsidP="008E5273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25 937,26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04907B1" w14:textId="1C1F516B" w:rsidR="008E5273" w:rsidRPr="00D55198" w:rsidRDefault="002B0F2D" w:rsidP="00D55198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E5273" w:rsidRPr="00D551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5198" w:rsidRPr="00D55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8C275" w14:textId="58CD69CB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8BBF9" w14:textId="2044275E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02583" w14:textId="31647D5C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BD534" w14:textId="23AF31CE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EF1B9" w14:textId="61219A62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21 021,00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C2B22" w14:textId="0299AEF3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8E5273" w:rsidRPr="000A77E3" w14:paraId="7AD9984D" w14:textId="77777777" w:rsidTr="00EC1CC0">
        <w:trPr>
          <w:trHeight w:val="437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356BCA44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33B5997" w14:textId="33CD3EE3" w:rsidR="008E5273" w:rsidRPr="001F6FCC" w:rsidRDefault="003D38EA" w:rsidP="008E5273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sz w:val="20"/>
                <w:szCs w:val="20"/>
              </w:rPr>
              <w:t>16 800,00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6E8A2E4" w14:textId="487A418B" w:rsidR="008E5273" w:rsidRPr="001F6FCC" w:rsidRDefault="008E5273" w:rsidP="00D55198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55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DBEAC" w14:textId="1A68CE07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C606" w14:textId="4BD7425A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17946" w14:textId="15106877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2289" w14:textId="6FF27767" w:rsidR="008E5273" w:rsidRPr="008E5273" w:rsidRDefault="008E5273" w:rsidP="0041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41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ACC7" w14:textId="1BEAC4FB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11F4" w14:textId="71FB4F08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E5273" w:rsidRPr="000A77E3" w14:paraId="26F572D2" w14:textId="77777777" w:rsidTr="00EC1CC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8B4B9F0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84DD853" w14:textId="19069704" w:rsidR="008E5273" w:rsidRPr="000A77E3" w:rsidRDefault="003D38EA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7 136,00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D709B1A" w14:textId="77777777" w:rsidR="008E5273" w:rsidRPr="001F6FCC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B2210" w14:textId="03DFACF4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6B620" w14:textId="4D97A5D6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5BC31" w14:textId="21A26D05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1AA72" w14:textId="14218A04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4C0FC" w14:textId="70E3225A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8134" w14:textId="11F98F10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E5273" w:rsidRPr="000A77E3" w14:paraId="1C97D151" w14:textId="77777777" w:rsidTr="00EC1CC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3142AE58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6272774" w14:textId="39891A0C" w:rsidR="008E5273" w:rsidRPr="00BC45D2" w:rsidRDefault="00BC45D2" w:rsidP="002B0F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6 842,10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72183E8" w14:textId="1A5AF1A4" w:rsidR="008E5273" w:rsidRPr="001F6FCC" w:rsidRDefault="008E5273" w:rsidP="002B0F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B0F2D" w:rsidRPr="001F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0AF0" w14:textId="3D57BBD1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5 741,60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660BF" w14:textId="7D65F8EA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44C6" w14:textId="61980130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5 771,60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1B0C" w14:textId="086CA00A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38143" w14:textId="39FE8D4D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5 811,60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C261" w14:textId="3BDAC74C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8E5273" w:rsidRPr="000A77E3" w14:paraId="43295E13" w14:textId="77777777" w:rsidTr="00EC1CC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745CE3F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7E3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C05F4BF" w14:textId="0015396F" w:rsidR="008E5273" w:rsidRPr="000A77E3" w:rsidRDefault="003D38EA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B8AFD28" w14:textId="77777777" w:rsidR="008E5273" w:rsidRPr="001F6FCC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E1EC319" w14:textId="1E542AC4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347C20FB" w14:textId="77777777" w:rsid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2F4835" w14:textId="78A6DD13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14:paraId="68AD1DBA" w14:textId="77777777" w:rsid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F206F3" w14:textId="4965FD24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240A82D7" w14:textId="77777777" w:rsid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016F1F" w14:textId="705FBE0A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14:paraId="247532CD" w14:textId="77777777" w:rsid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10BFBE" w14:textId="25B4CEFB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1A9E873D" w14:textId="77777777" w:rsid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98C0CE" w14:textId="43EDF360" w:rsidR="008E5273" w:rsidRPr="008E5273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5273" w:rsidRPr="000A77E3" w14:paraId="3BB5939D" w14:textId="77777777" w:rsidTr="00EC1CC0">
        <w:trPr>
          <w:trHeight w:val="489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250AE46F" w14:textId="77777777" w:rsidR="008E5273" w:rsidRPr="000A77E3" w:rsidRDefault="008E5273" w:rsidP="008E5273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gramStart"/>
            <w:r w:rsidRPr="000A77E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ИТОГО  НАЛОГОВЫЕ</w:t>
            </w:r>
            <w:proofErr w:type="gramEnd"/>
            <w:r w:rsidRPr="000A77E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ДОХОДЫ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DEA2E86" w14:textId="2D0CDC6D" w:rsidR="008E5273" w:rsidRPr="000A77E3" w:rsidRDefault="00BC45D2" w:rsidP="002B0F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726 187,06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C078700" w14:textId="77777777" w:rsidR="008E5273" w:rsidRPr="001F6FCC" w:rsidRDefault="008E5273" w:rsidP="008E527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2C6F2" w14:textId="628C222F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627 256,1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6F162" w14:textId="7DEA54AD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EA4F" w14:textId="751604ED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639 090,7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7AAE6" w14:textId="2281FBFE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3F6FF" w14:textId="24F0A361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645 445,7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76C61" w14:textId="12A1865E" w:rsidR="008E5273" w:rsidRPr="008E5273" w:rsidRDefault="008E5273" w:rsidP="008E527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E527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bookmarkEnd w:id="0"/>
    </w:tbl>
    <w:p w14:paraId="79B6EE4D" w14:textId="77777777" w:rsidR="008F3E01" w:rsidRPr="000A77E3" w:rsidRDefault="008F3E01" w:rsidP="003A6037">
      <w:pPr>
        <w:tabs>
          <w:tab w:val="left" w:pos="538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107F7" w14:textId="62C07E7F" w:rsidR="00CA6019" w:rsidRPr="000A77E3" w:rsidRDefault="00A9735E" w:rsidP="00CA6019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C1BC96" wp14:editId="539FA577">
            <wp:extent cx="6480175" cy="4275455"/>
            <wp:effectExtent l="0" t="0" r="158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FB82A5" w14:textId="77777777" w:rsidR="00CA6019" w:rsidRPr="000A77E3" w:rsidRDefault="00CA6019" w:rsidP="006025C6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FCDC7" w14:textId="647180E0" w:rsidR="002E55F7" w:rsidRPr="000A77E3" w:rsidRDefault="006025C6" w:rsidP="006025C6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E3">
        <w:rPr>
          <w:rFonts w:ascii="Times New Roman" w:hAnsi="Times New Roman" w:cs="Times New Roman"/>
          <w:sz w:val="24"/>
          <w:szCs w:val="24"/>
        </w:rPr>
        <w:t>Основным источником в формировании налоговых доходов в 202</w:t>
      </w:r>
      <w:r w:rsidR="000A77E3" w:rsidRPr="000A77E3">
        <w:rPr>
          <w:rFonts w:ascii="Times New Roman" w:hAnsi="Times New Roman" w:cs="Times New Roman"/>
          <w:sz w:val="24"/>
          <w:szCs w:val="24"/>
        </w:rPr>
        <w:t>3</w:t>
      </w:r>
      <w:r w:rsidRPr="000A77E3">
        <w:rPr>
          <w:rFonts w:ascii="Times New Roman" w:hAnsi="Times New Roman" w:cs="Times New Roman"/>
          <w:sz w:val="24"/>
          <w:szCs w:val="24"/>
        </w:rPr>
        <w:t xml:space="preserve"> </w:t>
      </w:r>
      <w:r w:rsidR="001021C9" w:rsidRPr="000A77E3">
        <w:rPr>
          <w:rFonts w:ascii="Times New Roman" w:hAnsi="Times New Roman" w:cs="Times New Roman"/>
          <w:sz w:val="24"/>
          <w:szCs w:val="24"/>
        </w:rPr>
        <w:t>году и плановом периоде 202</w:t>
      </w:r>
      <w:r w:rsidR="000A77E3" w:rsidRPr="000A77E3">
        <w:rPr>
          <w:rFonts w:ascii="Times New Roman" w:hAnsi="Times New Roman" w:cs="Times New Roman"/>
          <w:sz w:val="24"/>
          <w:szCs w:val="24"/>
        </w:rPr>
        <w:t>4</w:t>
      </w:r>
      <w:r w:rsidRPr="000A77E3">
        <w:rPr>
          <w:rFonts w:ascii="Times New Roman" w:hAnsi="Times New Roman" w:cs="Times New Roman"/>
          <w:sz w:val="24"/>
          <w:szCs w:val="24"/>
        </w:rPr>
        <w:t>-202</w:t>
      </w:r>
      <w:r w:rsidR="000A77E3" w:rsidRPr="000A77E3">
        <w:rPr>
          <w:rFonts w:ascii="Times New Roman" w:hAnsi="Times New Roman" w:cs="Times New Roman"/>
          <w:sz w:val="24"/>
          <w:szCs w:val="24"/>
        </w:rPr>
        <w:t>5</w:t>
      </w:r>
      <w:r w:rsidRPr="000A77E3">
        <w:rPr>
          <w:rFonts w:ascii="Times New Roman" w:hAnsi="Times New Roman" w:cs="Times New Roman"/>
          <w:sz w:val="24"/>
          <w:szCs w:val="24"/>
        </w:rPr>
        <w:t xml:space="preserve"> годов является налог на доходы физических лиц.</w:t>
      </w:r>
    </w:p>
    <w:p w14:paraId="6DDE403F" w14:textId="79E98A64" w:rsidR="00B60935" w:rsidRPr="00465850" w:rsidRDefault="0045332A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850">
        <w:rPr>
          <w:rFonts w:ascii="Times New Roman" w:hAnsi="Times New Roman" w:cs="Times New Roman"/>
          <w:b/>
          <w:sz w:val="26"/>
          <w:szCs w:val="26"/>
        </w:rPr>
        <w:lastRenderedPageBreak/>
        <w:t>Налог на доходы физических лиц</w:t>
      </w:r>
    </w:p>
    <w:p w14:paraId="6C1A524E" w14:textId="7B00583F" w:rsidR="00465850" w:rsidRPr="00465850" w:rsidRDefault="00712F40" w:rsidP="00465850">
      <w:pPr>
        <w:pStyle w:val="a8"/>
        <w:spacing w:line="276" w:lineRule="auto"/>
        <w:rPr>
          <w:rFonts w:ascii="Times New Roman" w:hAnsi="Times New Roman" w:cs="Times New Roman"/>
          <w:bCs/>
        </w:rPr>
      </w:pPr>
      <w:r w:rsidRPr="00465850">
        <w:rPr>
          <w:rFonts w:ascii="Times New Roman" w:hAnsi="Times New Roman" w:cs="Times New Roman"/>
        </w:rPr>
        <w:tab/>
      </w:r>
      <w:r w:rsidR="00465850" w:rsidRPr="00465850">
        <w:rPr>
          <w:rFonts w:ascii="Times New Roman" w:hAnsi="Times New Roman" w:cs="Times New Roman"/>
        </w:rPr>
        <w:t>Н</w:t>
      </w:r>
      <w:r w:rsidR="00465850" w:rsidRPr="00465850">
        <w:rPr>
          <w:rFonts w:ascii="Times New Roman" w:eastAsia="Calibri" w:hAnsi="Times New Roman" w:cs="Times New Roman"/>
        </w:rPr>
        <w:t>алог</w:t>
      </w:r>
      <w:r w:rsidR="00465850" w:rsidRPr="00465850">
        <w:rPr>
          <w:rFonts w:ascii="Times New Roman" w:hAnsi="Times New Roman" w:cs="Times New Roman"/>
        </w:rPr>
        <w:t xml:space="preserve"> на доходы физических лиц</w:t>
      </w:r>
      <w:r w:rsidR="00465850" w:rsidRPr="00465850">
        <w:rPr>
          <w:rFonts w:ascii="Times New Roman" w:eastAsia="Calibri" w:hAnsi="Times New Roman" w:cs="Times New Roman"/>
        </w:rPr>
        <w:t xml:space="preserve"> регламентируется главой 23 Налогового кодекса Российской Федерации</w:t>
      </w:r>
      <w:r w:rsidR="00465850" w:rsidRPr="00465850">
        <w:rPr>
          <w:rFonts w:ascii="Times New Roman" w:hAnsi="Times New Roman" w:cs="Times New Roman"/>
        </w:rPr>
        <w:t xml:space="preserve"> </w:t>
      </w:r>
      <w:r w:rsidR="00465850" w:rsidRPr="00465850">
        <w:rPr>
          <w:rFonts w:ascii="Times New Roman" w:eastAsia="Calibri" w:hAnsi="Times New Roman" w:cs="Times New Roman"/>
        </w:rPr>
        <w:t xml:space="preserve">«Налог на доходы физических лиц». Администратором данного вида дохода в бюджет города Радужный </w:t>
      </w:r>
      <w:r w:rsidR="00465850" w:rsidRPr="0033474A">
        <w:rPr>
          <w:rFonts w:ascii="Times New Roman" w:eastAsia="Calibri" w:hAnsi="Times New Roman" w:cs="Times New Roman"/>
        </w:rPr>
        <w:t xml:space="preserve">является </w:t>
      </w:r>
      <w:r w:rsidR="003117E3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="00465850" w:rsidRPr="0033474A">
        <w:rPr>
          <w:rFonts w:ascii="Times New Roman" w:hAnsi="Times New Roman" w:cs="Times New Roman"/>
          <w:bCs/>
        </w:rPr>
        <w:t>.</w:t>
      </w:r>
    </w:p>
    <w:p w14:paraId="02539AC4" w14:textId="29404E90" w:rsidR="000B47DE" w:rsidRPr="00FC5E6B" w:rsidRDefault="00465850" w:rsidP="0072376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E6B">
        <w:rPr>
          <w:rFonts w:ascii="Times New Roman" w:hAnsi="Times New Roman" w:cs="Times New Roman"/>
          <w:sz w:val="24"/>
          <w:szCs w:val="24"/>
        </w:rPr>
        <w:t>В</w:t>
      </w:r>
      <w:r w:rsidR="000B47DE" w:rsidRPr="00FC5E6B">
        <w:rPr>
          <w:rFonts w:ascii="Times New Roman" w:eastAsia="Calibri" w:hAnsi="Times New Roman" w:cs="Times New Roman"/>
          <w:sz w:val="24"/>
          <w:szCs w:val="24"/>
        </w:rPr>
        <w:t xml:space="preserve"> структуре налоговых доходов удельный вес </w:t>
      </w:r>
      <w:r w:rsidRPr="00FC5E6B">
        <w:rPr>
          <w:rFonts w:ascii="Times New Roman" w:eastAsia="Calibri" w:hAnsi="Times New Roman" w:cs="Times New Roman"/>
          <w:sz w:val="24"/>
          <w:szCs w:val="24"/>
        </w:rPr>
        <w:t>данного налога</w:t>
      </w:r>
      <w:r w:rsidR="000B47DE" w:rsidRPr="00FC5E6B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14:paraId="5C64F7A4" w14:textId="45E33C3F" w:rsidR="000B47DE" w:rsidRPr="00FC5E6B" w:rsidRDefault="000B47DE" w:rsidP="0072376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6B">
        <w:rPr>
          <w:rFonts w:ascii="Times New Roman" w:eastAsia="Calibri" w:hAnsi="Times New Roman" w:cs="Times New Roman"/>
          <w:sz w:val="24"/>
          <w:szCs w:val="24"/>
        </w:rPr>
        <w:tab/>
      </w:r>
      <w:r w:rsidR="00E849B8" w:rsidRPr="00FC5E6B">
        <w:rPr>
          <w:rFonts w:ascii="Times New Roman" w:eastAsia="Calibri" w:hAnsi="Times New Roman" w:cs="Times New Roman"/>
          <w:sz w:val="24"/>
          <w:szCs w:val="24"/>
        </w:rPr>
        <w:t>в 202</w:t>
      </w:r>
      <w:r w:rsidR="00465850" w:rsidRPr="00FC5E6B">
        <w:rPr>
          <w:rFonts w:ascii="Times New Roman" w:eastAsia="Calibri" w:hAnsi="Times New Roman" w:cs="Times New Roman"/>
          <w:sz w:val="24"/>
          <w:szCs w:val="24"/>
        </w:rPr>
        <w:t>2</w:t>
      </w:r>
      <w:r w:rsidR="00E849B8" w:rsidRPr="00FC5E6B">
        <w:rPr>
          <w:rFonts w:ascii="Times New Roman" w:eastAsia="Calibri" w:hAnsi="Times New Roman" w:cs="Times New Roman"/>
          <w:sz w:val="24"/>
          <w:szCs w:val="24"/>
        </w:rPr>
        <w:t xml:space="preserve"> году – 7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6</w:t>
      </w:r>
      <w:r w:rsidRPr="00FC5E6B">
        <w:rPr>
          <w:rFonts w:ascii="Times New Roman" w:eastAsia="Calibri" w:hAnsi="Times New Roman" w:cs="Times New Roman"/>
          <w:sz w:val="24"/>
          <w:szCs w:val="24"/>
        </w:rPr>
        <w:t>,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8</w:t>
      </w:r>
      <w:r w:rsidRPr="00FC5E6B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3C0303" w:rsidRPr="00FC5E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7D2F64" w14:textId="68CF186D" w:rsidR="000B47DE" w:rsidRPr="00FC5E6B" w:rsidRDefault="000B47DE" w:rsidP="0072376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6B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465850" w:rsidRPr="00FC5E6B">
        <w:rPr>
          <w:rFonts w:ascii="Times New Roman" w:eastAsia="Calibri" w:hAnsi="Times New Roman" w:cs="Times New Roman"/>
          <w:sz w:val="24"/>
          <w:szCs w:val="24"/>
        </w:rPr>
        <w:t>3</w:t>
      </w:r>
      <w:r w:rsidRPr="00FC5E6B">
        <w:rPr>
          <w:rFonts w:ascii="Times New Roman" w:eastAsia="Calibri" w:hAnsi="Times New Roman" w:cs="Times New Roman"/>
          <w:sz w:val="24"/>
          <w:szCs w:val="24"/>
        </w:rPr>
        <w:t xml:space="preserve"> году – 7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5</w:t>
      </w:r>
      <w:r w:rsidRPr="00FC5E6B">
        <w:rPr>
          <w:rFonts w:ascii="Times New Roman" w:eastAsia="Calibri" w:hAnsi="Times New Roman" w:cs="Times New Roman"/>
          <w:sz w:val="24"/>
          <w:szCs w:val="24"/>
        </w:rPr>
        <w:t>,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1</w:t>
      </w:r>
      <w:r w:rsidR="003C0303" w:rsidRPr="00FC5E6B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14:paraId="658FCD84" w14:textId="356E53B9" w:rsidR="000B47DE" w:rsidRPr="00FC5E6B" w:rsidRDefault="000B47DE" w:rsidP="0072376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6B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465850" w:rsidRPr="00FC5E6B">
        <w:rPr>
          <w:rFonts w:ascii="Times New Roman" w:eastAsia="Calibri" w:hAnsi="Times New Roman" w:cs="Times New Roman"/>
          <w:sz w:val="24"/>
          <w:szCs w:val="24"/>
        </w:rPr>
        <w:t>4</w:t>
      </w:r>
      <w:r w:rsidRPr="00FC5E6B">
        <w:rPr>
          <w:rFonts w:ascii="Times New Roman" w:eastAsia="Calibri" w:hAnsi="Times New Roman" w:cs="Times New Roman"/>
          <w:sz w:val="24"/>
          <w:szCs w:val="24"/>
        </w:rPr>
        <w:t xml:space="preserve"> году – 7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4</w:t>
      </w:r>
      <w:r w:rsidRPr="00FC5E6B">
        <w:rPr>
          <w:rFonts w:ascii="Times New Roman" w:eastAsia="Calibri" w:hAnsi="Times New Roman" w:cs="Times New Roman"/>
          <w:sz w:val="24"/>
          <w:szCs w:val="24"/>
        </w:rPr>
        <w:t>,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5</w:t>
      </w:r>
      <w:r w:rsidR="003C0303" w:rsidRPr="00FC5E6B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14:paraId="58CC3803" w14:textId="0656B475" w:rsidR="000B47DE" w:rsidRPr="00FC5E6B" w:rsidRDefault="000B47DE" w:rsidP="0072376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6B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465850" w:rsidRPr="00FC5E6B">
        <w:rPr>
          <w:rFonts w:ascii="Times New Roman" w:eastAsia="Calibri" w:hAnsi="Times New Roman" w:cs="Times New Roman"/>
          <w:sz w:val="24"/>
          <w:szCs w:val="24"/>
        </w:rPr>
        <w:t>5</w:t>
      </w:r>
      <w:r w:rsidRPr="00FC5E6B">
        <w:rPr>
          <w:rFonts w:ascii="Times New Roman" w:eastAsia="Calibri" w:hAnsi="Times New Roman" w:cs="Times New Roman"/>
          <w:sz w:val="24"/>
          <w:szCs w:val="24"/>
        </w:rPr>
        <w:t xml:space="preserve"> году – 7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4</w:t>
      </w:r>
      <w:r w:rsidRPr="00FC5E6B">
        <w:rPr>
          <w:rFonts w:ascii="Times New Roman" w:eastAsia="Calibri" w:hAnsi="Times New Roman" w:cs="Times New Roman"/>
          <w:sz w:val="24"/>
          <w:szCs w:val="24"/>
        </w:rPr>
        <w:t>,</w:t>
      </w:r>
      <w:r w:rsidR="00FC5E6B" w:rsidRPr="00FC5E6B">
        <w:rPr>
          <w:rFonts w:ascii="Times New Roman" w:eastAsia="Calibri" w:hAnsi="Times New Roman" w:cs="Times New Roman"/>
          <w:sz w:val="24"/>
          <w:szCs w:val="24"/>
        </w:rPr>
        <w:t>5</w:t>
      </w:r>
      <w:r w:rsidR="003C0303" w:rsidRPr="00FC5E6B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14:paraId="3197C69F" w14:textId="6C5AD91C" w:rsidR="00723762" w:rsidRPr="00465850" w:rsidRDefault="000B47DE" w:rsidP="0046585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6B">
        <w:rPr>
          <w:rFonts w:ascii="Times New Roman" w:eastAsia="Calibri" w:hAnsi="Times New Roman" w:cs="Times New Roman"/>
          <w:sz w:val="24"/>
          <w:szCs w:val="24"/>
        </w:rPr>
        <w:tab/>
      </w:r>
      <w:r w:rsidR="00723762" w:rsidRPr="00FC5E6B">
        <w:rPr>
          <w:rFonts w:ascii="Times New Roman" w:eastAsia="Calibri" w:hAnsi="Times New Roman" w:cs="Times New Roman"/>
          <w:sz w:val="24"/>
          <w:szCs w:val="24"/>
        </w:rPr>
        <w:t xml:space="preserve">В бюджет города Радужный </w:t>
      </w:r>
      <w:r w:rsidR="00723762" w:rsidRPr="00FC5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 на доходы физических лиц </w:t>
      </w:r>
      <w:r w:rsidR="00723762" w:rsidRPr="00FC5E6B">
        <w:rPr>
          <w:rFonts w:ascii="Times New Roman" w:eastAsia="Calibri" w:hAnsi="Times New Roman" w:cs="Times New Roman"/>
          <w:sz w:val="24"/>
          <w:szCs w:val="24"/>
        </w:rPr>
        <w:t>зачисляется по нормативу отчислений 35,5 процентов</w:t>
      </w:r>
      <w:r w:rsidR="00723762" w:rsidRPr="00465850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26AB88A5" w14:textId="77777777" w:rsidR="00723762" w:rsidRPr="00465850" w:rsidRDefault="00723762" w:rsidP="00723762">
      <w:pPr>
        <w:tabs>
          <w:tab w:val="left" w:pos="5387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5850">
        <w:rPr>
          <w:rFonts w:ascii="Times New Roman" w:eastAsia="Calibri" w:hAnsi="Times New Roman" w:cs="Times New Roman"/>
          <w:sz w:val="24"/>
          <w:szCs w:val="24"/>
        </w:rPr>
        <w:t>- 15 процентов в соответствии с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</w:t>
      </w:r>
      <w:r w:rsidR="003A5EB3" w:rsidRPr="00465850">
        <w:rPr>
          <w:rFonts w:ascii="Times New Roman" w:eastAsia="Calibri" w:hAnsi="Times New Roman" w:cs="Times New Roman"/>
          <w:sz w:val="24"/>
          <w:szCs w:val="24"/>
        </w:rPr>
        <w:t xml:space="preserve"> (далее БК РФ)</w:t>
      </w:r>
      <w:r w:rsidRPr="0046585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DA5F557" w14:textId="675F100A" w:rsidR="00723762" w:rsidRPr="00465850" w:rsidRDefault="00723762" w:rsidP="00723762">
      <w:pPr>
        <w:tabs>
          <w:tab w:val="left" w:pos="5387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5850">
        <w:rPr>
          <w:rFonts w:ascii="Times New Roman" w:eastAsia="Calibri" w:hAnsi="Times New Roman" w:cs="Times New Roman"/>
          <w:sz w:val="24"/>
          <w:szCs w:val="24"/>
        </w:rPr>
        <w:t>- 20,5 процентов в соответствии с законом Ханты – Мансийского автономного округа – Югре от 10.11.2008 № 132-оз «О межбюджетных отношениях в Ханты – Мансийском автономном округе – Югре»</w:t>
      </w:r>
      <w:r w:rsidR="003A5EB3" w:rsidRPr="00465850">
        <w:rPr>
          <w:rFonts w:ascii="Times New Roman" w:eastAsia="Calibri" w:hAnsi="Times New Roman" w:cs="Times New Roman"/>
          <w:sz w:val="24"/>
          <w:szCs w:val="24"/>
        </w:rPr>
        <w:t xml:space="preserve"> (далее закон ХМАО)</w:t>
      </w:r>
      <w:r w:rsidRPr="004658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06151" w14:textId="5BFBBF88" w:rsidR="00465850" w:rsidRPr="00A5475E" w:rsidRDefault="00465850" w:rsidP="00465850">
      <w:pPr>
        <w:pStyle w:val="a8"/>
        <w:spacing w:line="276" w:lineRule="auto"/>
        <w:ind w:firstLine="708"/>
        <w:rPr>
          <w:rFonts w:ascii="Times New Roman" w:hAnsi="Times New Roman" w:cs="Times New Roman"/>
          <w:bCs/>
        </w:rPr>
      </w:pPr>
      <w:r w:rsidRPr="00A5475E">
        <w:rPr>
          <w:rFonts w:ascii="Times New Roman" w:hAnsi="Times New Roman" w:cs="Times New Roman"/>
          <w:bCs/>
        </w:rPr>
        <w:t xml:space="preserve">Поступление налога на доходы физических лиц в </w:t>
      </w:r>
      <w:r w:rsidRPr="00003626">
        <w:rPr>
          <w:rFonts w:ascii="Times New Roman" w:hAnsi="Times New Roman" w:cs="Times New Roman"/>
          <w:bCs/>
        </w:rPr>
        <w:t xml:space="preserve">бюджет города </w:t>
      </w:r>
      <w:r w:rsidR="006A2B08" w:rsidRPr="00003626">
        <w:rPr>
          <w:rFonts w:ascii="Times New Roman" w:hAnsi="Times New Roman" w:cs="Times New Roman"/>
          <w:bCs/>
        </w:rPr>
        <w:t xml:space="preserve">Радужный </w:t>
      </w:r>
      <w:r w:rsidRPr="00003626">
        <w:rPr>
          <w:rFonts w:ascii="Times New Roman" w:hAnsi="Times New Roman" w:cs="Times New Roman"/>
          <w:bCs/>
        </w:rPr>
        <w:t>за</w:t>
      </w:r>
      <w:r w:rsidRPr="00A5475E">
        <w:rPr>
          <w:rFonts w:ascii="Times New Roman" w:hAnsi="Times New Roman" w:cs="Times New Roman"/>
          <w:bCs/>
        </w:rPr>
        <w:t xml:space="preserve"> 2021 год составило 506 261,</w:t>
      </w:r>
      <w:r w:rsidR="00A5475E" w:rsidRPr="00A5475E">
        <w:rPr>
          <w:rFonts w:ascii="Times New Roman" w:hAnsi="Times New Roman" w:cs="Times New Roman"/>
          <w:bCs/>
        </w:rPr>
        <w:t>08</w:t>
      </w:r>
      <w:r w:rsidRPr="00A5475E">
        <w:rPr>
          <w:rFonts w:ascii="Times New Roman" w:hAnsi="Times New Roman" w:cs="Times New Roman"/>
          <w:bCs/>
        </w:rPr>
        <w:t xml:space="preserve"> тыс. рублей, в том числе дополнительный норматив 4,76% или 59 856,0</w:t>
      </w:r>
      <w:r w:rsidR="007D0C0F" w:rsidRPr="00A5475E">
        <w:rPr>
          <w:rFonts w:ascii="Times New Roman" w:hAnsi="Times New Roman" w:cs="Times New Roman"/>
          <w:bCs/>
        </w:rPr>
        <w:t>0</w:t>
      </w:r>
      <w:r w:rsidRPr="00A5475E">
        <w:rPr>
          <w:rFonts w:ascii="Times New Roman" w:hAnsi="Times New Roman" w:cs="Times New Roman"/>
          <w:bCs/>
        </w:rPr>
        <w:t xml:space="preserve"> тыс. рублей. </w:t>
      </w:r>
    </w:p>
    <w:p w14:paraId="2757C7F3" w14:textId="4A3B151B" w:rsidR="007D0C0F" w:rsidRPr="005C7263" w:rsidRDefault="00465850" w:rsidP="007D0C0F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 xml:space="preserve">Утвержденная решением Думы города Радужный от 10.12.2021 № 118 сумма </w:t>
      </w:r>
      <w:r w:rsidRPr="00A5475E">
        <w:rPr>
          <w:rFonts w:ascii="Times New Roman" w:eastAsia="Calibri" w:hAnsi="Times New Roman" w:cs="Times New Roman"/>
          <w:sz w:val="24"/>
          <w:szCs w:val="24"/>
        </w:rPr>
        <w:t>налога на</w:t>
      </w:r>
      <w:r w:rsidRPr="00465850">
        <w:rPr>
          <w:rFonts w:ascii="Times New Roman" w:eastAsia="Calibri" w:hAnsi="Times New Roman" w:cs="Times New Roman"/>
          <w:sz w:val="24"/>
          <w:szCs w:val="24"/>
        </w:rPr>
        <w:t xml:space="preserve"> доходы физических лиц</w:t>
      </w:r>
      <w:r w:rsidRPr="00465850">
        <w:rPr>
          <w:rFonts w:ascii="Times New Roman" w:hAnsi="Times New Roman" w:cs="Times New Roman"/>
          <w:sz w:val="24"/>
          <w:szCs w:val="24"/>
        </w:rPr>
        <w:t xml:space="preserve"> на 2022 год составляет 528 463,0</w:t>
      </w:r>
      <w:r w:rsidR="007D0C0F">
        <w:rPr>
          <w:rFonts w:ascii="Times New Roman" w:hAnsi="Times New Roman" w:cs="Times New Roman"/>
          <w:sz w:val="24"/>
          <w:szCs w:val="24"/>
        </w:rPr>
        <w:t>0</w:t>
      </w:r>
      <w:r w:rsidRPr="00465850">
        <w:rPr>
          <w:rFonts w:ascii="Times New Roman" w:hAnsi="Times New Roman" w:cs="Times New Roman"/>
          <w:sz w:val="24"/>
          <w:szCs w:val="24"/>
        </w:rPr>
        <w:t xml:space="preserve"> тыс. рублей – норматив отчисления в бюджет города Радужный составляет 39,38%</w:t>
      </w:r>
      <w:r w:rsidR="007D0C0F">
        <w:rPr>
          <w:rFonts w:ascii="Times New Roman" w:hAnsi="Times New Roman" w:cs="Times New Roman"/>
          <w:sz w:val="24"/>
          <w:szCs w:val="24"/>
        </w:rPr>
        <w:t xml:space="preserve"> </w:t>
      </w:r>
      <w:r w:rsidR="007D0C0F" w:rsidRPr="005C7263">
        <w:rPr>
          <w:rFonts w:ascii="Times New Roman" w:hAnsi="Times New Roman" w:cs="Times New Roman"/>
          <w:sz w:val="24"/>
          <w:szCs w:val="24"/>
        </w:rPr>
        <w:t>(в том числе по нормативу отчисления 35,5% - 4</w:t>
      </w:r>
      <w:r w:rsidR="005C7263" w:rsidRPr="005C7263">
        <w:rPr>
          <w:rFonts w:ascii="Times New Roman" w:hAnsi="Times New Roman" w:cs="Times New Roman"/>
          <w:sz w:val="24"/>
          <w:szCs w:val="24"/>
        </w:rPr>
        <w:t>76</w:t>
      </w:r>
      <w:r w:rsidR="007D0C0F" w:rsidRPr="005C7263">
        <w:rPr>
          <w:rFonts w:ascii="Times New Roman" w:hAnsi="Times New Roman" w:cs="Times New Roman"/>
          <w:sz w:val="24"/>
          <w:szCs w:val="24"/>
        </w:rPr>
        <w:t> </w:t>
      </w:r>
      <w:r w:rsidR="005C7263" w:rsidRPr="005C7263">
        <w:rPr>
          <w:rFonts w:ascii="Times New Roman" w:hAnsi="Times New Roman" w:cs="Times New Roman"/>
          <w:sz w:val="24"/>
          <w:szCs w:val="24"/>
        </w:rPr>
        <w:t>411</w:t>
      </w:r>
      <w:r w:rsidR="007D0C0F" w:rsidRPr="005C7263">
        <w:rPr>
          <w:rFonts w:ascii="Times New Roman" w:hAnsi="Times New Roman" w:cs="Times New Roman"/>
          <w:sz w:val="24"/>
          <w:szCs w:val="24"/>
        </w:rPr>
        <w:t>,</w:t>
      </w:r>
      <w:r w:rsidR="005C7263" w:rsidRPr="005C7263">
        <w:rPr>
          <w:rFonts w:ascii="Times New Roman" w:hAnsi="Times New Roman" w:cs="Times New Roman"/>
          <w:sz w:val="24"/>
          <w:szCs w:val="24"/>
        </w:rPr>
        <w:t>5</w:t>
      </w:r>
      <w:r w:rsidR="007D0C0F" w:rsidRPr="005C7263">
        <w:rPr>
          <w:rFonts w:ascii="Times New Roman" w:hAnsi="Times New Roman" w:cs="Times New Roman"/>
          <w:sz w:val="24"/>
          <w:szCs w:val="24"/>
        </w:rPr>
        <w:t xml:space="preserve">0 тыс. рублей, по дополнительному нормативу отчисления </w:t>
      </w:r>
      <w:r w:rsidR="005C7263" w:rsidRPr="005C7263">
        <w:rPr>
          <w:rFonts w:ascii="Times New Roman" w:hAnsi="Times New Roman" w:cs="Times New Roman"/>
          <w:sz w:val="24"/>
          <w:szCs w:val="24"/>
        </w:rPr>
        <w:t>3</w:t>
      </w:r>
      <w:r w:rsidR="007D0C0F" w:rsidRPr="005C7263">
        <w:rPr>
          <w:rFonts w:ascii="Times New Roman" w:hAnsi="Times New Roman" w:cs="Times New Roman"/>
          <w:sz w:val="24"/>
          <w:szCs w:val="24"/>
        </w:rPr>
        <w:t>,</w:t>
      </w:r>
      <w:r w:rsidR="005C7263" w:rsidRPr="005C7263">
        <w:rPr>
          <w:rFonts w:ascii="Times New Roman" w:hAnsi="Times New Roman" w:cs="Times New Roman"/>
          <w:sz w:val="24"/>
          <w:szCs w:val="24"/>
        </w:rPr>
        <w:t xml:space="preserve">88 </w:t>
      </w:r>
      <w:r w:rsidR="007D0C0F" w:rsidRPr="005C7263">
        <w:rPr>
          <w:rFonts w:ascii="Times New Roman" w:hAnsi="Times New Roman" w:cs="Times New Roman"/>
          <w:sz w:val="24"/>
          <w:szCs w:val="24"/>
        </w:rPr>
        <w:t xml:space="preserve">% - </w:t>
      </w:r>
      <w:r w:rsidR="005C7263" w:rsidRPr="005C7263">
        <w:rPr>
          <w:rFonts w:ascii="Times New Roman" w:hAnsi="Times New Roman" w:cs="Times New Roman"/>
          <w:sz w:val="24"/>
          <w:szCs w:val="24"/>
        </w:rPr>
        <w:t>52</w:t>
      </w:r>
      <w:r w:rsidR="007D0C0F" w:rsidRPr="005C7263">
        <w:rPr>
          <w:rFonts w:ascii="Times New Roman" w:hAnsi="Times New Roman" w:cs="Times New Roman"/>
          <w:sz w:val="24"/>
          <w:szCs w:val="24"/>
        </w:rPr>
        <w:t> </w:t>
      </w:r>
      <w:r w:rsidR="005C7263" w:rsidRPr="005C7263">
        <w:rPr>
          <w:rFonts w:ascii="Times New Roman" w:hAnsi="Times New Roman" w:cs="Times New Roman"/>
          <w:sz w:val="24"/>
          <w:szCs w:val="24"/>
        </w:rPr>
        <w:t>051</w:t>
      </w:r>
      <w:r w:rsidR="007D0C0F" w:rsidRPr="005C7263">
        <w:rPr>
          <w:rFonts w:ascii="Times New Roman" w:hAnsi="Times New Roman" w:cs="Times New Roman"/>
          <w:sz w:val="24"/>
          <w:szCs w:val="24"/>
        </w:rPr>
        <w:t>,</w:t>
      </w:r>
      <w:r w:rsidR="005C7263" w:rsidRPr="005C7263">
        <w:rPr>
          <w:rFonts w:ascii="Times New Roman" w:hAnsi="Times New Roman" w:cs="Times New Roman"/>
          <w:sz w:val="24"/>
          <w:szCs w:val="24"/>
        </w:rPr>
        <w:t>5</w:t>
      </w:r>
      <w:r w:rsidR="007D0C0F" w:rsidRPr="005C7263">
        <w:rPr>
          <w:rFonts w:ascii="Times New Roman" w:hAnsi="Times New Roman" w:cs="Times New Roman"/>
          <w:sz w:val="24"/>
          <w:szCs w:val="24"/>
        </w:rPr>
        <w:t xml:space="preserve">0 тыс. рублей). </w:t>
      </w:r>
    </w:p>
    <w:p w14:paraId="4325E3C0" w14:textId="68AE1067" w:rsidR="00E306A6" w:rsidRPr="00E306A6" w:rsidRDefault="00465850" w:rsidP="00E306A6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 xml:space="preserve"> </w:t>
      </w:r>
      <w:r w:rsidRPr="00E306A6">
        <w:rPr>
          <w:rFonts w:ascii="Times New Roman" w:hAnsi="Times New Roman" w:cs="Times New Roman"/>
          <w:sz w:val="24"/>
          <w:szCs w:val="24"/>
        </w:rPr>
        <w:t>Фактическое исполнение налога на доходы физических лиц по состоянию на 01.07.2022 года составило сумму 261 081,</w:t>
      </w:r>
      <w:r w:rsidR="009F4CA8">
        <w:rPr>
          <w:rFonts w:ascii="Times New Roman" w:hAnsi="Times New Roman" w:cs="Times New Roman"/>
          <w:sz w:val="24"/>
          <w:szCs w:val="24"/>
        </w:rPr>
        <w:t>78</w:t>
      </w:r>
      <w:r w:rsidRPr="00E306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84A96" w:rsidRPr="00E306A6">
        <w:rPr>
          <w:rFonts w:ascii="Times New Roman" w:hAnsi="Times New Roman" w:cs="Times New Roman"/>
          <w:sz w:val="24"/>
          <w:szCs w:val="24"/>
        </w:rPr>
        <w:t>,</w:t>
      </w:r>
      <w:r w:rsidRPr="00E306A6">
        <w:rPr>
          <w:rFonts w:ascii="Times New Roman" w:hAnsi="Times New Roman" w:cs="Times New Roman"/>
          <w:sz w:val="24"/>
          <w:szCs w:val="24"/>
        </w:rPr>
        <w:t xml:space="preserve"> в том числе 35,5% - 235 358,1</w:t>
      </w:r>
      <w:r w:rsidR="003952A3">
        <w:rPr>
          <w:rFonts w:ascii="Times New Roman" w:hAnsi="Times New Roman" w:cs="Times New Roman"/>
          <w:sz w:val="24"/>
          <w:szCs w:val="24"/>
        </w:rPr>
        <w:t>3</w:t>
      </w:r>
      <w:r w:rsidRPr="00E306A6">
        <w:rPr>
          <w:rFonts w:ascii="Times New Roman" w:hAnsi="Times New Roman" w:cs="Times New Roman"/>
          <w:sz w:val="24"/>
          <w:szCs w:val="24"/>
        </w:rPr>
        <w:t xml:space="preserve"> тыс. рублей, по дополнительному нормативу поступило 25 723,</w:t>
      </w:r>
      <w:r w:rsidR="003952A3">
        <w:rPr>
          <w:rFonts w:ascii="Times New Roman" w:hAnsi="Times New Roman" w:cs="Times New Roman"/>
          <w:sz w:val="24"/>
          <w:szCs w:val="24"/>
        </w:rPr>
        <w:t>65</w:t>
      </w:r>
      <w:r w:rsidRPr="00E306A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E306A6" w:rsidRPr="00E306A6">
        <w:rPr>
          <w:rFonts w:ascii="Times New Roman" w:hAnsi="Times New Roman" w:cs="Times New Roman"/>
          <w:sz w:val="24"/>
          <w:szCs w:val="24"/>
        </w:rPr>
        <w:t xml:space="preserve"> По состоянию на 01.11.2022 года фактическое исполнение составило сумму 432 313,32 тыс. рублей, в том числе 35,5% - </w:t>
      </w:r>
      <w:r w:rsidR="00E306A6">
        <w:rPr>
          <w:rFonts w:ascii="Times New Roman" w:hAnsi="Times New Roman" w:cs="Times New Roman"/>
          <w:sz w:val="24"/>
          <w:szCs w:val="24"/>
        </w:rPr>
        <w:t>389 718</w:t>
      </w:r>
      <w:r w:rsidR="00E306A6" w:rsidRPr="00E306A6">
        <w:rPr>
          <w:rFonts w:ascii="Times New Roman" w:hAnsi="Times New Roman" w:cs="Times New Roman"/>
          <w:sz w:val="24"/>
          <w:szCs w:val="24"/>
        </w:rPr>
        <w:t>,</w:t>
      </w:r>
      <w:r w:rsidR="00E306A6">
        <w:rPr>
          <w:rFonts w:ascii="Times New Roman" w:hAnsi="Times New Roman" w:cs="Times New Roman"/>
          <w:sz w:val="24"/>
          <w:szCs w:val="24"/>
        </w:rPr>
        <w:t>7</w:t>
      </w:r>
      <w:r w:rsidR="00E306A6" w:rsidRPr="00E306A6">
        <w:rPr>
          <w:rFonts w:ascii="Times New Roman" w:hAnsi="Times New Roman" w:cs="Times New Roman"/>
          <w:sz w:val="24"/>
          <w:szCs w:val="24"/>
        </w:rPr>
        <w:t xml:space="preserve">1 тыс. рублей, по дополнительному нормативу поступило </w:t>
      </w:r>
      <w:r w:rsidR="00E306A6">
        <w:rPr>
          <w:rFonts w:ascii="Times New Roman" w:hAnsi="Times New Roman" w:cs="Times New Roman"/>
          <w:sz w:val="24"/>
          <w:szCs w:val="24"/>
        </w:rPr>
        <w:t>42</w:t>
      </w:r>
      <w:r w:rsidR="00E306A6" w:rsidRPr="00E306A6">
        <w:rPr>
          <w:rFonts w:ascii="Times New Roman" w:hAnsi="Times New Roman" w:cs="Times New Roman"/>
          <w:sz w:val="24"/>
          <w:szCs w:val="24"/>
        </w:rPr>
        <w:t> </w:t>
      </w:r>
      <w:r w:rsidR="00E306A6">
        <w:rPr>
          <w:rFonts w:ascii="Times New Roman" w:hAnsi="Times New Roman" w:cs="Times New Roman"/>
          <w:sz w:val="24"/>
          <w:szCs w:val="24"/>
        </w:rPr>
        <w:t>594</w:t>
      </w:r>
      <w:r w:rsidR="00E306A6" w:rsidRPr="00E306A6">
        <w:rPr>
          <w:rFonts w:ascii="Times New Roman" w:hAnsi="Times New Roman" w:cs="Times New Roman"/>
          <w:sz w:val="24"/>
          <w:szCs w:val="24"/>
        </w:rPr>
        <w:t>,</w:t>
      </w:r>
      <w:r w:rsidR="00E306A6">
        <w:rPr>
          <w:rFonts w:ascii="Times New Roman" w:hAnsi="Times New Roman" w:cs="Times New Roman"/>
          <w:sz w:val="24"/>
          <w:szCs w:val="24"/>
        </w:rPr>
        <w:t>61</w:t>
      </w:r>
      <w:r w:rsidR="00E306A6" w:rsidRPr="00E306A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2FD156E" w14:textId="45B865B5" w:rsidR="005C7263" w:rsidRPr="005C7263" w:rsidRDefault="00465850" w:rsidP="005C72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A6">
        <w:rPr>
          <w:rFonts w:ascii="Times New Roman" w:hAnsi="Times New Roman" w:cs="Times New Roman"/>
          <w:sz w:val="24"/>
          <w:szCs w:val="24"/>
        </w:rPr>
        <w:t xml:space="preserve"> </w:t>
      </w:r>
      <w:r w:rsidR="005C7263" w:rsidRPr="00E306A6">
        <w:rPr>
          <w:rFonts w:ascii="Times New Roman" w:eastAsia="Calibri" w:hAnsi="Times New Roman" w:cs="Times New Roman"/>
          <w:sz w:val="24"/>
          <w:szCs w:val="24"/>
        </w:rPr>
        <w:t>Прогнозные показатели</w:t>
      </w:r>
      <w:r w:rsidR="005C7263" w:rsidRPr="005C7263">
        <w:rPr>
          <w:rFonts w:ascii="Times New Roman" w:eastAsia="Calibri" w:hAnsi="Times New Roman" w:cs="Times New Roman"/>
          <w:sz w:val="24"/>
          <w:szCs w:val="24"/>
        </w:rPr>
        <w:t xml:space="preserve"> налога на доходы физических лиц на 2023 год и на плановый период 2024 и 2025 годов рассчитаны главным администратором доходов </w:t>
      </w:r>
      <w:r w:rsidR="005C7263" w:rsidRPr="005C7263">
        <w:rPr>
          <w:rFonts w:ascii="Times New Roman" w:hAnsi="Times New Roman" w:cs="Times New Roman"/>
          <w:sz w:val="24"/>
          <w:szCs w:val="24"/>
        </w:rPr>
        <w:t xml:space="preserve">с учетом налогооблагаемой базы, налоговых вычетов для физических лиц, предоставляемых в соответствии с законодательством, расчетного уровня собираемости налога, а также </w:t>
      </w:r>
      <w:r w:rsidR="005C7263" w:rsidRPr="005C7263">
        <w:rPr>
          <w:rFonts w:ascii="Times New Roman" w:eastAsia="Calibri" w:hAnsi="Times New Roman" w:cs="Times New Roman"/>
          <w:sz w:val="24"/>
          <w:szCs w:val="24"/>
        </w:rPr>
        <w:t>исходя из анализа динамики фактического поступления в бюджет города Радужный за предыдущие периоды и исполнения плановых назначений по налогу, оценки поступления в текущем году. Расчет производился с учетом установленных законодательством нормативов отчислений.</w:t>
      </w:r>
    </w:p>
    <w:p w14:paraId="2F147834" w14:textId="32A5592B" w:rsidR="00465850" w:rsidRPr="00465850" w:rsidRDefault="005C7263" w:rsidP="005C7263">
      <w:pPr>
        <w:pStyle w:val="a8"/>
        <w:spacing w:line="276" w:lineRule="auto"/>
        <w:rPr>
          <w:rFonts w:ascii="Times New Roman" w:hAnsi="Times New Roman" w:cs="Times New Roman"/>
        </w:rPr>
      </w:pPr>
      <w:r w:rsidRPr="005C7263">
        <w:rPr>
          <w:rFonts w:ascii="Times New Roman" w:hAnsi="Times New Roman" w:cs="Times New Roman"/>
          <w:sz w:val="28"/>
          <w:szCs w:val="28"/>
        </w:rPr>
        <w:tab/>
      </w:r>
      <w:r w:rsidR="00984A96" w:rsidRPr="005C7263">
        <w:rPr>
          <w:rFonts w:ascii="Times New Roman" w:hAnsi="Times New Roman" w:cs="Times New Roman"/>
        </w:rPr>
        <w:t>Кроме того, а</w:t>
      </w:r>
      <w:r w:rsidR="00465850" w:rsidRPr="005C7263">
        <w:rPr>
          <w:rFonts w:ascii="Times New Roman" w:hAnsi="Times New Roman" w:cs="Times New Roman"/>
        </w:rPr>
        <w:t>дминистратором</w:t>
      </w:r>
      <w:r w:rsidR="00984A96" w:rsidRPr="005C7263">
        <w:rPr>
          <w:rFonts w:ascii="Times New Roman" w:hAnsi="Times New Roman" w:cs="Times New Roman"/>
        </w:rPr>
        <w:t xml:space="preserve"> было учтено </w:t>
      </w:r>
      <w:r w:rsidR="00465850" w:rsidRPr="005C7263">
        <w:rPr>
          <w:rFonts w:ascii="Times New Roman" w:hAnsi="Times New Roman" w:cs="Times New Roman"/>
        </w:rPr>
        <w:t xml:space="preserve">поступление в бюджет </w:t>
      </w:r>
      <w:r w:rsidR="00465850" w:rsidRPr="00003626">
        <w:rPr>
          <w:rFonts w:ascii="Times New Roman" w:hAnsi="Times New Roman" w:cs="Times New Roman"/>
        </w:rPr>
        <w:t xml:space="preserve">города </w:t>
      </w:r>
      <w:r w:rsidR="006A2B08" w:rsidRPr="00003626">
        <w:rPr>
          <w:rFonts w:ascii="Times New Roman" w:hAnsi="Times New Roman" w:cs="Times New Roman"/>
        </w:rPr>
        <w:t>Радужный</w:t>
      </w:r>
      <w:r w:rsidR="006A2B08">
        <w:rPr>
          <w:rFonts w:ascii="Times New Roman" w:hAnsi="Times New Roman" w:cs="Times New Roman"/>
        </w:rPr>
        <w:t xml:space="preserve"> </w:t>
      </w:r>
      <w:r w:rsidR="00465850" w:rsidRPr="005C7263">
        <w:rPr>
          <w:rFonts w:ascii="Times New Roman" w:hAnsi="Times New Roman" w:cs="Times New Roman"/>
        </w:rPr>
        <w:t xml:space="preserve">в 2022 году суммы налога </w:t>
      </w:r>
      <w:r w:rsidR="007D0C0F" w:rsidRPr="005C7263">
        <w:rPr>
          <w:rFonts w:ascii="Times New Roman" w:hAnsi="Times New Roman" w:cs="Times New Roman"/>
        </w:rPr>
        <w:t xml:space="preserve">на доходы физических лиц </w:t>
      </w:r>
      <w:r w:rsidR="00465850" w:rsidRPr="005C7263">
        <w:rPr>
          <w:rFonts w:ascii="Times New Roman" w:hAnsi="Times New Roman" w:cs="Times New Roman"/>
        </w:rPr>
        <w:t>по выплате дивидендов по решению учредителя</w:t>
      </w:r>
      <w:r w:rsidR="007D0C0F" w:rsidRPr="005C7263">
        <w:rPr>
          <w:rFonts w:ascii="Times New Roman" w:hAnsi="Times New Roman" w:cs="Times New Roman"/>
        </w:rPr>
        <w:t xml:space="preserve">, которая </w:t>
      </w:r>
      <w:r w:rsidR="00465850" w:rsidRPr="005C7263">
        <w:rPr>
          <w:rFonts w:ascii="Times New Roman" w:hAnsi="Times New Roman" w:cs="Times New Roman"/>
        </w:rPr>
        <w:t>составила 30 952,</w:t>
      </w:r>
      <w:r w:rsidR="007D0C0F" w:rsidRPr="005C7263">
        <w:rPr>
          <w:rFonts w:ascii="Times New Roman" w:hAnsi="Times New Roman" w:cs="Times New Roman"/>
        </w:rPr>
        <w:t>0</w:t>
      </w:r>
      <w:r w:rsidR="00465850" w:rsidRPr="005C7263">
        <w:rPr>
          <w:rFonts w:ascii="Times New Roman" w:hAnsi="Times New Roman" w:cs="Times New Roman"/>
        </w:rPr>
        <w:t>0 тыс. руб</w:t>
      </w:r>
      <w:r w:rsidR="00984A96" w:rsidRPr="005C7263">
        <w:rPr>
          <w:rFonts w:ascii="Times New Roman" w:hAnsi="Times New Roman" w:cs="Times New Roman"/>
        </w:rPr>
        <w:t>лей,</w:t>
      </w:r>
      <w:r w:rsidR="00465850" w:rsidRPr="005C7263">
        <w:rPr>
          <w:rFonts w:ascii="Times New Roman" w:hAnsi="Times New Roman" w:cs="Times New Roman"/>
        </w:rPr>
        <w:t xml:space="preserve"> что не является суммой постоянного поступления</w:t>
      </w:r>
      <w:r w:rsidR="007D0C0F" w:rsidRPr="005C7263">
        <w:rPr>
          <w:rFonts w:ascii="Times New Roman" w:hAnsi="Times New Roman" w:cs="Times New Roman"/>
        </w:rPr>
        <w:t xml:space="preserve"> по данному коду бюджетной классификации</w:t>
      </w:r>
      <w:r w:rsidR="00465850" w:rsidRPr="005C7263">
        <w:rPr>
          <w:rFonts w:ascii="Times New Roman" w:hAnsi="Times New Roman" w:cs="Times New Roman"/>
        </w:rPr>
        <w:t>. В прогнозных назначениях</w:t>
      </w:r>
      <w:r w:rsidR="00465850" w:rsidRPr="00465850">
        <w:rPr>
          <w:rFonts w:ascii="Times New Roman" w:hAnsi="Times New Roman" w:cs="Times New Roman"/>
        </w:rPr>
        <w:t xml:space="preserve"> на 2023-2025 г</w:t>
      </w:r>
      <w:r w:rsidR="00984A96">
        <w:rPr>
          <w:rFonts w:ascii="Times New Roman" w:hAnsi="Times New Roman" w:cs="Times New Roman"/>
        </w:rPr>
        <w:t>оды</w:t>
      </w:r>
      <w:r w:rsidR="00465850" w:rsidRPr="00465850">
        <w:rPr>
          <w:rFonts w:ascii="Times New Roman" w:hAnsi="Times New Roman" w:cs="Times New Roman"/>
        </w:rPr>
        <w:t xml:space="preserve"> данный факт учтен администратором дохода в налогооблагаемой базе по коду налога на доходы физических лиц в части суммы налога</w:t>
      </w:r>
      <w:r w:rsidR="00984A96">
        <w:rPr>
          <w:rFonts w:ascii="Times New Roman" w:hAnsi="Times New Roman" w:cs="Times New Roman"/>
        </w:rPr>
        <w:t>,</w:t>
      </w:r>
      <w:r w:rsidR="00465850" w:rsidRPr="00465850">
        <w:rPr>
          <w:rFonts w:ascii="Times New Roman" w:hAnsi="Times New Roman" w:cs="Times New Roman"/>
        </w:rPr>
        <w:t xml:space="preserve"> превышающего 650 000 рублей</w:t>
      </w:r>
      <w:r w:rsidR="007D0C0F">
        <w:rPr>
          <w:rFonts w:ascii="Times New Roman" w:hAnsi="Times New Roman" w:cs="Times New Roman"/>
        </w:rPr>
        <w:t>,</w:t>
      </w:r>
      <w:r w:rsidR="007D0C0F" w:rsidRPr="007D0C0F">
        <w:t xml:space="preserve"> </w:t>
      </w:r>
      <w:r w:rsidR="007D0C0F" w:rsidRPr="007D0C0F">
        <w:rPr>
          <w:rFonts w:ascii="Times New Roman" w:hAnsi="Times New Roman" w:cs="Times New Roman"/>
        </w:rPr>
        <w:t>относящейся к части налоговой базы, превышающей 5 000 000 рублей</w:t>
      </w:r>
      <w:r w:rsidR="00465850" w:rsidRPr="00465850">
        <w:rPr>
          <w:rFonts w:ascii="Times New Roman" w:hAnsi="Times New Roman" w:cs="Times New Roman"/>
        </w:rPr>
        <w:t>.</w:t>
      </w:r>
    </w:p>
    <w:p w14:paraId="3F543A2F" w14:textId="3E521FF4" w:rsidR="00465850" w:rsidRPr="00465850" w:rsidRDefault="00465850" w:rsidP="00465850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ab/>
        <w:t xml:space="preserve">В соответствии с рекомендациями Департамента финансов </w:t>
      </w:r>
      <w:r w:rsidRPr="00465850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  <w:r w:rsidRPr="00465850">
        <w:rPr>
          <w:rFonts w:ascii="Times New Roman" w:hAnsi="Times New Roman" w:cs="Times New Roman"/>
          <w:sz w:val="24"/>
          <w:szCs w:val="24"/>
        </w:rPr>
        <w:t xml:space="preserve"> прогноз поступления налога на доходы физических лиц на 2023 год и </w:t>
      </w:r>
      <w:r w:rsidRPr="00465850">
        <w:rPr>
          <w:rFonts w:ascii="Times New Roman" w:hAnsi="Times New Roman" w:cs="Times New Roman"/>
          <w:sz w:val="24"/>
          <w:szCs w:val="24"/>
        </w:rPr>
        <w:lastRenderedPageBreak/>
        <w:t>на плановый период 2024 и 2025 годы рассчитывался по нормативу 35,5% (письмо от 17.05.2022 № 20-Исх-1952</w:t>
      </w:r>
      <w:r w:rsidR="00984A96">
        <w:rPr>
          <w:rFonts w:ascii="Times New Roman" w:hAnsi="Times New Roman" w:cs="Times New Roman"/>
          <w:sz w:val="24"/>
          <w:szCs w:val="24"/>
        </w:rPr>
        <w:t>)</w:t>
      </w:r>
      <w:r w:rsidRPr="00465850">
        <w:rPr>
          <w:rFonts w:ascii="Times New Roman" w:hAnsi="Times New Roman" w:cs="Times New Roman"/>
          <w:sz w:val="24"/>
          <w:szCs w:val="24"/>
        </w:rPr>
        <w:t>.</w:t>
      </w:r>
    </w:p>
    <w:p w14:paraId="1D48E801" w14:textId="2CDD2EE4" w:rsidR="00465850" w:rsidRPr="00465850" w:rsidRDefault="00465850" w:rsidP="00465850">
      <w:pPr>
        <w:pStyle w:val="a8"/>
        <w:spacing w:line="276" w:lineRule="auto"/>
        <w:rPr>
          <w:rFonts w:ascii="Times New Roman" w:hAnsi="Times New Roman" w:cs="Times New Roman"/>
        </w:rPr>
      </w:pPr>
      <w:r w:rsidRPr="00465850">
        <w:rPr>
          <w:rFonts w:ascii="Times New Roman" w:hAnsi="Times New Roman" w:cs="Times New Roman"/>
        </w:rPr>
        <w:tab/>
        <w:t xml:space="preserve">Проектируемые суммы налога на доходы физических лиц на </w:t>
      </w:r>
      <w:r w:rsidRPr="00465850">
        <w:rPr>
          <w:rFonts w:ascii="Times New Roman" w:eastAsia="Calibri" w:hAnsi="Times New Roman" w:cs="Times New Roman"/>
        </w:rPr>
        <w:t>2023 год и на плановый период 2024 и 2025 годов</w:t>
      </w:r>
      <w:r w:rsidRPr="00465850">
        <w:rPr>
          <w:rFonts w:ascii="Times New Roman" w:hAnsi="Times New Roman" w:cs="Times New Roman"/>
        </w:rPr>
        <w:t xml:space="preserve"> по </w:t>
      </w:r>
      <w:r w:rsidRPr="000B5E0F">
        <w:rPr>
          <w:rFonts w:ascii="Times New Roman" w:hAnsi="Times New Roman" w:cs="Times New Roman"/>
        </w:rPr>
        <w:t>данным</w:t>
      </w:r>
      <w:r w:rsidRPr="000B5E0F">
        <w:rPr>
          <w:rFonts w:ascii="Times New Roman" w:hAnsi="Times New Roman" w:cs="Times New Roman"/>
          <w:bCs/>
        </w:rPr>
        <w:t xml:space="preserve"> </w:t>
      </w:r>
      <w:r w:rsidR="003117E3" w:rsidRPr="000B5E0F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0B5E0F">
        <w:rPr>
          <w:rFonts w:ascii="Times New Roman" w:hAnsi="Times New Roman" w:cs="Times New Roman"/>
          <w:bCs/>
        </w:rPr>
        <w:t xml:space="preserve"> с</w:t>
      </w:r>
      <w:r w:rsidRPr="000B5E0F">
        <w:rPr>
          <w:rFonts w:ascii="Times New Roman" w:hAnsi="Times New Roman" w:cs="Times New Roman"/>
        </w:rPr>
        <w:t>оставили</w:t>
      </w:r>
      <w:r w:rsidR="00984A96" w:rsidRPr="000B5E0F">
        <w:rPr>
          <w:rFonts w:ascii="Times New Roman" w:hAnsi="Times New Roman" w:cs="Times New Roman"/>
        </w:rPr>
        <w:t xml:space="preserve"> в</w:t>
      </w:r>
      <w:r w:rsidR="00984A96">
        <w:rPr>
          <w:rFonts w:ascii="Times New Roman" w:hAnsi="Times New Roman" w:cs="Times New Roman"/>
        </w:rPr>
        <w:t xml:space="preserve"> объеме 35,5% и с учетом ожидаемой оценки 2022 года составят</w:t>
      </w:r>
      <w:r w:rsidRPr="00465850">
        <w:rPr>
          <w:rFonts w:ascii="Times New Roman" w:hAnsi="Times New Roman" w:cs="Times New Roman"/>
        </w:rPr>
        <w:t>:</w:t>
      </w:r>
    </w:p>
    <w:p w14:paraId="10F93A6B" w14:textId="42EE12FB" w:rsidR="00465850" w:rsidRPr="00465850" w:rsidRDefault="00465850" w:rsidP="0046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ab/>
        <w:t>- в 2023 году</w:t>
      </w:r>
      <w:r w:rsidR="0098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850">
        <w:rPr>
          <w:rFonts w:ascii="Times New Roman" w:hAnsi="Times New Roman" w:cs="Times New Roman"/>
          <w:sz w:val="24"/>
          <w:szCs w:val="24"/>
        </w:rPr>
        <w:t>–  4</w:t>
      </w:r>
      <w:r w:rsidR="00984A96">
        <w:rPr>
          <w:rFonts w:ascii="Times New Roman" w:hAnsi="Times New Roman" w:cs="Times New Roman"/>
          <w:sz w:val="24"/>
          <w:szCs w:val="24"/>
        </w:rPr>
        <w:t>7</w:t>
      </w:r>
      <w:r w:rsidRPr="004658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5850">
        <w:rPr>
          <w:rFonts w:ascii="Times New Roman" w:hAnsi="Times New Roman" w:cs="Times New Roman"/>
          <w:sz w:val="24"/>
          <w:szCs w:val="24"/>
        </w:rPr>
        <w:t> 290,0 тыс. рублей;</w:t>
      </w:r>
    </w:p>
    <w:p w14:paraId="4442DC5C" w14:textId="7D8D2C3E" w:rsidR="00465850" w:rsidRPr="00465850" w:rsidRDefault="00465850" w:rsidP="0046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ab/>
        <w:t xml:space="preserve">- в 2024 году </w:t>
      </w:r>
      <w:proofErr w:type="gramStart"/>
      <w:r w:rsidRPr="00465850">
        <w:rPr>
          <w:rFonts w:ascii="Times New Roman" w:hAnsi="Times New Roman" w:cs="Times New Roman"/>
          <w:sz w:val="24"/>
          <w:szCs w:val="24"/>
        </w:rPr>
        <w:t>–  4</w:t>
      </w:r>
      <w:r w:rsidR="00984A96">
        <w:rPr>
          <w:rFonts w:ascii="Times New Roman" w:hAnsi="Times New Roman" w:cs="Times New Roman"/>
          <w:sz w:val="24"/>
          <w:szCs w:val="24"/>
        </w:rPr>
        <w:t>7</w:t>
      </w:r>
      <w:r w:rsidRPr="0046585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65850">
        <w:rPr>
          <w:rFonts w:ascii="Times New Roman" w:hAnsi="Times New Roman" w:cs="Times New Roman"/>
          <w:sz w:val="24"/>
          <w:szCs w:val="24"/>
        </w:rPr>
        <w:t> 903,0 тыс. рублей;</w:t>
      </w:r>
    </w:p>
    <w:p w14:paraId="540C85D2" w14:textId="009BFB51" w:rsidR="00465850" w:rsidRPr="00465850" w:rsidRDefault="00465850" w:rsidP="0046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ab/>
        <w:t xml:space="preserve">- в 2025 году </w:t>
      </w:r>
      <w:proofErr w:type="gramStart"/>
      <w:r w:rsidRPr="00465850">
        <w:rPr>
          <w:rFonts w:ascii="Times New Roman" w:hAnsi="Times New Roman" w:cs="Times New Roman"/>
          <w:sz w:val="24"/>
          <w:szCs w:val="24"/>
        </w:rPr>
        <w:t>–  4</w:t>
      </w:r>
      <w:r w:rsidR="00984A96">
        <w:rPr>
          <w:rFonts w:ascii="Times New Roman" w:hAnsi="Times New Roman" w:cs="Times New Roman"/>
          <w:sz w:val="24"/>
          <w:szCs w:val="24"/>
        </w:rPr>
        <w:t>8</w:t>
      </w:r>
      <w:r w:rsidRPr="0046585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65850">
        <w:rPr>
          <w:rFonts w:ascii="Times New Roman" w:hAnsi="Times New Roman" w:cs="Times New Roman"/>
          <w:sz w:val="24"/>
          <w:szCs w:val="24"/>
        </w:rPr>
        <w:t> 562,0 тыс. рублей.</w:t>
      </w:r>
    </w:p>
    <w:p w14:paraId="4F1965E7" w14:textId="23013878" w:rsidR="00D20883" w:rsidRPr="00DB5313" w:rsidRDefault="00465850" w:rsidP="00DB5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50">
        <w:rPr>
          <w:rFonts w:ascii="Times New Roman" w:hAnsi="Times New Roman" w:cs="Times New Roman"/>
          <w:sz w:val="24"/>
          <w:szCs w:val="24"/>
        </w:rPr>
        <w:tab/>
      </w:r>
      <w:r w:rsidR="00DB5313" w:rsidRPr="00DB5313">
        <w:rPr>
          <w:rFonts w:ascii="Times New Roman" w:hAnsi="Times New Roman" w:cs="Times New Roman"/>
          <w:sz w:val="24"/>
          <w:szCs w:val="24"/>
        </w:rPr>
        <w:t xml:space="preserve">В соответствии со статьей 4.1. </w:t>
      </w:r>
      <w:r w:rsidR="00D20883" w:rsidRPr="00DB5313">
        <w:rPr>
          <w:rFonts w:ascii="Times New Roman" w:hAnsi="Times New Roman" w:cs="Times New Roman"/>
          <w:sz w:val="24"/>
          <w:szCs w:val="24"/>
        </w:rPr>
        <w:t>Закон</w:t>
      </w:r>
      <w:r w:rsidR="00DB5313" w:rsidRPr="00DB5313">
        <w:rPr>
          <w:rFonts w:ascii="Times New Roman" w:hAnsi="Times New Roman" w:cs="Times New Roman"/>
          <w:sz w:val="24"/>
          <w:szCs w:val="24"/>
        </w:rPr>
        <w:t>а</w:t>
      </w:r>
      <w:r w:rsidR="00D20883" w:rsidRPr="00DB5313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 от 10.11.2008г. № 132 – </w:t>
      </w:r>
      <w:proofErr w:type="spellStart"/>
      <w:r w:rsidR="00D20883" w:rsidRPr="00DB5313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D20883" w:rsidRPr="00DB5313">
        <w:rPr>
          <w:rFonts w:ascii="Times New Roman" w:hAnsi="Times New Roman" w:cs="Times New Roman"/>
          <w:sz w:val="24"/>
          <w:szCs w:val="24"/>
        </w:rPr>
        <w:t xml:space="preserve"> «О межбюджетных отношениях в Ханты – Мансийском автономном округе – Югре» (с учетом изменений и дополнений) </w:t>
      </w:r>
      <w:r w:rsidR="00DB5313" w:rsidRPr="00DB5313">
        <w:rPr>
          <w:rFonts w:ascii="Times New Roman" w:hAnsi="Times New Roman" w:cs="Times New Roman"/>
          <w:sz w:val="24"/>
          <w:szCs w:val="24"/>
        </w:rPr>
        <w:t>необходимо в срок до 1 октября текущего финансового года представить копию</w:t>
      </w:r>
      <w:r w:rsidR="003E4D0F" w:rsidRPr="00DB5313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B5313" w:rsidRPr="00DB5313">
        <w:rPr>
          <w:rFonts w:ascii="Times New Roman" w:eastAsia="Calibri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="00DB5313" w:rsidRPr="00DB5313">
        <w:rPr>
          <w:rFonts w:ascii="Times New Roman" w:hAnsi="Times New Roman" w:cs="Times New Roman"/>
          <w:sz w:val="24"/>
          <w:szCs w:val="24"/>
        </w:rPr>
        <w:t xml:space="preserve"> </w:t>
      </w:r>
      <w:r w:rsidR="003E4D0F" w:rsidRPr="00DB5313">
        <w:rPr>
          <w:rFonts w:ascii="Times New Roman" w:hAnsi="Times New Roman" w:cs="Times New Roman"/>
          <w:sz w:val="24"/>
          <w:szCs w:val="24"/>
        </w:rPr>
        <w:t>об отказе, полностью или частично, от получения в очередном финансовом году дотаций из бюджет</w:t>
      </w:r>
      <w:r w:rsidR="00DB5313" w:rsidRPr="00DB5313">
        <w:rPr>
          <w:rFonts w:ascii="Times New Roman" w:hAnsi="Times New Roman" w:cs="Times New Roman"/>
          <w:sz w:val="24"/>
          <w:szCs w:val="24"/>
        </w:rPr>
        <w:t>а автономного округа</w:t>
      </w:r>
      <w:r w:rsidR="003E4D0F" w:rsidRPr="00DB5313">
        <w:rPr>
          <w:rFonts w:ascii="Times New Roman" w:hAnsi="Times New Roman" w:cs="Times New Roman"/>
          <w:sz w:val="24"/>
          <w:szCs w:val="24"/>
        </w:rPr>
        <w:t xml:space="preserve"> или от налоговых доходов по дополнительным нормативам отчислений</w:t>
      </w:r>
      <w:r w:rsidR="00D20883" w:rsidRPr="00DB53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64EDE" w14:textId="0054EEE3" w:rsidR="00D20883" w:rsidRPr="00A132BA" w:rsidRDefault="00D20883" w:rsidP="00DB5313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13">
        <w:rPr>
          <w:rFonts w:ascii="Times New Roman" w:hAnsi="Times New Roman" w:cs="Times New Roman"/>
          <w:sz w:val="24"/>
          <w:szCs w:val="24"/>
        </w:rPr>
        <w:t>Решение</w:t>
      </w:r>
      <w:r w:rsidRPr="00DB5313">
        <w:rPr>
          <w:rFonts w:ascii="Times New Roman" w:hAnsi="Times New Roman"/>
          <w:sz w:val="24"/>
          <w:szCs w:val="24"/>
        </w:rPr>
        <w:t>м</w:t>
      </w:r>
      <w:r w:rsidRPr="00DB5313">
        <w:rPr>
          <w:rFonts w:ascii="Times New Roman" w:hAnsi="Times New Roman" w:cs="Times New Roman"/>
          <w:sz w:val="24"/>
          <w:szCs w:val="24"/>
        </w:rPr>
        <w:t xml:space="preserve"> Думы города Радужный от 29.09.2022 № </w:t>
      </w:r>
      <w:r w:rsidR="003E4D0F" w:rsidRPr="00DB5313">
        <w:rPr>
          <w:rFonts w:ascii="Times New Roman" w:hAnsi="Times New Roman" w:cs="Times New Roman"/>
          <w:sz w:val="24"/>
          <w:szCs w:val="24"/>
        </w:rPr>
        <w:t>200</w:t>
      </w:r>
      <w:r w:rsidRPr="00DB5313">
        <w:rPr>
          <w:rFonts w:ascii="Times New Roman" w:hAnsi="Times New Roman" w:cs="Times New Roman"/>
          <w:sz w:val="24"/>
          <w:szCs w:val="24"/>
        </w:rPr>
        <w:t xml:space="preserve"> </w:t>
      </w:r>
      <w:r w:rsidRPr="00DB5313">
        <w:rPr>
          <w:rFonts w:ascii="Times New Roman" w:hAnsi="Times New Roman"/>
          <w:b/>
          <w:sz w:val="24"/>
          <w:szCs w:val="24"/>
        </w:rPr>
        <w:t>«</w:t>
      </w:r>
      <w:r w:rsidRPr="00DB5313">
        <w:rPr>
          <w:rFonts w:ascii="Times New Roman" w:eastAsia="Calibri" w:hAnsi="Times New Roman" w:cs="Times New Roman"/>
          <w:sz w:val="24"/>
          <w:szCs w:val="24"/>
        </w:rPr>
        <w:t>Об отказе в согласовании замены дотации на выравнивание бюджетной обеспеченности муниципальных районов (городских округов) дополнительными нормативами</w:t>
      </w:r>
      <w:r w:rsidRPr="00DB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313">
        <w:rPr>
          <w:rFonts w:ascii="Times New Roman" w:eastAsia="Calibri" w:hAnsi="Times New Roman" w:cs="Times New Roman"/>
          <w:sz w:val="24"/>
          <w:szCs w:val="24"/>
        </w:rPr>
        <w:t>отчислений от налога</w:t>
      </w:r>
      <w:r w:rsidRPr="00382226">
        <w:rPr>
          <w:rFonts w:ascii="Times New Roman" w:eastAsia="Calibri" w:hAnsi="Times New Roman" w:cs="Times New Roman"/>
          <w:sz w:val="24"/>
          <w:szCs w:val="24"/>
        </w:rPr>
        <w:t xml:space="preserve"> на доходы физических лиц</w:t>
      </w:r>
      <w:r w:rsidRPr="00382226">
        <w:rPr>
          <w:rFonts w:ascii="Times New Roman" w:hAnsi="Times New Roman" w:cs="Times New Roman"/>
          <w:sz w:val="24"/>
          <w:szCs w:val="24"/>
        </w:rPr>
        <w:t xml:space="preserve">» </w:t>
      </w:r>
      <w:r w:rsidR="00382226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D20883">
        <w:rPr>
          <w:rFonts w:ascii="Times New Roman" w:hAnsi="Times New Roman" w:cs="Times New Roman"/>
          <w:sz w:val="24"/>
          <w:szCs w:val="24"/>
        </w:rPr>
        <w:t>решен</w:t>
      </w:r>
      <w:r w:rsidR="00382226">
        <w:rPr>
          <w:rFonts w:ascii="Times New Roman" w:hAnsi="Times New Roman" w:cs="Times New Roman"/>
          <w:sz w:val="24"/>
          <w:szCs w:val="24"/>
        </w:rPr>
        <w:t>ие</w:t>
      </w:r>
      <w:r w:rsidRPr="00D20883">
        <w:rPr>
          <w:rFonts w:ascii="Times New Roman" w:hAnsi="Times New Roman" w:cs="Times New Roman"/>
          <w:sz w:val="24"/>
          <w:szCs w:val="24"/>
        </w:rPr>
        <w:t xml:space="preserve"> отказаться от замены дотации на выравнивание бюджетной обеспеченности муниципальных районов (городских округов) на 2023 год в сумме 839 846,3</w:t>
      </w:r>
      <w:r w:rsidR="00A5475E">
        <w:rPr>
          <w:rFonts w:ascii="Times New Roman" w:hAnsi="Times New Roman" w:cs="Times New Roman"/>
          <w:sz w:val="24"/>
          <w:szCs w:val="24"/>
        </w:rPr>
        <w:t>0</w:t>
      </w:r>
      <w:r w:rsidRPr="00D20883">
        <w:rPr>
          <w:rFonts w:ascii="Times New Roman" w:hAnsi="Times New Roman" w:cs="Times New Roman"/>
          <w:sz w:val="24"/>
          <w:szCs w:val="24"/>
        </w:rPr>
        <w:t xml:space="preserve"> тыс. рублей, на 2024 год – 726 267,4</w:t>
      </w:r>
      <w:r w:rsidR="00A5475E">
        <w:rPr>
          <w:rFonts w:ascii="Times New Roman" w:hAnsi="Times New Roman" w:cs="Times New Roman"/>
          <w:sz w:val="24"/>
          <w:szCs w:val="24"/>
        </w:rPr>
        <w:t>0</w:t>
      </w:r>
      <w:r w:rsidRPr="00D20883">
        <w:rPr>
          <w:rFonts w:ascii="Times New Roman" w:hAnsi="Times New Roman" w:cs="Times New Roman"/>
          <w:sz w:val="24"/>
          <w:szCs w:val="24"/>
        </w:rPr>
        <w:t xml:space="preserve"> тыс. рублей, на 2025 год – 762 584,3</w:t>
      </w:r>
      <w:r w:rsidR="00A5475E">
        <w:rPr>
          <w:rFonts w:ascii="Times New Roman" w:hAnsi="Times New Roman" w:cs="Times New Roman"/>
          <w:sz w:val="24"/>
          <w:szCs w:val="24"/>
        </w:rPr>
        <w:t>0</w:t>
      </w:r>
      <w:r w:rsidRPr="00D20883">
        <w:rPr>
          <w:rFonts w:ascii="Times New Roman" w:hAnsi="Times New Roman" w:cs="Times New Roman"/>
          <w:sz w:val="24"/>
          <w:szCs w:val="24"/>
        </w:rPr>
        <w:t xml:space="preserve"> тыс. рублей дополнительными нормативами отчислений от налога на доходы физических лиц в части </w:t>
      </w:r>
      <w:r w:rsidR="00126EE2">
        <w:rPr>
          <w:rFonts w:ascii="Times New Roman" w:hAnsi="Times New Roman" w:cs="Times New Roman"/>
          <w:sz w:val="24"/>
          <w:szCs w:val="24"/>
        </w:rPr>
        <w:t xml:space="preserve"> </w:t>
      </w:r>
      <w:r w:rsidRPr="00D20883">
        <w:rPr>
          <w:rFonts w:ascii="Times New Roman" w:hAnsi="Times New Roman" w:cs="Times New Roman"/>
          <w:sz w:val="24"/>
          <w:szCs w:val="24"/>
        </w:rPr>
        <w:t xml:space="preserve">замещения в бюджет города Радужный на </w:t>
      </w:r>
      <w:r w:rsidRPr="00A132BA">
        <w:rPr>
          <w:rFonts w:ascii="Times New Roman" w:hAnsi="Times New Roman" w:cs="Times New Roman"/>
          <w:sz w:val="24"/>
          <w:szCs w:val="24"/>
        </w:rPr>
        <w:t xml:space="preserve">2023 год в размере 61,96 %, на 2024 год -  52,53 %, на 2025 год -  54,08 %. </w:t>
      </w:r>
    </w:p>
    <w:p w14:paraId="19C5B485" w14:textId="464D4FFC" w:rsidR="00D20883" w:rsidRPr="00A132BA" w:rsidRDefault="00C44A74" w:rsidP="00D2088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Дотация</w:t>
      </w:r>
      <w:r w:rsidR="00D20883" w:rsidRPr="00A1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бюджетам городских округов на выравнивание бюджетной обеспеченности из бюджета субъектов Российской Федерации </w:t>
      </w:r>
      <w:r w:rsidR="00DB5313" w:rsidRPr="00A132BA">
        <w:rPr>
          <w:rFonts w:ascii="Times New Roman" w:hAnsi="Times New Roman" w:cs="Times New Roman"/>
          <w:sz w:val="24"/>
          <w:szCs w:val="24"/>
        </w:rPr>
        <w:t xml:space="preserve">в </w:t>
      </w:r>
      <w:r w:rsidR="00D20883" w:rsidRPr="00A132BA">
        <w:rPr>
          <w:rFonts w:ascii="Times New Roman" w:hAnsi="Times New Roman" w:cs="Times New Roman"/>
          <w:sz w:val="24"/>
          <w:szCs w:val="24"/>
        </w:rPr>
        <w:t>2022 год</w:t>
      </w:r>
      <w:r w:rsidR="00DB5313" w:rsidRPr="00A132BA">
        <w:rPr>
          <w:rFonts w:ascii="Times New Roman" w:hAnsi="Times New Roman" w:cs="Times New Roman"/>
          <w:sz w:val="24"/>
          <w:szCs w:val="24"/>
        </w:rPr>
        <w:t>у</w:t>
      </w:r>
      <w:r w:rsidR="00D20883" w:rsidRPr="00A132BA">
        <w:rPr>
          <w:rFonts w:ascii="Times New Roman" w:hAnsi="Times New Roman" w:cs="Times New Roman"/>
          <w:sz w:val="24"/>
          <w:szCs w:val="24"/>
        </w:rPr>
        <w:t xml:space="preserve"> </w:t>
      </w:r>
      <w:r w:rsidR="00DB5313" w:rsidRPr="00A132BA">
        <w:rPr>
          <w:rFonts w:ascii="Times New Roman" w:hAnsi="Times New Roman" w:cs="Times New Roman"/>
          <w:sz w:val="24"/>
          <w:szCs w:val="24"/>
        </w:rPr>
        <w:t>составляет</w:t>
      </w:r>
      <w:r w:rsidR="00D20883" w:rsidRPr="00A132BA">
        <w:rPr>
          <w:rFonts w:ascii="Times New Roman" w:hAnsi="Times New Roman" w:cs="Times New Roman"/>
          <w:sz w:val="24"/>
          <w:szCs w:val="24"/>
        </w:rPr>
        <w:t xml:space="preserve"> 762 526,70 тыс. </w:t>
      </w:r>
      <w:r w:rsidR="00DB5313" w:rsidRPr="00A132BA">
        <w:rPr>
          <w:rFonts w:ascii="Times New Roman" w:hAnsi="Times New Roman" w:cs="Times New Roman"/>
          <w:sz w:val="24"/>
          <w:szCs w:val="24"/>
        </w:rPr>
        <w:t>рублей</w:t>
      </w:r>
      <w:r w:rsidR="00D20883" w:rsidRPr="00A132BA">
        <w:rPr>
          <w:rFonts w:ascii="Times New Roman" w:hAnsi="Times New Roman" w:cs="Times New Roman"/>
          <w:sz w:val="24"/>
          <w:szCs w:val="24"/>
        </w:rPr>
        <w:t>.</w:t>
      </w:r>
    </w:p>
    <w:p w14:paraId="7E03CE4D" w14:textId="77777777" w:rsidR="002C635A" w:rsidRPr="00A132BA" w:rsidRDefault="002C635A" w:rsidP="00F0604A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0E6172" w14:textId="77777777" w:rsidR="00C3152C" w:rsidRPr="00EC1CC0" w:rsidRDefault="00EE199D" w:rsidP="001F6F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C0">
        <w:rPr>
          <w:rFonts w:ascii="Times New Roman" w:hAnsi="Times New Roman" w:cs="Times New Roman"/>
          <w:b/>
          <w:sz w:val="26"/>
          <w:szCs w:val="26"/>
        </w:rPr>
        <w:t>Акцизы</w:t>
      </w:r>
      <w:r w:rsidR="00C3152C" w:rsidRPr="00EC1CC0">
        <w:rPr>
          <w:rFonts w:ascii="Times New Roman" w:hAnsi="Times New Roman" w:cs="Times New Roman"/>
          <w:b/>
          <w:sz w:val="26"/>
          <w:szCs w:val="26"/>
        </w:rPr>
        <w:t xml:space="preserve"> по подакцизным товарам (продукции),</w:t>
      </w:r>
    </w:p>
    <w:p w14:paraId="3E5F516C" w14:textId="3F58BD45" w:rsidR="00101ACE" w:rsidRPr="000A77E3" w:rsidRDefault="00C3152C" w:rsidP="001F6FC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C1CC0">
        <w:rPr>
          <w:rFonts w:ascii="Times New Roman" w:hAnsi="Times New Roman" w:cs="Times New Roman"/>
          <w:b/>
          <w:sz w:val="26"/>
          <w:szCs w:val="26"/>
        </w:rPr>
        <w:t>производимые на территории Российской Федерации</w:t>
      </w:r>
    </w:p>
    <w:p w14:paraId="2255F5E7" w14:textId="4DFB1D2E" w:rsidR="00EC1CC0" w:rsidRPr="00EC1CC0" w:rsidRDefault="00EC1CC0" w:rsidP="001F6FCC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CC0">
        <w:rPr>
          <w:rFonts w:ascii="Times New Roman" w:eastAsia="Calibri" w:hAnsi="Times New Roman" w:cs="Times New Roman"/>
          <w:sz w:val="24"/>
          <w:szCs w:val="24"/>
        </w:rPr>
        <w:t xml:space="preserve">Прогнозные назначения по акцизам на нефтепродукты осуществлен на основании данных главного администратора - </w:t>
      </w:r>
      <w:r w:rsidRPr="00EC1CC0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Ханты – Мансийскому автономному округу – Югре исходя из прогнозируемых поступлений акцизов, подлежащих зачислению в бюджет</w:t>
      </w:r>
      <w:r w:rsidR="00A5475E">
        <w:rPr>
          <w:rFonts w:ascii="Times New Roman" w:hAnsi="Times New Roman" w:cs="Times New Roman"/>
          <w:sz w:val="24"/>
          <w:szCs w:val="24"/>
        </w:rPr>
        <w:t xml:space="preserve"> города Радужный</w:t>
      </w:r>
      <w:r w:rsidRPr="00EC1CC0">
        <w:rPr>
          <w:rFonts w:ascii="Times New Roman" w:hAnsi="Times New Roman" w:cs="Times New Roman"/>
          <w:sz w:val="24"/>
          <w:szCs w:val="24"/>
        </w:rPr>
        <w:t>.</w:t>
      </w:r>
    </w:p>
    <w:p w14:paraId="4640346E" w14:textId="1E8CB61D" w:rsidR="00EC1CC0" w:rsidRPr="00EC1CC0" w:rsidRDefault="00EC1CC0" w:rsidP="001F6FC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CC0">
        <w:rPr>
          <w:rFonts w:ascii="Times New Roman" w:eastAsia="Calibri" w:hAnsi="Times New Roman" w:cs="Times New Roman"/>
          <w:sz w:val="24"/>
          <w:szCs w:val="24"/>
        </w:rPr>
        <w:tab/>
        <w:t xml:space="preserve">Прогнозные данные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рассчитаны с учетом протяженности дорог города Радужный и установленного дифференцированного норматива в </w:t>
      </w:r>
      <w:r w:rsidRPr="00203B66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r w:rsidR="00203B66" w:rsidRPr="00203B66">
        <w:rPr>
          <w:rFonts w:ascii="Times New Roman" w:eastAsia="Calibri" w:hAnsi="Times New Roman" w:cs="Times New Roman"/>
          <w:sz w:val="24"/>
          <w:szCs w:val="24"/>
        </w:rPr>
        <w:t>0,1242</w:t>
      </w:r>
      <w:r w:rsidRPr="00203B66">
        <w:rPr>
          <w:rFonts w:ascii="Times New Roman" w:eastAsia="Calibri" w:hAnsi="Times New Roman" w:cs="Times New Roman"/>
          <w:sz w:val="24"/>
          <w:szCs w:val="24"/>
        </w:rPr>
        <w:t xml:space="preserve"> %, подлежащего</w:t>
      </w:r>
      <w:r w:rsidRPr="00EC1CC0">
        <w:rPr>
          <w:rFonts w:ascii="Times New Roman" w:eastAsia="Calibri" w:hAnsi="Times New Roman" w:cs="Times New Roman"/>
          <w:sz w:val="24"/>
          <w:szCs w:val="24"/>
        </w:rPr>
        <w:t xml:space="preserve"> зачислению в бюджет муниципального образования.</w:t>
      </w:r>
    </w:p>
    <w:p w14:paraId="28284B56" w14:textId="5EEF949F" w:rsidR="00EC1CC0" w:rsidRPr="00EC1CC0" w:rsidRDefault="00EC1CC0" w:rsidP="001F6FC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>В соответствии с Порядком прогнозирования доходов от уплаты акцизов на нефтепродукты, утвержденным приказом Федерального казначейства от 30.12.2021 № 378 «О наделении территориальных органов Федерального казначейства отдельными полномочиями главного администратора (администратора</w:t>
      </w:r>
      <w:r>
        <w:rPr>
          <w:rFonts w:ascii="Times New Roman" w:hAnsi="Times New Roman" w:cs="Times New Roman"/>
          <w:sz w:val="24"/>
          <w:szCs w:val="24"/>
        </w:rPr>
        <w:t>) доходов бюджетов субъ</w:t>
      </w:r>
      <w:r w:rsidRPr="00EC1CC0">
        <w:rPr>
          <w:rFonts w:ascii="Times New Roman" w:hAnsi="Times New Roman" w:cs="Times New Roman"/>
          <w:sz w:val="24"/>
          <w:szCs w:val="24"/>
        </w:rPr>
        <w:t xml:space="preserve">ектов Российской Федерации и местных бюджетов», УФК по Ханты-Мансийскому автономному округу Югре (далее - Управление) обеспечивает исполнение отдельных полномочий главного администратора доходов бюджетов субъектов  Российской Федерации и местных бюджетов от уплаты акцизов на нефтепродукты в части осуществления прогнозирования доходов местных бюджетов на очередной финансовый и на плановый период расчетным путем, исходя из прогнозируемых поступлений акцизов на </w:t>
      </w:r>
      <w:r w:rsidRPr="00EC1CC0">
        <w:rPr>
          <w:rFonts w:ascii="Times New Roman" w:hAnsi="Times New Roman" w:cs="Times New Roman"/>
          <w:sz w:val="24"/>
          <w:szCs w:val="24"/>
        </w:rPr>
        <w:lastRenderedPageBreak/>
        <w:t xml:space="preserve">нефтепродукты, подлежащих зачислению в местные бюджеты, на основании данных, полученных от Межрегионального операционного управления Федерального казначейства (далее - МОУ ФК), с учетом установленных законом субъекта Российской </w:t>
      </w:r>
      <w:r w:rsidR="006A2B08">
        <w:rPr>
          <w:rFonts w:ascii="Times New Roman" w:hAnsi="Times New Roman" w:cs="Times New Roman"/>
          <w:sz w:val="24"/>
          <w:szCs w:val="24"/>
        </w:rPr>
        <w:t>Ф</w:t>
      </w:r>
      <w:r w:rsidRPr="00EC1CC0">
        <w:rPr>
          <w:rFonts w:ascii="Times New Roman" w:hAnsi="Times New Roman" w:cs="Times New Roman"/>
          <w:sz w:val="24"/>
          <w:szCs w:val="24"/>
        </w:rPr>
        <w:t xml:space="preserve">едерации на очередной финансовый год и на плановый период дифференцированных нормативов отчислений в местные бюджеты. </w:t>
      </w:r>
    </w:p>
    <w:p w14:paraId="2CDEE0E2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 xml:space="preserve">Согласно письма </w:t>
      </w:r>
      <w:r w:rsidRPr="00EC1CC0">
        <w:rPr>
          <w:rFonts w:ascii="Times New Roman" w:eastAsia="Calibri" w:hAnsi="Times New Roman" w:cs="Times New Roman"/>
          <w:sz w:val="24"/>
          <w:szCs w:val="24"/>
        </w:rPr>
        <w:t xml:space="preserve">главного администратора </w:t>
      </w:r>
      <w:r w:rsidRPr="00EC1CC0">
        <w:rPr>
          <w:rFonts w:ascii="Times New Roman" w:hAnsi="Times New Roman" w:cs="Times New Roman"/>
          <w:sz w:val="24"/>
          <w:szCs w:val="24"/>
        </w:rPr>
        <w:t>от 23.05.2022 № 87-11-08/11-2368 прогнозные показатели поступлений доходов от уплаты акцизов на нефтепродукты на 2023 и на плановый период 2024 и 2025 годов в Управление Федерального казначейства по Ханты – Мансийскому автономному округу – Югре от МОУ ФК не представлены.</w:t>
      </w:r>
    </w:p>
    <w:p w14:paraId="7D66123E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>Прогноз поступлений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2023-2025 годы спрогнозирован согласно представленным прогнозным показателям главного администратора (Письмо Управления Федерального казначейства по Ханты – Мансийскому автономному округу – Юры от 26.10.2021 года № 87-04-21/4395).</w:t>
      </w:r>
    </w:p>
    <w:p w14:paraId="4FD6D40D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 xml:space="preserve">-  на 2023 год </w:t>
      </w:r>
      <w:proofErr w:type="gramStart"/>
      <w:r w:rsidRPr="00EC1CC0">
        <w:rPr>
          <w:rFonts w:ascii="Times New Roman" w:hAnsi="Times New Roman" w:cs="Times New Roman"/>
          <w:sz w:val="24"/>
          <w:szCs w:val="24"/>
        </w:rPr>
        <w:t>–  9</w:t>
      </w:r>
      <w:proofErr w:type="gramEnd"/>
      <w:r w:rsidRPr="00EC1CC0">
        <w:rPr>
          <w:rFonts w:ascii="Times New Roman" w:hAnsi="Times New Roman" w:cs="Times New Roman"/>
          <w:sz w:val="24"/>
          <w:szCs w:val="24"/>
        </w:rPr>
        <w:t> 101,50 тыс. рублей;</w:t>
      </w:r>
    </w:p>
    <w:p w14:paraId="7F91D68D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 xml:space="preserve">-  на 2024 год </w:t>
      </w:r>
      <w:proofErr w:type="gramStart"/>
      <w:r w:rsidRPr="00EC1CC0">
        <w:rPr>
          <w:rFonts w:ascii="Times New Roman" w:hAnsi="Times New Roman" w:cs="Times New Roman"/>
          <w:sz w:val="24"/>
          <w:szCs w:val="24"/>
        </w:rPr>
        <w:t>–  9</w:t>
      </w:r>
      <w:proofErr w:type="gramEnd"/>
      <w:r w:rsidRPr="00EC1CC0">
        <w:rPr>
          <w:rFonts w:ascii="Times New Roman" w:hAnsi="Times New Roman" w:cs="Times New Roman"/>
          <w:sz w:val="24"/>
          <w:szCs w:val="24"/>
        </w:rPr>
        <w:t xml:space="preserve"> 757,10 тыс. рублей; </w:t>
      </w:r>
    </w:p>
    <w:p w14:paraId="18E0EBA4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 xml:space="preserve">-  на 2025 год </w:t>
      </w:r>
      <w:proofErr w:type="gramStart"/>
      <w:r w:rsidRPr="00EC1CC0">
        <w:rPr>
          <w:rFonts w:ascii="Times New Roman" w:hAnsi="Times New Roman" w:cs="Times New Roman"/>
          <w:sz w:val="24"/>
          <w:szCs w:val="24"/>
        </w:rPr>
        <w:t>–  9</w:t>
      </w:r>
      <w:proofErr w:type="gramEnd"/>
      <w:r w:rsidRPr="00EC1CC0">
        <w:rPr>
          <w:rFonts w:ascii="Times New Roman" w:hAnsi="Times New Roman" w:cs="Times New Roman"/>
          <w:sz w:val="24"/>
          <w:szCs w:val="24"/>
        </w:rPr>
        <w:t> 757,10 тыс. рублей.</w:t>
      </w:r>
    </w:p>
    <w:p w14:paraId="07BCB558" w14:textId="77777777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 xml:space="preserve"> </w:t>
      </w:r>
      <w:r w:rsidRPr="00EC1CC0">
        <w:rPr>
          <w:rFonts w:ascii="Times New Roman" w:hAnsi="Times New Roman" w:cs="Times New Roman"/>
          <w:sz w:val="24"/>
          <w:szCs w:val="24"/>
        </w:rPr>
        <w:tab/>
        <w:t xml:space="preserve">Прогноз на 2025 год спрогнозирован в суме равной прогнозному назначению 2024 года </w:t>
      </w:r>
      <w:proofErr w:type="gramStart"/>
      <w:r w:rsidRPr="00EC1CC0">
        <w:rPr>
          <w:rFonts w:ascii="Times New Roman" w:hAnsi="Times New Roman" w:cs="Times New Roman"/>
          <w:sz w:val="24"/>
          <w:szCs w:val="24"/>
        </w:rPr>
        <w:t>-  9</w:t>
      </w:r>
      <w:proofErr w:type="gramEnd"/>
      <w:r w:rsidRPr="00EC1CC0">
        <w:rPr>
          <w:rFonts w:ascii="Times New Roman" w:hAnsi="Times New Roman" w:cs="Times New Roman"/>
          <w:sz w:val="24"/>
          <w:szCs w:val="24"/>
        </w:rPr>
        <w:t> 757,10 тыс. рублей, в связи с отсутствием показателя на 2025 год.</w:t>
      </w:r>
    </w:p>
    <w:p w14:paraId="6D859E5F" w14:textId="4C71132B" w:rsidR="00EC1CC0" w:rsidRPr="00EC1CC0" w:rsidRDefault="00EC1CC0" w:rsidP="00EC1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>В соответствии с Приказом Федерального Казначейства от 30.12.2021 № 378, предоставления прогнозных назначений на 2023 год и на плановый период 2024 и 2025 годов Управлением Федерального казначейства по Ханты – Мансийскому автономному округу – Юры будут предоставлены после принятия норматива отчисления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Законом Ханты –Мансийского округа - Югры – на 2023 год и на плановый период 2024 и 2025 годов.</w:t>
      </w:r>
    </w:p>
    <w:p w14:paraId="04F15351" w14:textId="30DAFA89" w:rsid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EC1CC0">
        <w:rPr>
          <w:rFonts w:ascii="Times New Roman" w:hAnsi="Times New Roman" w:cs="Times New Roman"/>
          <w:sz w:val="24"/>
          <w:szCs w:val="24"/>
        </w:rPr>
        <w:tab/>
        <w:t>Структура доходов от уплаты акцизов на нефтепродукты на 2023 год и на плановый период 2024 и 2025 годов представлена в следующих объемах:</w:t>
      </w:r>
    </w:p>
    <w:p w14:paraId="39160146" w14:textId="77777777" w:rsidR="00EC1CC0" w:rsidRPr="00595F4F" w:rsidRDefault="00EC1CC0" w:rsidP="00EC1CC0">
      <w:pPr>
        <w:tabs>
          <w:tab w:val="left" w:pos="5387"/>
        </w:tabs>
        <w:spacing w:after="0"/>
        <w:ind w:right="707"/>
        <w:jc w:val="right"/>
        <w:rPr>
          <w:rFonts w:ascii="Times New Roman" w:hAnsi="Times New Roman" w:cs="Times New Roman"/>
        </w:rPr>
      </w:pPr>
      <w:r w:rsidRPr="00595F4F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665"/>
      </w:tblGrid>
      <w:tr w:rsidR="00EC1CC0" w:rsidRPr="00595F4F" w14:paraId="51296AA6" w14:textId="77777777" w:rsidTr="00EC1CC0">
        <w:trPr>
          <w:trHeight w:val="533"/>
        </w:trPr>
        <w:tc>
          <w:tcPr>
            <w:tcW w:w="4111" w:type="dxa"/>
            <w:shd w:val="clear" w:color="auto" w:fill="auto"/>
            <w:vAlign w:val="center"/>
          </w:tcPr>
          <w:p w14:paraId="1C3BB2C6" w14:textId="77777777" w:rsidR="00EC1CC0" w:rsidRPr="00EC1CC0" w:rsidRDefault="00EC1CC0" w:rsidP="00EC1CC0">
            <w:pPr>
              <w:tabs>
                <w:tab w:val="left" w:pos="5387"/>
              </w:tabs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60F53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6C23C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71664E5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EC1CC0" w:rsidRPr="00595F4F" w14:paraId="6CD958DB" w14:textId="77777777" w:rsidTr="00EC1CC0">
        <w:trPr>
          <w:trHeight w:val="617"/>
        </w:trPr>
        <w:tc>
          <w:tcPr>
            <w:tcW w:w="4111" w:type="dxa"/>
            <w:shd w:val="clear" w:color="auto" w:fill="auto"/>
          </w:tcPr>
          <w:p w14:paraId="3CED4AC1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9AFE4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9 101,50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DBF9A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9 757,10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F6C67DD" w14:textId="77777777" w:rsidR="00EC1CC0" w:rsidRPr="00EC1CC0" w:rsidRDefault="00EC1CC0" w:rsidP="00EC1CC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b/>
                <w:sz w:val="20"/>
                <w:szCs w:val="20"/>
              </w:rPr>
              <w:t>9 757,10</w:t>
            </w:r>
          </w:p>
        </w:tc>
      </w:tr>
      <w:tr w:rsidR="00EC1CC0" w:rsidRPr="00595F4F" w14:paraId="0BBABBA7" w14:textId="77777777" w:rsidTr="00EC1CC0">
        <w:trPr>
          <w:trHeight w:val="521"/>
        </w:trPr>
        <w:tc>
          <w:tcPr>
            <w:tcW w:w="4111" w:type="dxa"/>
            <w:shd w:val="clear" w:color="auto" w:fill="auto"/>
          </w:tcPr>
          <w:p w14:paraId="6932C603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</w:t>
            </w:r>
            <w:proofErr w:type="gramStart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акцизов  на</w:t>
            </w:r>
            <w:proofErr w:type="gramEnd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 дизельное топливо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3560D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4 072,00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91F51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4 296,00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E34429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4 296,00</w:t>
            </w:r>
          </w:p>
        </w:tc>
      </w:tr>
      <w:tr w:rsidR="00EC1CC0" w:rsidRPr="00595F4F" w14:paraId="33C696EB" w14:textId="77777777" w:rsidTr="00EC1CC0">
        <w:trPr>
          <w:trHeight w:val="773"/>
        </w:trPr>
        <w:tc>
          <w:tcPr>
            <w:tcW w:w="4111" w:type="dxa"/>
            <w:shd w:val="clear" w:color="auto" w:fill="auto"/>
          </w:tcPr>
          <w:p w14:paraId="15BDB895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</w:t>
            </w:r>
            <w:proofErr w:type="gramStart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акцизов  на</w:t>
            </w:r>
            <w:proofErr w:type="gramEnd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масла для дизельных и (или) карбюраторных (инжекторных) двигателей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EE779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2E167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BEDFB18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</w:tr>
      <w:tr w:rsidR="00EC1CC0" w:rsidRPr="00595F4F" w14:paraId="205D6DAE" w14:textId="77777777" w:rsidTr="00EC1CC0">
        <w:trPr>
          <w:trHeight w:val="447"/>
        </w:trPr>
        <w:tc>
          <w:tcPr>
            <w:tcW w:w="4111" w:type="dxa"/>
            <w:shd w:val="clear" w:color="auto" w:fill="auto"/>
          </w:tcPr>
          <w:p w14:paraId="64988EFC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</w:t>
            </w:r>
            <w:proofErr w:type="gramStart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акцизов  на</w:t>
            </w:r>
            <w:proofErr w:type="gramEnd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автомобильный бензин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B23CAD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5 511,30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E9E9B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5 987,60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A7470D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5 987,60</w:t>
            </w:r>
          </w:p>
        </w:tc>
      </w:tr>
      <w:tr w:rsidR="00EC1CC0" w:rsidRPr="00595F4F" w14:paraId="0BE5CC7E" w14:textId="77777777" w:rsidTr="00EC1CC0">
        <w:tc>
          <w:tcPr>
            <w:tcW w:w="4111" w:type="dxa"/>
            <w:shd w:val="clear" w:color="auto" w:fill="auto"/>
          </w:tcPr>
          <w:p w14:paraId="3B456947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</w:t>
            </w:r>
            <w:proofErr w:type="gramStart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акцизов  на</w:t>
            </w:r>
            <w:proofErr w:type="gramEnd"/>
            <w:r w:rsidRPr="00EC1CC0">
              <w:rPr>
                <w:rFonts w:ascii="Times New Roman" w:hAnsi="Times New Roman" w:cs="Times New Roman"/>
                <w:sz w:val="20"/>
                <w:szCs w:val="20"/>
              </w:rPr>
              <w:t xml:space="preserve"> прямогонный бензин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4A40E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-504,60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69012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-551,30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581B410" w14:textId="77777777" w:rsidR="00EC1CC0" w:rsidRPr="00EC1CC0" w:rsidRDefault="00EC1CC0" w:rsidP="00EC1CC0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C0">
              <w:rPr>
                <w:rFonts w:ascii="Times New Roman" w:hAnsi="Times New Roman" w:cs="Times New Roman"/>
                <w:sz w:val="20"/>
                <w:szCs w:val="20"/>
              </w:rPr>
              <w:t>-551,30</w:t>
            </w:r>
          </w:p>
        </w:tc>
      </w:tr>
    </w:tbl>
    <w:p w14:paraId="09E2A8DC" w14:textId="77777777" w:rsidR="00EC1CC0" w:rsidRPr="00595F4F" w:rsidRDefault="00EC1CC0" w:rsidP="00EC1CC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</w:p>
    <w:p w14:paraId="5774C468" w14:textId="0DF934C0" w:rsidR="00EC1CC0" w:rsidRPr="00EC1CC0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CC0">
        <w:rPr>
          <w:rFonts w:ascii="Times New Roman" w:hAnsi="Times New Roman" w:cs="Times New Roman"/>
          <w:sz w:val="24"/>
          <w:szCs w:val="24"/>
        </w:rPr>
        <w:t xml:space="preserve">Сумма ожидаемого исполнения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proofErr w:type="gramStart"/>
      <w:r w:rsidRPr="00EC1CC0">
        <w:rPr>
          <w:rFonts w:ascii="Times New Roman" w:hAnsi="Times New Roman" w:cs="Times New Roman"/>
          <w:sz w:val="24"/>
          <w:szCs w:val="24"/>
        </w:rPr>
        <w:t>на 2022 год</w:t>
      </w:r>
      <w:proofErr w:type="gramEnd"/>
      <w:r w:rsidRPr="00EC1CC0">
        <w:rPr>
          <w:rFonts w:ascii="Times New Roman" w:hAnsi="Times New Roman" w:cs="Times New Roman"/>
          <w:sz w:val="24"/>
          <w:szCs w:val="24"/>
        </w:rPr>
        <w:t xml:space="preserve"> </w:t>
      </w:r>
      <w:r w:rsidRPr="006F60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F608C" w:rsidRPr="006F608C">
        <w:rPr>
          <w:rFonts w:ascii="Times New Roman" w:hAnsi="Times New Roman" w:cs="Times New Roman"/>
          <w:sz w:val="24"/>
          <w:szCs w:val="24"/>
        </w:rPr>
        <w:t>10</w:t>
      </w:r>
      <w:r w:rsidRPr="006F608C">
        <w:rPr>
          <w:rFonts w:ascii="Times New Roman" w:hAnsi="Times New Roman" w:cs="Times New Roman"/>
          <w:sz w:val="24"/>
          <w:szCs w:val="24"/>
        </w:rPr>
        <w:t> </w:t>
      </w:r>
      <w:r w:rsidR="006F608C" w:rsidRPr="006F608C">
        <w:rPr>
          <w:rFonts w:ascii="Times New Roman" w:hAnsi="Times New Roman" w:cs="Times New Roman"/>
          <w:sz w:val="24"/>
          <w:szCs w:val="24"/>
        </w:rPr>
        <w:t>041</w:t>
      </w:r>
      <w:r w:rsidRPr="006F608C">
        <w:rPr>
          <w:rFonts w:ascii="Times New Roman" w:hAnsi="Times New Roman" w:cs="Times New Roman"/>
          <w:sz w:val="24"/>
          <w:szCs w:val="24"/>
        </w:rPr>
        <w:t>,30</w:t>
      </w:r>
      <w:r w:rsidRPr="00EC1CC0">
        <w:rPr>
          <w:rFonts w:ascii="Times New Roman" w:hAnsi="Times New Roman" w:cs="Times New Roman"/>
          <w:sz w:val="24"/>
          <w:szCs w:val="24"/>
        </w:rPr>
        <w:t xml:space="preserve"> </w:t>
      </w:r>
      <w:r w:rsidRPr="00EC1CC0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  <w:r w:rsidRPr="00431F26">
        <w:rPr>
          <w:rFonts w:ascii="Times New Roman" w:hAnsi="Times New Roman" w:cs="Times New Roman"/>
          <w:sz w:val="24"/>
          <w:szCs w:val="24"/>
        </w:rPr>
        <w:t xml:space="preserve">. Фактическое исполнение налога по состоянию на </w:t>
      </w:r>
      <w:r w:rsidR="00431F26" w:rsidRPr="00431F26">
        <w:rPr>
          <w:rFonts w:ascii="Times New Roman" w:hAnsi="Times New Roman" w:cs="Times New Roman"/>
          <w:sz w:val="24"/>
          <w:szCs w:val="24"/>
        </w:rPr>
        <w:t>0</w:t>
      </w:r>
      <w:r w:rsidRPr="00431F26">
        <w:rPr>
          <w:rFonts w:ascii="Times New Roman" w:hAnsi="Times New Roman" w:cs="Times New Roman"/>
          <w:sz w:val="24"/>
          <w:szCs w:val="24"/>
        </w:rPr>
        <w:t>1.</w:t>
      </w:r>
      <w:r w:rsidR="00516D0A">
        <w:rPr>
          <w:rFonts w:ascii="Times New Roman" w:hAnsi="Times New Roman" w:cs="Times New Roman"/>
          <w:sz w:val="24"/>
          <w:szCs w:val="24"/>
        </w:rPr>
        <w:t>11</w:t>
      </w:r>
      <w:r w:rsidRPr="00431F26">
        <w:rPr>
          <w:rFonts w:ascii="Times New Roman" w:hAnsi="Times New Roman" w:cs="Times New Roman"/>
          <w:sz w:val="24"/>
          <w:szCs w:val="24"/>
        </w:rPr>
        <w:t xml:space="preserve">.2022 составило </w:t>
      </w:r>
      <w:r w:rsidR="00516D0A">
        <w:rPr>
          <w:rFonts w:ascii="Times New Roman" w:hAnsi="Times New Roman" w:cs="Times New Roman"/>
          <w:sz w:val="24"/>
          <w:szCs w:val="24"/>
        </w:rPr>
        <w:t>8</w:t>
      </w:r>
      <w:r w:rsidRPr="00431F26">
        <w:rPr>
          <w:rFonts w:ascii="Times New Roman" w:hAnsi="Times New Roman" w:cs="Times New Roman"/>
          <w:sz w:val="24"/>
          <w:szCs w:val="24"/>
        </w:rPr>
        <w:t> </w:t>
      </w:r>
      <w:r w:rsidR="00516D0A">
        <w:rPr>
          <w:rFonts w:ascii="Times New Roman" w:hAnsi="Times New Roman" w:cs="Times New Roman"/>
          <w:sz w:val="24"/>
          <w:szCs w:val="24"/>
        </w:rPr>
        <w:t>458</w:t>
      </w:r>
      <w:r w:rsidRPr="00431F26">
        <w:rPr>
          <w:rFonts w:ascii="Times New Roman" w:hAnsi="Times New Roman" w:cs="Times New Roman"/>
          <w:sz w:val="24"/>
          <w:szCs w:val="24"/>
        </w:rPr>
        <w:t>,</w:t>
      </w:r>
      <w:r w:rsidR="00516D0A">
        <w:rPr>
          <w:rFonts w:ascii="Times New Roman" w:hAnsi="Times New Roman" w:cs="Times New Roman"/>
          <w:sz w:val="24"/>
          <w:szCs w:val="24"/>
        </w:rPr>
        <w:t>28</w:t>
      </w:r>
      <w:r w:rsidRPr="00431F2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7D2ED86" w14:textId="1298CC2A" w:rsidR="00EC1CC0" w:rsidRPr="00512FAE" w:rsidRDefault="00EC1CC0" w:rsidP="00EC1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2FAE">
        <w:rPr>
          <w:rFonts w:ascii="Times New Roman" w:hAnsi="Times New Roman" w:cs="Times New Roman"/>
          <w:sz w:val="24"/>
          <w:szCs w:val="24"/>
        </w:rPr>
        <w:t>Дифференцированные нормативы отчислений в бюджет города Радужный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512FAE" w:rsidRPr="00512FAE">
        <w:rPr>
          <w:rFonts w:ascii="Times New Roman" w:hAnsi="Times New Roman" w:cs="Times New Roman"/>
          <w:sz w:val="24"/>
          <w:szCs w:val="24"/>
        </w:rPr>
        <w:t>3</w:t>
      </w:r>
      <w:r w:rsidRPr="00512F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12FAE" w:rsidRPr="00512FAE">
        <w:rPr>
          <w:rFonts w:ascii="Times New Roman" w:hAnsi="Times New Roman" w:cs="Times New Roman"/>
          <w:sz w:val="24"/>
          <w:szCs w:val="24"/>
        </w:rPr>
        <w:t>4</w:t>
      </w:r>
      <w:r w:rsidRPr="00512FAE">
        <w:rPr>
          <w:rFonts w:ascii="Times New Roman" w:hAnsi="Times New Roman" w:cs="Times New Roman"/>
          <w:sz w:val="24"/>
          <w:szCs w:val="24"/>
        </w:rPr>
        <w:t xml:space="preserve"> и 202</w:t>
      </w:r>
      <w:r w:rsidR="00512FAE" w:rsidRPr="00512FAE">
        <w:rPr>
          <w:rFonts w:ascii="Times New Roman" w:hAnsi="Times New Roman" w:cs="Times New Roman"/>
          <w:sz w:val="24"/>
          <w:szCs w:val="24"/>
        </w:rPr>
        <w:t>5</w:t>
      </w:r>
      <w:r w:rsidRPr="00512FAE">
        <w:rPr>
          <w:rFonts w:ascii="Times New Roman" w:hAnsi="Times New Roman" w:cs="Times New Roman"/>
          <w:sz w:val="24"/>
          <w:szCs w:val="24"/>
        </w:rPr>
        <w:t xml:space="preserve"> годов в </w:t>
      </w:r>
      <w:r w:rsidRPr="00203B66">
        <w:rPr>
          <w:rFonts w:ascii="Times New Roman" w:hAnsi="Times New Roman" w:cs="Times New Roman"/>
          <w:sz w:val="24"/>
          <w:szCs w:val="24"/>
        </w:rPr>
        <w:t>размере 0,12</w:t>
      </w:r>
      <w:r w:rsidR="00203B66" w:rsidRPr="00203B66">
        <w:rPr>
          <w:rFonts w:ascii="Times New Roman" w:hAnsi="Times New Roman" w:cs="Times New Roman"/>
          <w:sz w:val="24"/>
          <w:szCs w:val="24"/>
        </w:rPr>
        <w:t>42</w:t>
      </w:r>
      <w:r w:rsidRPr="00203B66">
        <w:rPr>
          <w:rFonts w:ascii="Times New Roman" w:hAnsi="Times New Roman" w:cs="Times New Roman"/>
          <w:sz w:val="24"/>
          <w:szCs w:val="24"/>
        </w:rPr>
        <w:t xml:space="preserve"> про</w:t>
      </w:r>
      <w:r w:rsidRPr="00512FAE">
        <w:rPr>
          <w:rFonts w:ascii="Times New Roman" w:hAnsi="Times New Roman" w:cs="Times New Roman"/>
          <w:sz w:val="24"/>
          <w:szCs w:val="24"/>
        </w:rPr>
        <w:t>центов предусмотрены проектом закона Ханты - Мансийского автономного округа – Югры «О бюджете Ханты - Мансийского автономного округа – Югры на 202</w:t>
      </w:r>
      <w:r w:rsidR="00431F26">
        <w:rPr>
          <w:rFonts w:ascii="Times New Roman" w:hAnsi="Times New Roman" w:cs="Times New Roman"/>
          <w:sz w:val="24"/>
          <w:szCs w:val="24"/>
        </w:rPr>
        <w:t>3</w:t>
      </w:r>
      <w:r w:rsidRPr="00512F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31F26">
        <w:rPr>
          <w:rFonts w:ascii="Times New Roman" w:hAnsi="Times New Roman" w:cs="Times New Roman"/>
          <w:sz w:val="24"/>
          <w:szCs w:val="24"/>
        </w:rPr>
        <w:t>4</w:t>
      </w:r>
      <w:r w:rsidRPr="00512FAE">
        <w:rPr>
          <w:rFonts w:ascii="Times New Roman" w:hAnsi="Times New Roman" w:cs="Times New Roman"/>
          <w:sz w:val="24"/>
          <w:szCs w:val="24"/>
        </w:rPr>
        <w:t xml:space="preserve"> и 202</w:t>
      </w:r>
      <w:r w:rsidR="00431F26">
        <w:rPr>
          <w:rFonts w:ascii="Times New Roman" w:hAnsi="Times New Roman" w:cs="Times New Roman"/>
          <w:sz w:val="24"/>
          <w:szCs w:val="24"/>
        </w:rPr>
        <w:t>5</w:t>
      </w:r>
      <w:r w:rsidRPr="00512FAE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512FAE">
        <w:rPr>
          <w:rFonts w:ascii="Times New Roman" w:eastAsia="Calibri" w:hAnsi="Times New Roman" w:cs="Times New Roman"/>
          <w:sz w:val="24"/>
          <w:szCs w:val="24"/>
        </w:rPr>
        <w:t xml:space="preserve"> (приложение № </w:t>
      </w:r>
      <w:r w:rsidR="00431F26">
        <w:rPr>
          <w:rFonts w:ascii="Times New Roman" w:eastAsia="Calibri" w:hAnsi="Times New Roman" w:cs="Times New Roman"/>
          <w:sz w:val="24"/>
          <w:szCs w:val="24"/>
        </w:rPr>
        <w:t>2</w:t>
      </w:r>
      <w:r w:rsidRPr="00512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C03">
        <w:rPr>
          <w:rFonts w:ascii="Times New Roman" w:eastAsia="Calibri" w:hAnsi="Times New Roman" w:cs="Times New Roman"/>
          <w:sz w:val="24"/>
          <w:szCs w:val="24"/>
        </w:rPr>
        <w:t>(</w:t>
      </w:r>
      <w:r w:rsidR="00664C0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64C03">
        <w:rPr>
          <w:rFonts w:ascii="Times New Roman" w:eastAsia="Calibri" w:hAnsi="Times New Roman" w:cs="Times New Roman"/>
          <w:sz w:val="24"/>
          <w:szCs w:val="24"/>
        </w:rPr>
        <w:t>)</w:t>
      </w:r>
      <w:r w:rsidR="00664C03" w:rsidRPr="00664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FAE">
        <w:rPr>
          <w:rFonts w:ascii="Times New Roman" w:eastAsia="Calibri" w:hAnsi="Times New Roman" w:cs="Times New Roman"/>
          <w:sz w:val="24"/>
          <w:szCs w:val="24"/>
        </w:rPr>
        <w:t>к пояснительной записке</w:t>
      </w:r>
      <w:r w:rsidR="00961696">
        <w:rPr>
          <w:rFonts w:ascii="Times New Roman" w:eastAsia="Calibri" w:hAnsi="Times New Roman" w:cs="Times New Roman"/>
          <w:sz w:val="24"/>
          <w:szCs w:val="24"/>
        </w:rPr>
        <w:t xml:space="preserve"> по доходам</w:t>
      </w:r>
      <w:r w:rsidRPr="00512FAE">
        <w:rPr>
          <w:rFonts w:ascii="Times New Roman" w:eastAsia="Calibri" w:hAnsi="Times New Roman" w:cs="Times New Roman"/>
          <w:sz w:val="24"/>
          <w:szCs w:val="24"/>
        </w:rPr>
        <w:t>)</w:t>
      </w:r>
      <w:r w:rsidRPr="00512FAE">
        <w:rPr>
          <w:rFonts w:ascii="Times New Roman" w:hAnsi="Times New Roman" w:cs="Times New Roman"/>
          <w:sz w:val="24"/>
          <w:szCs w:val="24"/>
        </w:rPr>
        <w:t>.</w:t>
      </w:r>
    </w:p>
    <w:p w14:paraId="2BCB05B7" w14:textId="77777777" w:rsidR="008F3E01" w:rsidRPr="000A77E3" w:rsidRDefault="008F3E01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71116F29" w14:textId="32ED1DB0" w:rsidR="00BC5727" w:rsidRPr="000B5E0F" w:rsidRDefault="00BC5727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E0F">
        <w:rPr>
          <w:rFonts w:ascii="Times New Roman" w:hAnsi="Times New Roman" w:cs="Times New Roman"/>
          <w:b/>
          <w:sz w:val="26"/>
          <w:szCs w:val="26"/>
        </w:rPr>
        <w:t>Налоги на совокупный доход</w:t>
      </w:r>
    </w:p>
    <w:p w14:paraId="44E26524" w14:textId="76B7704A" w:rsidR="00796560" w:rsidRPr="000B5E0F" w:rsidRDefault="00BC5727" w:rsidP="00101ACE">
      <w:pPr>
        <w:tabs>
          <w:tab w:val="left" w:pos="538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>Федеральные налоги, предусмотренные специальными налоговыми режимами</w:t>
      </w:r>
      <w:r w:rsidR="005D0152" w:rsidRPr="000B5E0F">
        <w:rPr>
          <w:rFonts w:ascii="Times New Roman" w:hAnsi="Times New Roman" w:cs="Times New Roman"/>
          <w:sz w:val="24"/>
          <w:szCs w:val="24"/>
        </w:rPr>
        <w:t>,</w:t>
      </w:r>
      <w:r w:rsidRPr="000B5E0F">
        <w:rPr>
          <w:rFonts w:ascii="Times New Roman" w:hAnsi="Times New Roman" w:cs="Times New Roman"/>
          <w:sz w:val="24"/>
          <w:szCs w:val="24"/>
        </w:rPr>
        <w:t xml:space="preserve"> зачисляются в бюджет </w:t>
      </w:r>
      <w:r w:rsidRPr="0000362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A2B08" w:rsidRPr="00003626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003626">
        <w:rPr>
          <w:rFonts w:ascii="Times New Roman" w:hAnsi="Times New Roman" w:cs="Times New Roman"/>
          <w:sz w:val="24"/>
          <w:szCs w:val="24"/>
        </w:rPr>
        <w:t>в</w:t>
      </w:r>
      <w:r w:rsidR="00796560" w:rsidRPr="000B5E0F">
        <w:rPr>
          <w:rFonts w:ascii="Times New Roman" w:hAnsi="Times New Roman" w:cs="Times New Roman"/>
          <w:sz w:val="24"/>
          <w:szCs w:val="24"/>
        </w:rPr>
        <w:t xml:space="preserve"> соответствии со статьей 61.2. Бюджетног</w:t>
      </w:r>
      <w:r w:rsidRPr="000B5E0F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14:paraId="3C4EE9A0" w14:textId="423106DA" w:rsidR="002C6EF4" w:rsidRPr="005D0152" w:rsidRDefault="003D7A74" w:rsidP="00C43138">
      <w:pPr>
        <w:tabs>
          <w:tab w:val="left" w:pos="5387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E0F">
        <w:rPr>
          <w:rFonts w:ascii="Times New Roman" w:hAnsi="Times New Roman" w:cs="Times New Roman"/>
          <w:sz w:val="24"/>
          <w:szCs w:val="24"/>
        </w:rPr>
        <w:t>Главным а</w:t>
      </w:r>
      <w:r w:rsidR="00796560" w:rsidRPr="000B5E0F">
        <w:rPr>
          <w:rFonts w:ascii="Times New Roman" w:hAnsi="Times New Roman" w:cs="Times New Roman"/>
          <w:sz w:val="24"/>
          <w:szCs w:val="24"/>
        </w:rPr>
        <w:t xml:space="preserve">дминистратором данной группы доходов является </w:t>
      </w:r>
      <w:r w:rsidR="003117E3" w:rsidRPr="000B5E0F">
        <w:rPr>
          <w:rFonts w:ascii="Times New Roman" w:hAnsi="Times New Roman" w:cs="Times New Roman"/>
          <w:bCs/>
        </w:rPr>
        <w:t>Межрайонная ИФНС России № 6 по ХМАО - Югре</w:t>
      </w:r>
      <w:r w:rsidR="00796560" w:rsidRPr="000B5E0F">
        <w:rPr>
          <w:rFonts w:ascii="Times New Roman" w:hAnsi="Times New Roman" w:cs="Times New Roman"/>
          <w:sz w:val="24"/>
          <w:szCs w:val="24"/>
        </w:rPr>
        <w:t>.</w:t>
      </w:r>
    </w:p>
    <w:p w14:paraId="31E25BFB" w14:textId="77777777" w:rsidR="009D14FD" w:rsidRPr="00F866D9" w:rsidRDefault="003C67EF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6D9">
        <w:rPr>
          <w:rFonts w:ascii="Times New Roman" w:hAnsi="Times New Roman" w:cs="Times New Roman"/>
          <w:b/>
          <w:sz w:val="26"/>
          <w:szCs w:val="26"/>
        </w:rPr>
        <w:t xml:space="preserve">Структура налогов на совокупный доход бюджета </w:t>
      </w:r>
    </w:p>
    <w:p w14:paraId="53EF8AE4" w14:textId="42C032B6" w:rsidR="003A6037" w:rsidRPr="00F866D9" w:rsidRDefault="003C67EF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6D9">
        <w:rPr>
          <w:rFonts w:ascii="Times New Roman" w:hAnsi="Times New Roman" w:cs="Times New Roman"/>
          <w:b/>
          <w:sz w:val="26"/>
          <w:szCs w:val="26"/>
        </w:rPr>
        <w:t>город</w:t>
      </w:r>
      <w:r w:rsidR="009D14FD" w:rsidRPr="00F866D9">
        <w:rPr>
          <w:rFonts w:ascii="Times New Roman" w:hAnsi="Times New Roman" w:cs="Times New Roman"/>
          <w:b/>
          <w:sz w:val="26"/>
          <w:szCs w:val="26"/>
        </w:rPr>
        <w:t>а</w:t>
      </w:r>
      <w:r w:rsidRPr="00F866D9">
        <w:rPr>
          <w:rFonts w:ascii="Times New Roman" w:hAnsi="Times New Roman" w:cs="Times New Roman"/>
          <w:b/>
          <w:sz w:val="26"/>
          <w:szCs w:val="26"/>
        </w:rPr>
        <w:t xml:space="preserve"> Радужный на 20</w:t>
      </w:r>
      <w:r w:rsidR="007A052A" w:rsidRPr="00F866D9">
        <w:rPr>
          <w:rFonts w:ascii="Times New Roman" w:hAnsi="Times New Roman" w:cs="Times New Roman"/>
          <w:b/>
          <w:sz w:val="26"/>
          <w:szCs w:val="26"/>
        </w:rPr>
        <w:t>2</w:t>
      </w:r>
      <w:r w:rsidR="00F866D9">
        <w:rPr>
          <w:rFonts w:ascii="Times New Roman" w:hAnsi="Times New Roman" w:cs="Times New Roman"/>
          <w:b/>
          <w:sz w:val="26"/>
          <w:szCs w:val="26"/>
        </w:rPr>
        <w:t>2</w:t>
      </w:r>
      <w:r w:rsidR="007B1255" w:rsidRPr="00F866D9">
        <w:rPr>
          <w:rFonts w:ascii="Times New Roman" w:hAnsi="Times New Roman" w:cs="Times New Roman"/>
          <w:b/>
          <w:sz w:val="26"/>
          <w:szCs w:val="26"/>
        </w:rPr>
        <w:t>-20</w:t>
      </w:r>
      <w:r w:rsidR="00630823" w:rsidRPr="00F866D9">
        <w:rPr>
          <w:rFonts w:ascii="Times New Roman" w:hAnsi="Times New Roman" w:cs="Times New Roman"/>
          <w:b/>
          <w:sz w:val="26"/>
          <w:szCs w:val="26"/>
        </w:rPr>
        <w:t>2</w:t>
      </w:r>
      <w:r w:rsidR="00F866D9">
        <w:rPr>
          <w:rFonts w:ascii="Times New Roman" w:hAnsi="Times New Roman" w:cs="Times New Roman"/>
          <w:b/>
          <w:sz w:val="26"/>
          <w:szCs w:val="26"/>
        </w:rPr>
        <w:t>5</w:t>
      </w:r>
      <w:r w:rsidRPr="00F866D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B1255" w:rsidRPr="00F866D9">
        <w:rPr>
          <w:rFonts w:ascii="Times New Roman" w:hAnsi="Times New Roman" w:cs="Times New Roman"/>
          <w:b/>
          <w:sz w:val="26"/>
          <w:szCs w:val="26"/>
        </w:rPr>
        <w:t>ы</w:t>
      </w:r>
    </w:p>
    <w:p w14:paraId="27B03D72" w14:textId="77777777" w:rsidR="003C67EF" w:rsidRPr="00F866D9" w:rsidRDefault="004A2615" w:rsidP="004A2615">
      <w:pPr>
        <w:tabs>
          <w:tab w:val="left" w:pos="5387"/>
        </w:tabs>
        <w:spacing w:after="0"/>
        <w:ind w:right="14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66D9">
        <w:rPr>
          <w:rFonts w:ascii="Times New Roman" w:hAnsi="Times New Roman" w:cs="Times New Roman"/>
          <w:sz w:val="20"/>
          <w:szCs w:val="20"/>
        </w:rPr>
        <w:t xml:space="preserve">   </w:t>
      </w:r>
      <w:r w:rsidR="003D7A74" w:rsidRPr="00F866D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487"/>
        <w:gridCol w:w="1418"/>
        <w:gridCol w:w="1276"/>
        <w:gridCol w:w="1134"/>
        <w:gridCol w:w="1134"/>
        <w:gridCol w:w="1134"/>
      </w:tblGrid>
      <w:tr w:rsidR="00D61CA9" w:rsidRPr="00F866D9" w14:paraId="37F82BE1" w14:textId="77777777" w:rsidTr="00424D9C">
        <w:trPr>
          <w:trHeight w:val="1819"/>
        </w:trPr>
        <w:tc>
          <w:tcPr>
            <w:tcW w:w="2482" w:type="dxa"/>
            <w:shd w:val="clear" w:color="auto" w:fill="auto"/>
            <w:vAlign w:val="center"/>
          </w:tcPr>
          <w:p w14:paraId="2F32187B" w14:textId="77777777" w:rsidR="00D61CA9" w:rsidRPr="00F866D9" w:rsidRDefault="00D61CA9" w:rsidP="003A6037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E1E6E6" w14:textId="6F6894A9" w:rsidR="00D61CA9" w:rsidRPr="00F866D9" w:rsidRDefault="00D61CA9" w:rsidP="00F866D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 20</w:t>
            </w:r>
            <w:r w:rsidR="007A052A"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(</w:t>
            </w:r>
            <w:r w:rsidR="003D7A74"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ешение Думы № </w:t>
            </w:r>
            <w:r w:rsid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  <w:r w:rsidR="00846375"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1</w:t>
            </w:r>
            <w:r w:rsid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 w:rsidR="00424D9C"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8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3D296" w14:textId="04984252" w:rsidR="00D61CA9" w:rsidRPr="001F6FCC" w:rsidRDefault="00FD0913" w:rsidP="00F866D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бюджет 202</w:t>
            </w:r>
            <w:r w:rsidR="00F866D9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состоянию на 01.11.202</w:t>
            </w:r>
            <w:r w:rsidR="00F866D9" w:rsidRPr="001F6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26D7A" w14:textId="1CD81269" w:rsidR="00D61CA9" w:rsidRPr="001F6FCC" w:rsidRDefault="00D61CA9" w:rsidP="00F866D9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Ожидаемая оценка 20</w:t>
            </w:r>
            <w:r w:rsidR="007A052A"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66D9"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EC8E0" w14:textId="77777777" w:rsidR="00D61CA9" w:rsidRPr="00F866D9" w:rsidRDefault="00D61CA9" w:rsidP="003A603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14:paraId="2EECEE0D" w14:textId="3D694391" w:rsidR="00D61CA9" w:rsidRPr="00F866D9" w:rsidRDefault="00D61CA9" w:rsidP="00F866D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F2A32"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66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536CC" w14:textId="77777777" w:rsidR="00D61CA9" w:rsidRPr="00F866D9" w:rsidRDefault="00D61CA9" w:rsidP="003A603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41449" w14:textId="77777777" w:rsidR="00D61CA9" w:rsidRPr="00F866D9" w:rsidRDefault="00D61CA9" w:rsidP="003A603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14:paraId="7E4B2F19" w14:textId="54A21D15" w:rsidR="00D61CA9" w:rsidRPr="00F866D9" w:rsidRDefault="00D61CA9" w:rsidP="00F866D9">
            <w:pPr>
              <w:tabs>
                <w:tab w:val="left" w:pos="5387"/>
              </w:tabs>
              <w:jc w:val="center"/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65790"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66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AD895" w14:textId="77777777" w:rsidR="00D61CA9" w:rsidRPr="00F866D9" w:rsidRDefault="00D61CA9" w:rsidP="003A603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14:paraId="29338168" w14:textId="1E82FAE2" w:rsidR="00D61CA9" w:rsidRPr="00F866D9" w:rsidRDefault="00D61CA9" w:rsidP="00F866D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866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5E6C62" w:rsidRPr="00F866D9" w14:paraId="6F8BD6C4" w14:textId="77777777" w:rsidTr="00424D9C">
        <w:tc>
          <w:tcPr>
            <w:tcW w:w="2482" w:type="dxa"/>
            <w:shd w:val="clear" w:color="auto" w:fill="auto"/>
            <w:vAlign w:val="center"/>
          </w:tcPr>
          <w:p w14:paraId="46B819F3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C8567F" w14:textId="2AE9966E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91 606,10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B0A18" w14:textId="1A0058FB" w:rsidR="005E6C62" w:rsidRPr="002B0F2D" w:rsidRDefault="005E6C62" w:rsidP="00DB5A97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F866D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100 031,</w:t>
            </w:r>
            <w:r w:rsidR="00DB5A9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F3142" w14:textId="7CB19903" w:rsidR="005E6C62" w:rsidRPr="002B0F2D" w:rsidRDefault="00631259" w:rsidP="002B0F2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120 885,40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17216" w14:textId="1652F90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95 912,00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2B046" w14:textId="0DB3DB33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102 448,00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1580E" w14:textId="62AAF0BD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104 104,00</w:t>
            </w:r>
          </w:p>
        </w:tc>
      </w:tr>
      <w:tr w:rsidR="005E6C62" w:rsidRPr="00F866D9" w14:paraId="65D7001F" w14:textId="77777777" w:rsidTr="00424D9C">
        <w:trPr>
          <w:trHeight w:val="1218"/>
        </w:trPr>
        <w:tc>
          <w:tcPr>
            <w:tcW w:w="2482" w:type="dxa"/>
            <w:shd w:val="clear" w:color="auto" w:fill="auto"/>
          </w:tcPr>
          <w:p w14:paraId="62BB1A8E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EF6B571" w14:textId="73AE2F5F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87 590,10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B938F" w14:textId="293B093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97 590,10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890D2" w14:textId="1A8CF7C3" w:rsidR="005E6C62" w:rsidRPr="00F866D9" w:rsidRDefault="00631259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118 429,10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880C9" w14:textId="50F9509B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17736" w14:textId="666F1518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2FF2" w14:textId="02838432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101 377,00</w:t>
            </w:r>
          </w:p>
        </w:tc>
      </w:tr>
      <w:tr w:rsidR="005E6C62" w:rsidRPr="00F866D9" w14:paraId="33FC226F" w14:textId="77777777" w:rsidTr="00424D9C">
        <w:trPr>
          <w:trHeight w:val="1170"/>
        </w:trPr>
        <w:tc>
          <w:tcPr>
            <w:tcW w:w="2482" w:type="dxa"/>
            <w:shd w:val="clear" w:color="auto" w:fill="auto"/>
          </w:tcPr>
          <w:p w14:paraId="042CA1B9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F44F55F" w14:textId="7735E03B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61C12" w14:textId="35DEF1DD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326,30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FC138" w14:textId="114F2DBB" w:rsidR="005E6C62" w:rsidRPr="00631259" w:rsidRDefault="005E6C62" w:rsidP="00631259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12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463A6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FBD23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956B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6C62" w:rsidRPr="00F866D9" w14:paraId="7C7CD01D" w14:textId="77777777" w:rsidTr="00424D9C">
        <w:tc>
          <w:tcPr>
            <w:tcW w:w="2482" w:type="dxa"/>
            <w:shd w:val="clear" w:color="auto" w:fill="auto"/>
          </w:tcPr>
          <w:p w14:paraId="6AC1C561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BDF7E7" w14:textId="76108EAD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C0E57" w14:textId="142182AE" w:rsidR="005E6C62" w:rsidRPr="002B0F2D" w:rsidRDefault="005E6C62" w:rsidP="00DB5A97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B5A9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F0CFF" w14:textId="364BA591" w:rsidR="005E6C62" w:rsidRPr="002B0F2D" w:rsidRDefault="005E6C62" w:rsidP="002B0F2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B0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29A55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786EB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FCF9F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5E6C62" w:rsidRPr="000A77E3" w14:paraId="57F3FA36" w14:textId="77777777" w:rsidTr="00424D9C">
        <w:tc>
          <w:tcPr>
            <w:tcW w:w="2482" w:type="dxa"/>
            <w:shd w:val="clear" w:color="auto" w:fill="auto"/>
          </w:tcPr>
          <w:p w14:paraId="5B48E211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1597FF" w14:textId="77777777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4C1BD" w14:textId="2661E8F5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2 110,00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96106" w14:textId="46F7C319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6D9">
              <w:rPr>
                <w:rFonts w:ascii="Times New Roman" w:hAnsi="Times New Roman" w:cs="Times New Roman"/>
                <w:sz w:val="20"/>
                <w:szCs w:val="20"/>
              </w:rPr>
              <w:t>2 110,00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C1C90" w14:textId="73A4C79F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0A40A" w14:textId="5489EF9C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20AC5" w14:textId="5AC20425" w:rsidR="005E6C62" w:rsidRPr="00F866D9" w:rsidRDefault="005E6C62" w:rsidP="005E6C6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2 711,00</w:t>
            </w:r>
          </w:p>
        </w:tc>
      </w:tr>
    </w:tbl>
    <w:p w14:paraId="45D2D0DE" w14:textId="77777777" w:rsidR="00845EC0" w:rsidRPr="000A77E3" w:rsidRDefault="00845EC0" w:rsidP="00845E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3BA07" w14:textId="77777777" w:rsidR="003C67EF" w:rsidRPr="004E4904" w:rsidRDefault="003C67EF" w:rsidP="00624EA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904">
        <w:rPr>
          <w:rFonts w:ascii="Times New Roman" w:hAnsi="Times New Roman" w:cs="Times New Roman"/>
          <w:b/>
          <w:sz w:val="26"/>
          <w:szCs w:val="26"/>
        </w:rPr>
        <w:t>Налог, взимаемый в связи с применением упрощенной</w:t>
      </w:r>
    </w:p>
    <w:p w14:paraId="3FC9892E" w14:textId="0F178ABE" w:rsidR="00174C4D" w:rsidRPr="000A77E3" w:rsidRDefault="00174C4D" w:rsidP="0040023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E4904">
        <w:rPr>
          <w:rFonts w:ascii="Times New Roman" w:hAnsi="Times New Roman" w:cs="Times New Roman"/>
          <w:b/>
          <w:sz w:val="26"/>
          <w:szCs w:val="26"/>
        </w:rPr>
        <w:t>системы налогообложения</w:t>
      </w:r>
    </w:p>
    <w:p w14:paraId="31A08B58" w14:textId="77777777" w:rsidR="0044188F" w:rsidRPr="005D0152" w:rsidRDefault="00754B78" w:rsidP="00871ED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5AA0" w:rsidRPr="005D0152">
        <w:rPr>
          <w:color w:val="000000"/>
          <w:sz w:val="28"/>
          <w:szCs w:val="28"/>
        </w:rPr>
        <w:t xml:space="preserve"> </w:t>
      </w:r>
      <w:r w:rsidR="0044188F" w:rsidRPr="005D0152">
        <w:rPr>
          <w:rFonts w:ascii="Times New Roman" w:hAnsi="Times New Roman" w:cs="Times New Roman"/>
          <w:sz w:val="24"/>
          <w:szCs w:val="24"/>
        </w:rPr>
        <w:t xml:space="preserve">В соответствии с законом Ханты-Мансийского автономного округа – Югры от 10.11.2008 № 132-оз «О межбюджетных отношениях в Ханты-Мансийском автономном округе - Югре» в </w:t>
      </w:r>
      <w:r w:rsidR="0044188F" w:rsidRPr="005D0152">
        <w:rPr>
          <w:rFonts w:ascii="Times New Roman" w:hAnsi="Times New Roman" w:cs="Times New Roman"/>
          <w:sz w:val="24"/>
          <w:szCs w:val="24"/>
        </w:rPr>
        <w:lastRenderedPageBreak/>
        <w:t>бюджет города Радужный зачисляется</w:t>
      </w:r>
      <w:r w:rsidR="00A135AC" w:rsidRPr="005D0152">
        <w:rPr>
          <w:rFonts w:ascii="Times New Roman" w:hAnsi="Times New Roman" w:cs="Times New Roman"/>
          <w:sz w:val="24"/>
          <w:szCs w:val="24"/>
        </w:rPr>
        <w:t xml:space="preserve"> </w:t>
      </w:r>
      <w:r w:rsidR="0044188F" w:rsidRPr="005D0152">
        <w:rPr>
          <w:rFonts w:ascii="Times New Roman" w:hAnsi="Times New Roman" w:cs="Times New Roman"/>
          <w:sz w:val="24"/>
          <w:szCs w:val="24"/>
        </w:rPr>
        <w:t xml:space="preserve">единый налог, взимаемый в связи с применением упрощенной системы налогообложения по нормативу 100 процентов. </w:t>
      </w:r>
    </w:p>
    <w:p w14:paraId="770E7C71" w14:textId="30E9D036" w:rsidR="0044188F" w:rsidRPr="000B5E0F" w:rsidRDefault="0044188F" w:rsidP="0044188F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 xml:space="preserve">Главным администратором данной группы доходов является </w:t>
      </w:r>
      <w:r w:rsidR="003117E3" w:rsidRPr="000B5E0F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0B5E0F">
        <w:rPr>
          <w:rFonts w:ascii="Times New Roman" w:hAnsi="Times New Roman" w:cs="Times New Roman"/>
          <w:sz w:val="24"/>
          <w:szCs w:val="24"/>
        </w:rPr>
        <w:t>.</w:t>
      </w:r>
    </w:p>
    <w:p w14:paraId="01AF9805" w14:textId="7BEF6EF8" w:rsidR="004831FF" w:rsidRPr="000B5E0F" w:rsidRDefault="004831FF" w:rsidP="004831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E0F">
        <w:rPr>
          <w:rFonts w:ascii="Times New Roman" w:eastAsia="Calibri" w:hAnsi="Times New Roman" w:cs="Times New Roman"/>
          <w:sz w:val="24"/>
          <w:szCs w:val="24"/>
        </w:rPr>
        <w:t>Фактическое исполнение налога</w:t>
      </w:r>
      <w:r w:rsidR="005D0152" w:rsidRPr="000B5E0F">
        <w:rPr>
          <w:rFonts w:ascii="Times New Roman" w:eastAsia="Calibri" w:hAnsi="Times New Roman" w:cs="Times New Roman"/>
          <w:sz w:val="24"/>
          <w:szCs w:val="24"/>
        </w:rPr>
        <w:t>,</w:t>
      </w:r>
      <w:r w:rsidRPr="000B5E0F">
        <w:rPr>
          <w:rFonts w:ascii="Times New Roman" w:eastAsia="Calibri" w:hAnsi="Times New Roman" w:cs="Times New Roman"/>
          <w:sz w:val="24"/>
          <w:szCs w:val="24"/>
        </w:rPr>
        <w:t xml:space="preserve"> взимаемого в связи с применением упрощенной системе налогообложения по состоянию на 01.</w:t>
      </w:r>
      <w:r w:rsidR="00516D0A" w:rsidRPr="000B5E0F">
        <w:rPr>
          <w:rFonts w:ascii="Times New Roman" w:eastAsia="Calibri" w:hAnsi="Times New Roman" w:cs="Times New Roman"/>
          <w:sz w:val="24"/>
          <w:szCs w:val="24"/>
        </w:rPr>
        <w:t>11</w:t>
      </w:r>
      <w:r w:rsidRPr="000B5E0F">
        <w:rPr>
          <w:rFonts w:ascii="Times New Roman" w:eastAsia="Calibri" w:hAnsi="Times New Roman" w:cs="Times New Roman"/>
          <w:sz w:val="24"/>
          <w:szCs w:val="24"/>
        </w:rPr>
        <w:t>.2022 года</w:t>
      </w:r>
      <w:r w:rsidR="005D0152" w:rsidRPr="000B5E0F">
        <w:rPr>
          <w:rFonts w:ascii="Times New Roman" w:eastAsia="Calibri" w:hAnsi="Times New Roman" w:cs="Times New Roman"/>
          <w:sz w:val="24"/>
          <w:szCs w:val="24"/>
        </w:rPr>
        <w:t>,</w:t>
      </w:r>
      <w:r w:rsidRPr="000B5E0F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516D0A" w:rsidRPr="000B5E0F">
        <w:rPr>
          <w:rFonts w:ascii="Times New Roman" w:eastAsia="Calibri" w:hAnsi="Times New Roman" w:cs="Times New Roman"/>
          <w:sz w:val="24"/>
          <w:szCs w:val="24"/>
        </w:rPr>
        <w:t>10</w:t>
      </w:r>
      <w:r w:rsidR="00E43708" w:rsidRPr="000B5E0F">
        <w:rPr>
          <w:rFonts w:ascii="Times New Roman" w:eastAsia="Calibri" w:hAnsi="Times New Roman" w:cs="Times New Roman"/>
          <w:sz w:val="24"/>
          <w:szCs w:val="24"/>
        </w:rPr>
        <w:t>1</w:t>
      </w:r>
      <w:r w:rsidRPr="000B5E0F">
        <w:rPr>
          <w:rFonts w:ascii="Times New Roman" w:eastAsia="Calibri" w:hAnsi="Times New Roman" w:cs="Times New Roman"/>
          <w:sz w:val="24"/>
          <w:szCs w:val="24"/>
        </w:rPr>
        <w:t> </w:t>
      </w:r>
      <w:r w:rsidR="00516D0A" w:rsidRPr="000B5E0F">
        <w:rPr>
          <w:rFonts w:ascii="Times New Roman" w:eastAsia="Calibri" w:hAnsi="Times New Roman" w:cs="Times New Roman"/>
          <w:sz w:val="24"/>
          <w:szCs w:val="24"/>
        </w:rPr>
        <w:t>688</w:t>
      </w:r>
      <w:r w:rsidRPr="000B5E0F">
        <w:rPr>
          <w:rFonts w:ascii="Times New Roman" w:eastAsia="Calibri" w:hAnsi="Times New Roman" w:cs="Times New Roman"/>
          <w:sz w:val="24"/>
          <w:szCs w:val="24"/>
        </w:rPr>
        <w:t>,</w:t>
      </w:r>
      <w:r w:rsidR="00516D0A" w:rsidRPr="000B5E0F">
        <w:rPr>
          <w:rFonts w:ascii="Times New Roman" w:eastAsia="Calibri" w:hAnsi="Times New Roman" w:cs="Times New Roman"/>
          <w:sz w:val="24"/>
          <w:szCs w:val="24"/>
        </w:rPr>
        <w:t>74</w:t>
      </w:r>
      <w:r w:rsidRPr="000B5E0F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5D0152" w:rsidRPr="000B5E0F">
        <w:rPr>
          <w:rFonts w:ascii="Times New Roman" w:eastAsia="Calibri" w:hAnsi="Times New Roman" w:cs="Times New Roman"/>
          <w:sz w:val="24"/>
          <w:szCs w:val="24"/>
        </w:rPr>
        <w:t>лей</w:t>
      </w:r>
      <w:r w:rsidR="00E43708" w:rsidRPr="000B5E0F">
        <w:rPr>
          <w:rFonts w:ascii="Times New Roman" w:eastAsia="Calibri" w:hAnsi="Times New Roman" w:cs="Times New Roman"/>
          <w:sz w:val="24"/>
          <w:szCs w:val="24"/>
        </w:rPr>
        <w:t xml:space="preserve"> или более 100% к уточненным плановым назначениям 2022 года</w:t>
      </w:r>
      <w:r w:rsidRPr="000B5E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67A740" w14:textId="4C30D41C" w:rsidR="004831FF" w:rsidRPr="000B5E0F" w:rsidRDefault="004831FF" w:rsidP="00E4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ab/>
      </w:r>
      <w:r w:rsidR="00E43708" w:rsidRPr="000B5E0F">
        <w:rPr>
          <w:rFonts w:ascii="Times New Roman" w:hAnsi="Times New Roman" w:cs="Times New Roman"/>
          <w:sz w:val="24"/>
          <w:szCs w:val="24"/>
        </w:rPr>
        <w:t>Ожидаемая оценка по данному налогу на 2022 год по состоянию на 01.11.202</w:t>
      </w:r>
      <w:r w:rsidR="008128BA" w:rsidRPr="000B5E0F">
        <w:rPr>
          <w:rFonts w:ascii="Times New Roman" w:hAnsi="Times New Roman" w:cs="Times New Roman"/>
          <w:sz w:val="24"/>
          <w:szCs w:val="24"/>
        </w:rPr>
        <w:t>2</w:t>
      </w:r>
      <w:r w:rsidR="00E43708" w:rsidRPr="000B5E0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B5E0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475E" w:rsidRPr="000B5E0F">
        <w:rPr>
          <w:rFonts w:ascii="Times New Roman" w:hAnsi="Times New Roman" w:cs="Times New Roman"/>
          <w:sz w:val="24"/>
          <w:szCs w:val="24"/>
        </w:rPr>
        <w:t>1</w:t>
      </w:r>
      <w:r w:rsidR="00631259">
        <w:rPr>
          <w:rFonts w:ascii="Times New Roman" w:hAnsi="Times New Roman" w:cs="Times New Roman"/>
          <w:sz w:val="24"/>
          <w:szCs w:val="24"/>
        </w:rPr>
        <w:t>18</w:t>
      </w:r>
      <w:r w:rsidRPr="000B5E0F">
        <w:rPr>
          <w:rFonts w:ascii="Times New Roman" w:hAnsi="Times New Roman" w:cs="Times New Roman"/>
          <w:sz w:val="24"/>
          <w:szCs w:val="24"/>
        </w:rPr>
        <w:t> </w:t>
      </w:r>
      <w:r w:rsidR="00631259">
        <w:rPr>
          <w:rFonts w:ascii="Times New Roman" w:hAnsi="Times New Roman" w:cs="Times New Roman"/>
          <w:sz w:val="24"/>
          <w:szCs w:val="24"/>
        </w:rPr>
        <w:t>429</w:t>
      </w:r>
      <w:r w:rsidRPr="000B5E0F">
        <w:rPr>
          <w:rFonts w:ascii="Times New Roman" w:hAnsi="Times New Roman" w:cs="Times New Roman"/>
          <w:sz w:val="24"/>
          <w:szCs w:val="24"/>
        </w:rPr>
        <w:t>,</w:t>
      </w:r>
      <w:r w:rsidR="00631259">
        <w:rPr>
          <w:rFonts w:ascii="Times New Roman" w:hAnsi="Times New Roman" w:cs="Times New Roman"/>
          <w:sz w:val="24"/>
          <w:szCs w:val="24"/>
        </w:rPr>
        <w:t>1</w:t>
      </w:r>
      <w:r w:rsidR="00A5475E" w:rsidRPr="000B5E0F">
        <w:rPr>
          <w:rFonts w:ascii="Times New Roman" w:hAnsi="Times New Roman" w:cs="Times New Roman"/>
          <w:sz w:val="24"/>
          <w:szCs w:val="24"/>
        </w:rPr>
        <w:t>0</w:t>
      </w:r>
      <w:r w:rsidRPr="000B5E0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4B880BE6" w14:textId="259B2519" w:rsidR="004831FF" w:rsidRPr="000B5E0F" w:rsidRDefault="005D0152" w:rsidP="005D01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ab/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- налог, взимаемый с налогоплательщиков, выбравших в качестве объекта налогообложения доходы – </w:t>
      </w:r>
      <w:r w:rsidR="00D55198">
        <w:rPr>
          <w:rFonts w:ascii="Times New Roman" w:hAnsi="Times New Roman" w:cs="Times New Roman"/>
          <w:sz w:val="24"/>
          <w:szCs w:val="24"/>
        </w:rPr>
        <w:t>100</w:t>
      </w:r>
      <w:r w:rsidR="004831FF" w:rsidRPr="000B5E0F">
        <w:rPr>
          <w:rFonts w:ascii="Times New Roman" w:hAnsi="Times New Roman" w:cs="Times New Roman"/>
          <w:sz w:val="24"/>
          <w:szCs w:val="24"/>
        </w:rPr>
        <w:t> </w:t>
      </w:r>
      <w:r w:rsidR="00D55198">
        <w:rPr>
          <w:rFonts w:ascii="Times New Roman" w:hAnsi="Times New Roman" w:cs="Times New Roman"/>
          <w:sz w:val="24"/>
          <w:szCs w:val="24"/>
        </w:rPr>
        <w:t>274</w:t>
      </w:r>
      <w:r w:rsidR="004831FF" w:rsidRPr="000B5E0F">
        <w:rPr>
          <w:rFonts w:ascii="Times New Roman" w:hAnsi="Times New Roman" w:cs="Times New Roman"/>
          <w:sz w:val="24"/>
          <w:szCs w:val="24"/>
        </w:rPr>
        <w:t>,</w:t>
      </w:r>
      <w:r w:rsidR="00D55198">
        <w:rPr>
          <w:rFonts w:ascii="Times New Roman" w:hAnsi="Times New Roman" w:cs="Times New Roman"/>
          <w:sz w:val="24"/>
          <w:szCs w:val="24"/>
        </w:rPr>
        <w:t>1</w:t>
      </w:r>
      <w:r w:rsidR="004831FF" w:rsidRPr="000B5E0F">
        <w:rPr>
          <w:rFonts w:ascii="Times New Roman" w:hAnsi="Times New Roman" w:cs="Times New Roman"/>
          <w:sz w:val="24"/>
          <w:szCs w:val="24"/>
        </w:rPr>
        <w:t>0 тыс. руб</w:t>
      </w:r>
      <w:r w:rsidRPr="000B5E0F">
        <w:rPr>
          <w:rFonts w:ascii="Times New Roman" w:hAnsi="Times New Roman" w:cs="Times New Roman"/>
          <w:sz w:val="24"/>
          <w:szCs w:val="24"/>
        </w:rPr>
        <w:t>лей</w:t>
      </w:r>
      <w:r w:rsidR="004831FF" w:rsidRPr="000B5E0F">
        <w:rPr>
          <w:rFonts w:ascii="Times New Roman" w:hAnsi="Times New Roman" w:cs="Times New Roman"/>
          <w:sz w:val="24"/>
          <w:szCs w:val="24"/>
        </w:rPr>
        <w:t>;</w:t>
      </w:r>
    </w:p>
    <w:p w14:paraId="3D3D5DF5" w14:textId="49716C29" w:rsidR="004831FF" w:rsidRPr="000B5E0F" w:rsidRDefault="005D0152" w:rsidP="005D01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hAnsi="Times New Roman" w:cs="Times New Roman"/>
          <w:sz w:val="24"/>
          <w:szCs w:val="24"/>
        </w:rPr>
        <w:tab/>
      </w:r>
      <w:r w:rsidR="004831FF" w:rsidRPr="000B5E0F">
        <w:rPr>
          <w:rFonts w:ascii="Times New Roman" w:hAnsi="Times New Roman" w:cs="Times New Roman"/>
          <w:sz w:val="24"/>
          <w:szCs w:val="24"/>
        </w:rPr>
        <w:t>- налог, взимаемый с налогоплательщиков, выбравших в качестве объекта налогообложения доходы</w:t>
      </w:r>
      <w:r w:rsidRPr="000B5E0F">
        <w:rPr>
          <w:rFonts w:ascii="Times New Roman" w:hAnsi="Times New Roman" w:cs="Times New Roman"/>
          <w:sz w:val="24"/>
          <w:szCs w:val="24"/>
        </w:rPr>
        <w:t>,</w:t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 умень</w:t>
      </w:r>
      <w:r w:rsidR="00D55198">
        <w:rPr>
          <w:rFonts w:ascii="Times New Roman" w:hAnsi="Times New Roman" w:cs="Times New Roman"/>
          <w:sz w:val="24"/>
          <w:szCs w:val="24"/>
        </w:rPr>
        <w:t>шенные на величину расходов – 18</w:t>
      </w:r>
      <w:r w:rsidR="004831FF" w:rsidRPr="000B5E0F">
        <w:rPr>
          <w:rFonts w:ascii="Times New Roman" w:hAnsi="Times New Roman" w:cs="Times New Roman"/>
          <w:sz w:val="24"/>
          <w:szCs w:val="24"/>
        </w:rPr>
        <w:t> 155,0</w:t>
      </w:r>
      <w:r w:rsidR="00E43708" w:rsidRPr="000B5E0F">
        <w:rPr>
          <w:rFonts w:ascii="Times New Roman" w:hAnsi="Times New Roman" w:cs="Times New Roman"/>
          <w:sz w:val="24"/>
          <w:szCs w:val="24"/>
        </w:rPr>
        <w:t>0</w:t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0B5E0F">
        <w:rPr>
          <w:rFonts w:ascii="Times New Roman" w:hAnsi="Times New Roman" w:cs="Times New Roman"/>
          <w:sz w:val="24"/>
          <w:szCs w:val="24"/>
        </w:rPr>
        <w:t>лей</w:t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71B63" w14:textId="558E6290" w:rsidR="004831FF" w:rsidRPr="006A11C3" w:rsidRDefault="004E4904" w:rsidP="00E4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0F">
        <w:rPr>
          <w:rFonts w:ascii="Times New Roman" w:eastAsia="Calibri" w:hAnsi="Times New Roman" w:cs="Times New Roman"/>
          <w:sz w:val="24"/>
          <w:szCs w:val="24"/>
        </w:rPr>
        <w:tab/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Прогнозные назначения </w:t>
      </w:r>
      <w:r w:rsidR="005D0152" w:rsidRPr="000B5E0F">
        <w:rPr>
          <w:rFonts w:ascii="Times New Roman" w:hAnsi="Times New Roman" w:cs="Times New Roman"/>
          <w:sz w:val="24"/>
          <w:szCs w:val="24"/>
        </w:rPr>
        <w:t xml:space="preserve">по налогу, взимаемому в связи с применением упрощенной системы налогообложения </w:t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на 2023 год и на плановый период 2024 и 2025 годы </w:t>
      </w:r>
      <w:r w:rsidR="005D0152" w:rsidRPr="000B5E0F">
        <w:rPr>
          <w:rFonts w:ascii="Times New Roman" w:hAnsi="Times New Roman" w:cs="Times New Roman"/>
          <w:sz w:val="24"/>
          <w:szCs w:val="24"/>
        </w:rPr>
        <w:t>спроектированы</w:t>
      </w:r>
      <w:r w:rsidR="004831FF" w:rsidRPr="000B5E0F">
        <w:rPr>
          <w:rFonts w:ascii="Times New Roman" w:hAnsi="Times New Roman" w:cs="Times New Roman"/>
          <w:sz w:val="24"/>
          <w:szCs w:val="24"/>
        </w:rPr>
        <w:t xml:space="preserve"> </w:t>
      </w:r>
      <w:r w:rsidR="005D0152" w:rsidRPr="000B5E0F">
        <w:rPr>
          <w:rFonts w:ascii="Times New Roman" w:hAnsi="Times New Roman" w:cs="Times New Roman"/>
          <w:sz w:val="24"/>
          <w:szCs w:val="24"/>
        </w:rPr>
        <w:t xml:space="preserve">главным администратором данного налога </w:t>
      </w:r>
      <w:r w:rsidR="005F0D69" w:rsidRPr="000B5E0F">
        <w:rPr>
          <w:rFonts w:ascii="Times New Roman" w:hAnsi="Times New Roman" w:cs="Times New Roman"/>
          <w:bCs/>
        </w:rPr>
        <w:t>Межрайонной ИФНС России № 6 по ХМАО - Югре</w:t>
      </w:r>
      <w:r w:rsidR="005D0152" w:rsidRPr="000B5E0F">
        <w:rPr>
          <w:rFonts w:ascii="Times New Roman" w:hAnsi="Times New Roman" w:cs="Times New Roman"/>
          <w:sz w:val="24"/>
          <w:szCs w:val="24"/>
        </w:rPr>
        <w:t xml:space="preserve"> </w:t>
      </w:r>
      <w:r w:rsidR="004831FF" w:rsidRPr="000B5E0F">
        <w:rPr>
          <w:rFonts w:ascii="Times New Roman" w:hAnsi="Times New Roman" w:cs="Times New Roman"/>
          <w:sz w:val="24"/>
          <w:szCs w:val="24"/>
        </w:rPr>
        <w:t>исходя из налоговой базы по налогу согласно данным предварительного отчёта за 2021 год по форме</w:t>
      </w:r>
      <w:r w:rsidR="004831FF" w:rsidRPr="004831FF">
        <w:rPr>
          <w:rFonts w:ascii="Times New Roman" w:hAnsi="Times New Roman" w:cs="Times New Roman"/>
          <w:sz w:val="24"/>
          <w:szCs w:val="24"/>
        </w:rPr>
        <w:t xml:space="preserve"> № 5-УСН «Отчет о налоговой базе и структуре начислений по налогу, уплачиваемому в связи с применением упрощенной системы налогообложения»</w:t>
      </w:r>
      <w:r w:rsidR="005D0152">
        <w:rPr>
          <w:rFonts w:ascii="Times New Roman" w:hAnsi="Times New Roman" w:cs="Times New Roman"/>
          <w:sz w:val="24"/>
          <w:szCs w:val="24"/>
        </w:rPr>
        <w:t>,</w:t>
      </w:r>
      <w:r w:rsidR="004831FF" w:rsidRPr="004831FF">
        <w:rPr>
          <w:rFonts w:ascii="Times New Roman" w:hAnsi="Times New Roman" w:cs="Times New Roman"/>
          <w:sz w:val="24"/>
          <w:szCs w:val="24"/>
        </w:rPr>
        <w:t xml:space="preserve"> ставки налога по упрощенной системе налогообложения, сумм страховых взносов, </w:t>
      </w:r>
      <w:r w:rsidR="00B8058E" w:rsidRPr="004831FF">
        <w:rPr>
          <w:rFonts w:ascii="Times New Roman" w:hAnsi="Times New Roman" w:cs="Times New Roman"/>
          <w:sz w:val="24"/>
          <w:szCs w:val="24"/>
        </w:rPr>
        <w:t>коэффициент</w:t>
      </w:r>
      <w:r w:rsidR="00B8058E">
        <w:rPr>
          <w:rFonts w:ascii="Times New Roman" w:hAnsi="Times New Roman" w:cs="Times New Roman"/>
          <w:sz w:val="24"/>
          <w:szCs w:val="24"/>
        </w:rPr>
        <w:t>а</w:t>
      </w:r>
      <w:r w:rsidR="00B8058E" w:rsidRPr="004831FF">
        <w:rPr>
          <w:rFonts w:ascii="Times New Roman" w:hAnsi="Times New Roman" w:cs="Times New Roman"/>
          <w:sz w:val="24"/>
          <w:szCs w:val="24"/>
        </w:rPr>
        <w:t xml:space="preserve"> собираемости налога</w:t>
      </w:r>
      <w:r w:rsidR="00B8058E">
        <w:rPr>
          <w:rFonts w:ascii="Times New Roman" w:hAnsi="Times New Roman" w:cs="Times New Roman"/>
          <w:sz w:val="24"/>
          <w:szCs w:val="24"/>
        </w:rPr>
        <w:t>,</w:t>
      </w:r>
      <w:r w:rsidR="00B8058E" w:rsidRPr="004831FF">
        <w:rPr>
          <w:rFonts w:ascii="Times New Roman" w:hAnsi="Times New Roman" w:cs="Times New Roman"/>
          <w:sz w:val="24"/>
          <w:szCs w:val="24"/>
        </w:rPr>
        <w:t xml:space="preserve"> </w:t>
      </w:r>
      <w:r w:rsidR="004831FF" w:rsidRPr="004831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8058E">
        <w:rPr>
          <w:rFonts w:ascii="Times New Roman" w:hAnsi="Times New Roman" w:cs="Times New Roman"/>
          <w:sz w:val="24"/>
          <w:szCs w:val="24"/>
        </w:rPr>
        <w:t>с учетом фактического исполнения и ожидаемой оценки 2022 года.</w:t>
      </w:r>
    </w:p>
    <w:p w14:paraId="43626A6C" w14:textId="5D0E9640" w:rsidR="004831FF" w:rsidRPr="004831FF" w:rsidRDefault="004831FF" w:rsidP="00483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FF">
        <w:rPr>
          <w:rFonts w:ascii="Times New Roman" w:hAnsi="Times New Roman" w:cs="Times New Roman"/>
          <w:sz w:val="24"/>
          <w:szCs w:val="24"/>
        </w:rPr>
        <w:tab/>
        <w:t>Учитывая вышеизложенное прогнозные назначения по н</w:t>
      </w:r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алогу, взимаемому в связи с применением упрощенной системы налогообложения, составляют:</w:t>
      </w:r>
    </w:p>
    <w:p w14:paraId="319999B0" w14:textId="6D2BFE9F" w:rsidR="004831FF" w:rsidRPr="004831FF" w:rsidRDefault="00E43708" w:rsidP="00483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2023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93</w:t>
      </w:r>
      <w:proofErr w:type="gramEnd"/>
      <w:r w:rsidR="004831FF"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185,0</w:t>
      </w:r>
      <w:r w:rsidR="005D01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1FF"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CA9B05A" w14:textId="611EE271" w:rsidR="004831FF" w:rsidRPr="004831FF" w:rsidRDefault="004831FF" w:rsidP="00483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2024 год </w:t>
      </w:r>
      <w:proofErr w:type="gramStart"/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E4370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proofErr w:type="gramEnd"/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721,0</w:t>
      </w:r>
      <w:r w:rsidR="005D01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4DF6E79" w14:textId="0855962C" w:rsidR="004831FF" w:rsidRPr="004831FF" w:rsidRDefault="004831FF" w:rsidP="004831F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2025 год </w:t>
      </w:r>
      <w:proofErr w:type="gramStart"/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E43708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proofErr w:type="gramEnd"/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377,0</w:t>
      </w:r>
      <w:r w:rsidR="005D01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1A9EA4A9" w14:textId="62A07072" w:rsidR="005D0152" w:rsidRPr="001712C1" w:rsidRDefault="005D0152" w:rsidP="005D01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C1">
        <w:rPr>
          <w:rFonts w:ascii="Times New Roman" w:eastAsia="Times New Roman" w:hAnsi="Times New Roman" w:cs="Times New Roman"/>
          <w:sz w:val="24"/>
          <w:szCs w:val="24"/>
        </w:rPr>
        <w:t>Структура ожидаемой оценки и проектируемые объемы по данному налогу в зависимости от объекта налогообложения имеет следующий вид:</w:t>
      </w:r>
    </w:p>
    <w:p w14:paraId="4006BB6D" w14:textId="080E83D7" w:rsidR="005D0152" w:rsidRPr="00F866D9" w:rsidRDefault="005D0152" w:rsidP="005D0152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6D9">
        <w:rPr>
          <w:rFonts w:ascii="Times New Roman" w:hAnsi="Times New Roman" w:cs="Times New Roman"/>
          <w:sz w:val="20"/>
          <w:szCs w:val="20"/>
        </w:rPr>
        <w:t xml:space="preserve">  тыс.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4"/>
        <w:gridCol w:w="1418"/>
        <w:gridCol w:w="1267"/>
        <w:gridCol w:w="1276"/>
        <w:gridCol w:w="1237"/>
      </w:tblGrid>
      <w:tr w:rsidR="005E6C62" w:rsidRPr="001712C1" w14:paraId="5E8E6D44" w14:textId="77777777" w:rsidTr="005E6C62">
        <w:trPr>
          <w:trHeight w:val="267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EF3" w14:textId="77777777" w:rsidR="005E6C62" w:rsidRPr="001712C1" w:rsidRDefault="005E6C62" w:rsidP="005D0152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FDA224" w14:textId="77777777" w:rsidR="005E6C62" w:rsidRPr="001712C1" w:rsidRDefault="005E6C62" w:rsidP="005D015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2C1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776A" w14:textId="40477B09" w:rsidR="005E6C62" w:rsidRPr="001F6FCC" w:rsidRDefault="005E6C62" w:rsidP="00F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 исполнение 2022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0D4C" w14:textId="7CC10831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2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71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500E1D1C" w14:textId="77777777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8B8" w14:textId="772BC908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2024</w:t>
            </w:r>
            <w:r w:rsidRPr="00171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647863BF" w14:textId="77777777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C78" w14:textId="43327181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2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71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45F4E1FC" w14:textId="77777777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C62" w:rsidRPr="001712C1" w14:paraId="79705D25" w14:textId="77777777" w:rsidTr="005E6C62">
        <w:trPr>
          <w:trHeight w:val="723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90D" w14:textId="77777777" w:rsidR="005E6C62" w:rsidRPr="001712C1" w:rsidRDefault="005E6C62" w:rsidP="005D0152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12C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Налог,  взимаемый</w:t>
            </w:r>
            <w:proofErr w:type="gramEnd"/>
            <w:r w:rsidRPr="001712C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в связи с применением упрощенной системы налогообложения,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AA1" w14:textId="677FAC2B" w:rsidR="005E6C62" w:rsidRPr="001F6FCC" w:rsidRDefault="00631259" w:rsidP="005D0152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118 429,10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F82" w14:textId="48534B2C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314" w14:textId="22E34B00" w:rsidR="005E6C62" w:rsidRPr="001712C1" w:rsidRDefault="005E6C62" w:rsidP="005D01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99 721,00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2D7" w14:textId="7828FEE5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101 377,00</w:t>
            </w:r>
          </w:p>
        </w:tc>
      </w:tr>
      <w:tr w:rsidR="005E6C62" w:rsidRPr="001712C1" w14:paraId="07A5A9C6" w14:textId="77777777" w:rsidTr="005E6C62">
        <w:trPr>
          <w:trHeight w:val="7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BD" w14:textId="77777777" w:rsidR="005E6C62" w:rsidRPr="001712C1" w:rsidRDefault="005E6C62" w:rsidP="005D0152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2C1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D3DC" w14:textId="4307417A" w:rsidR="005E6C62" w:rsidRPr="001F6FCC" w:rsidRDefault="00631259" w:rsidP="005D01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100 274,10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280" w14:textId="32BFFA91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1B3" w14:textId="43281047" w:rsidR="005E6C62" w:rsidRPr="001712C1" w:rsidRDefault="005E6C62" w:rsidP="005D01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80 015,00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AC5" w14:textId="44B8E92D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81 605,00</w:t>
            </w:r>
          </w:p>
        </w:tc>
      </w:tr>
      <w:tr w:rsidR="005E6C62" w:rsidRPr="000A77E3" w14:paraId="66C51E9D" w14:textId="77777777" w:rsidTr="005E6C62">
        <w:trPr>
          <w:trHeight w:val="96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8DD" w14:textId="77777777" w:rsidR="005E6C62" w:rsidRPr="001712C1" w:rsidRDefault="005E6C62" w:rsidP="005D0152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2C1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75F" w14:textId="4F896BA5" w:rsidR="005E6C62" w:rsidRPr="001F6FCC" w:rsidRDefault="005E6C62" w:rsidP="0063125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6F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12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F6FCC">
              <w:rPr>
                <w:rFonts w:ascii="Times New Roman" w:eastAsia="Times New Roman" w:hAnsi="Times New Roman" w:cs="Times New Roman"/>
                <w:sz w:val="20"/>
                <w:szCs w:val="20"/>
              </w:rPr>
              <w:t> 155,00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69" w14:textId="789A0B3D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F0C7" w14:textId="4EF34227" w:rsidR="005E6C62" w:rsidRPr="001712C1" w:rsidRDefault="005E6C62" w:rsidP="005D01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19 706,00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9B1" w14:textId="08E44678" w:rsidR="005E6C62" w:rsidRPr="001712C1" w:rsidRDefault="005E6C62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19 772,00</w:t>
            </w:r>
          </w:p>
        </w:tc>
      </w:tr>
    </w:tbl>
    <w:p w14:paraId="1AAA584D" w14:textId="489B9C80" w:rsidR="005D0152" w:rsidRDefault="005D0152" w:rsidP="005D01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479050" w14:textId="122F448C" w:rsidR="004831FF" w:rsidRDefault="004831FF" w:rsidP="00171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C1">
        <w:rPr>
          <w:rFonts w:ascii="Times New Roman" w:hAnsi="Times New Roman" w:cs="Times New Roman"/>
          <w:sz w:val="24"/>
          <w:szCs w:val="24"/>
        </w:rPr>
        <w:t xml:space="preserve">На </w:t>
      </w:r>
      <w:r w:rsidRPr="001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и на плановый период 2024 и 2025 года </w:t>
      </w:r>
      <w:r w:rsidRPr="001712C1">
        <w:rPr>
          <w:rFonts w:ascii="Times New Roman" w:hAnsi="Times New Roman" w:cs="Times New Roman"/>
          <w:sz w:val="24"/>
          <w:szCs w:val="24"/>
        </w:rPr>
        <w:t xml:space="preserve">запланирован рост поступления </w:t>
      </w:r>
      <w:r w:rsidR="001712C1" w:rsidRPr="001712C1">
        <w:rPr>
          <w:rFonts w:ascii="Times New Roman" w:hAnsi="Times New Roman" w:cs="Times New Roman"/>
          <w:sz w:val="24"/>
          <w:szCs w:val="24"/>
        </w:rPr>
        <w:t>налога, взимаемого в связи с применением упрощенной системы налогообложения</w:t>
      </w:r>
      <w:r w:rsidRPr="001712C1">
        <w:rPr>
          <w:rFonts w:ascii="Times New Roman" w:hAnsi="Times New Roman" w:cs="Times New Roman"/>
          <w:sz w:val="24"/>
          <w:szCs w:val="24"/>
        </w:rPr>
        <w:t xml:space="preserve"> с учетом предполагаемого роста налогооблагаемой базы.</w:t>
      </w:r>
    </w:p>
    <w:p w14:paraId="3A65627C" w14:textId="77777777" w:rsidR="001712C1" w:rsidRPr="004831FF" w:rsidRDefault="001712C1" w:rsidP="0017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FA237" w14:textId="77777777" w:rsidR="00555071" w:rsidRDefault="00555071" w:rsidP="0040023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95AE8C" w14:textId="774EF1D0" w:rsidR="00CE422A" w:rsidRPr="00120FAA" w:rsidRDefault="006E2520" w:rsidP="0040023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FAA">
        <w:rPr>
          <w:rFonts w:ascii="Times New Roman" w:hAnsi="Times New Roman" w:cs="Times New Roman"/>
          <w:b/>
          <w:sz w:val="26"/>
          <w:szCs w:val="26"/>
        </w:rPr>
        <w:lastRenderedPageBreak/>
        <w:t>Единый с</w:t>
      </w:r>
      <w:r w:rsidR="00F5303D" w:rsidRPr="00120FAA">
        <w:rPr>
          <w:rFonts w:ascii="Times New Roman" w:hAnsi="Times New Roman" w:cs="Times New Roman"/>
          <w:b/>
          <w:sz w:val="26"/>
          <w:szCs w:val="26"/>
        </w:rPr>
        <w:t>ельскохозяйственный налог</w:t>
      </w:r>
      <w:r w:rsidR="00EE199D" w:rsidRPr="00120FAA">
        <w:rPr>
          <w:rFonts w:ascii="Times New Roman" w:hAnsi="Times New Roman" w:cs="Times New Roman"/>
          <w:sz w:val="28"/>
          <w:szCs w:val="28"/>
        </w:rPr>
        <w:tab/>
      </w:r>
      <w:r w:rsidR="00CE422A" w:rsidRPr="00120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7F7F2" w14:textId="027287B5" w:rsidR="00120FAA" w:rsidRPr="00120FAA" w:rsidRDefault="00120FAA" w:rsidP="00120FA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FAA">
        <w:rPr>
          <w:rFonts w:ascii="Times New Roman" w:hAnsi="Times New Roman" w:cs="Times New Roman"/>
          <w:sz w:val="24"/>
          <w:szCs w:val="24"/>
        </w:rPr>
        <w:t>В соответствии со статьей 61.2. Бюджетного кодекса Российской Федерации в бюджет города Радужный зачисляются федеральные налоги, предусмотренные специальными налоговыми режимами, в том числе:</w:t>
      </w:r>
    </w:p>
    <w:p w14:paraId="304FB683" w14:textId="72C4D37E" w:rsidR="00120FAA" w:rsidRPr="0033474A" w:rsidRDefault="00120FAA" w:rsidP="00120FAA">
      <w:pPr>
        <w:numPr>
          <w:ilvl w:val="0"/>
          <w:numId w:val="7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AA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</w:t>
      </w:r>
      <w:r w:rsidRPr="0033474A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14:paraId="7D1990E2" w14:textId="7A55F263" w:rsidR="00120FAA" w:rsidRPr="0033474A" w:rsidRDefault="00120FAA" w:rsidP="00120FA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Главным администратором данного налога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="005F0D69" w:rsidRPr="0033474A">
        <w:rPr>
          <w:rFonts w:ascii="Times New Roman" w:hAnsi="Times New Roman" w:cs="Times New Roman"/>
          <w:sz w:val="24"/>
          <w:szCs w:val="24"/>
        </w:rPr>
        <w:t xml:space="preserve"> </w:t>
      </w:r>
      <w:r w:rsidRPr="0033474A">
        <w:rPr>
          <w:rFonts w:ascii="Times New Roman" w:hAnsi="Times New Roman" w:cs="Times New Roman"/>
          <w:sz w:val="24"/>
          <w:szCs w:val="24"/>
        </w:rPr>
        <w:t xml:space="preserve">спрогнозирована ожидаемая оценка поступления единого сельскохозяйственного налога на 2023 год на уровне уточненного бюджета </w:t>
      </w:r>
      <w:r w:rsidR="00DB5A97">
        <w:rPr>
          <w:rFonts w:ascii="Times New Roman" w:hAnsi="Times New Roman" w:cs="Times New Roman"/>
          <w:sz w:val="24"/>
          <w:szCs w:val="24"/>
        </w:rPr>
        <w:t>по состоянию на 01.07.</w:t>
      </w:r>
      <w:r w:rsidRPr="0033474A">
        <w:rPr>
          <w:rFonts w:ascii="Times New Roman" w:hAnsi="Times New Roman" w:cs="Times New Roman"/>
          <w:sz w:val="24"/>
          <w:szCs w:val="24"/>
        </w:rPr>
        <w:t>2022 год в сумме 16,0 тыс. рублей.</w:t>
      </w:r>
    </w:p>
    <w:p w14:paraId="58D83160" w14:textId="11C94891" w:rsidR="00120FAA" w:rsidRPr="0033474A" w:rsidRDefault="00120FAA" w:rsidP="00120F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Прогнозные назначения на 2023 год и на плановый период 2024 и 2025 годы составили:</w:t>
      </w:r>
    </w:p>
    <w:p w14:paraId="78EB12B4" w14:textId="494AB7D8" w:rsidR="00120FAA" w:rsidRPr="0033474A" w:rsidRDefault="00120FAA" w:rsidP="00120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год- 16,00 тыс. рублей;</w:t>
      </w:r>
    </w:p>
    <w:p w14:paraId="6D3973A1" w14:textId="16272C4C" w:rsidR="00120FAA" w:rsidRPr="0033474A" w:rsidRDefault="00120FAA" w:rsidP="00120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год- 16,00 тыс. рублей;</w:t>
      </w:r>
    </w:p>
    <w:p w14:paraId="5015EB96" w14:textId="4F8E0D4B" w:rsidR="00120FAA" w:rsidRPr="0033474A" w:rsidRDefault="00120FAA" w:rsidP="00120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год- 16,00 тыс. рублей.</w:t>
      </w:r>
    </w:p>
    <w:p w14:paraId="73FBBC52" w14:textId="2F26F84F" w:rsidR="00120FAA" w:rsidRPr="0033474A" w:rsidRDefault="00120FAA" w:rsidP="00120F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В связи с отсутствием оснований для увеличения налоговой базы и поступления единого сельскохозяйственного налога прогнозные данные спрогнозированы главным администратором дохода на 2023 год и на плановый период 2024 и 2025 годы на уровне 2022 года.</w:t>
      </w:r>
    </w:p>
    <w:p w14:paraId="1B748609" w14:textId="4D9346DD" w:rsidR="00120FAA" w:rsidRPr="0033474A" w:rsidRDefault="00120FAA" w:rsidP="008320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Расчет налога администратор производил исходя из прогнозируемой налоговой базы в объеме 27</w:t>
      </w:r>
      <w:r w:rsidR="008F659B" w:rsidRPr="0033474A">
        <w:rPr>
          <w:rFonts w:ascii="Times New Roman" w:hAnsi="Times New Roman" w:cs="Times New Roman"/>
          <w:sz w:val="24"/>
          <w:szCs w:val="24"/>
        </w:rPr>
        <w:t>0</w:t>
      </w:r>
      <w:r w:rsidRPr="0033474A">
        <w:rPr>
          <w:rFonts w:ascii="Times New Roman" w:hAnsi="Times New Roman" w:cs="Times New Roman"/>
          <w:sz w:val="24"/>
          <w:szCs w:val="24"/>
        </w:rPr>
        <w:t>,00 тыс. рублей, применяемой налоговой ставки 6% и коэффициента собираемости.</w:t>
      </w:r>
    </w:p>
    <w:p w14:paraId="2268C948" w14:textId="0BA0B0AF" w:rsidR="00120FAA" w:rsidRPr="00120FAA" w:rsidRDefault="00A96970" w:rsidP="00A96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0FAA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лательщиком </w:t>
      </w: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сельскохозяйственного налога</w:t>
      </w:r>
      <w:r w:rsidR="00120FAA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0FAA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Радужный</w:t>
      </w:r>
      <w:r w:rsidR="00120FAA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B6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</w:t>
      </w:r>
      <w:r w:rsidR="00126EE2" w:rsidRPr="0033474A">
        <w:rPr>
          <w:rFonts w:ascii="Times New Roman" w:hAnsi="Times New Roman" w:cs="Times New Roman"/>
          <w:sz w:val="24"/>
          <w:szCs w:val="24"/>
        </w:rPr>
        <w:t xml:space="preserve">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="005679B6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AA"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Ерохов Н.В. Поступления от данного</w:t>
      </w:r>
      <w:r w:rsidR="00120FAA" w:rsidRPr="0012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в 2020 году составили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рублей,</w:t>
      </w:r>
      <w:r w:rsidR="00120FAA" w:rsidRPr="0012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– 15,8 тыс. рублей.</w:t>
      </w:r>
    </w:p>
    <w:p w14:paraId="2D7AFB4F" w14:textId="77777777" w:rsidR="00196B77" w:rsidRPr="000A77E3" w:rsidRDefault="00196B77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207DABE" w14:textId="77777777" w:rsidR="006E2520" w:rsidRPr="007D75BA" w:rsidRDefault="006E2520" w:rsidP="001F6FC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BA">
        <w:rPr>
          <w:rFonts w:ascii="Times New Roman" w:hAnsi="Times New Roman" w:cs="Times New Roman"/>
          <w:b/>
          <w:sz w:val="26"/>
          <w:szCs w:val="26"/>
        </w:rPr>
        <w:t xml:space="preserve">Налог, взимаемый в связи с применением </w:t>
      </w:r>
    </w:p>
    <w:p w14:paraId="0667793A" w14:textId="2EAF1F9B" w:rsidR="005D13AC" w:rsidRPr="007D75BA" w:rsidRDefault="006E2520" w:rsidP="001F6FC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75BA">
        <w:rPr>
          <w:rFonts w:ascii="Times New Roman" w:hAnsi="Times New Roman" w:cs="Times New Roman"/>
          <w:b/>
          <w:sz w:val="26"/>
          <w:szCs w:val="26"/>
        </w:rPr>
        <w:t>п</w:t>
      </w:r>
      <w:r w:rsidR="00EE199D" w:rsidRPr="007D75BA">
        <w:rPr>
          <w:rFonts w:ascii="Times New Roman" w:hAnsi="Times New Roman" w:cs="Times New Roman"/>
          <w:b/>
          <w:sz w:val="26"/>
          <w:szCs w:val="26"/>
        </w:rPr>
        <w:t>атентн</w:t>
      </w:r>
      <w:r w:rsidRPr="007D75BA">
        <w:rPr>
          <w:rFonts w:ascii="Times New Roman" w:hAnsi="Times New Roman" w:cs="Times New Roman"/>
          <w:b/>
          <w:sz w:val="26"/>
          <w:szCs w:val="26"/>
        </w:rPr>
        <w:t>ой</w:t>
      </w:r>
      <w:r w:rsidR="00EE199D" w:rsidRPr="007D75BA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 w:rsidRPr="007D75BA">
        <w:rPr>
          <w:rFonts w:ascii="Times New Roman" w:hAnsi="Times New Roman" w:cs="Times New Roman"/>
          <w:b/>
          <w:sz w:val="26"/>
          <w:szCs w:val="26"/>
        </w:rPr>
        <w:t>ы</w:t>
      </w:r>
      <w:r w:rsidR="00EE199D" w:rsidRPr="007D75BA">
        <w:rPr>
          <w:rFonts w:ascii="Times New Roman" w:hAnsi="Times New Roman" w:cs="Times New Roman"/>
          <w:b/>
          <w:sz w:val="26"/>
          <w:szCs w:val="26"/>
        </w:rPr>
        <w:t xml:space="preserve"> налогообложения</w:t>
      </w:r>
    </w:p>
    <w:p w14:paraId="4AA25C51" w14:textId="7901A430" w:rsidR="00196B77" w:rsidRPr="0033474A" w:rsidRDefault="00754B78" w:rsidP="001F6F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BA">
        <w:rPr>
          <w:rFonts w:ascii="Times New Roman" w:hAnsi="Times New Roman" w:cs="Times New Roman"/>
          <w:sz w:val="24"/>
          <w:szCs w:val="24"/>
        </w:rPr>
        <w:tab/>
      </w:r>
      <w:r w:rsidR="00196B77" w:rsidRPr="007D75BA">
        <w:rPr>
          <w:rFonts w:ascii="Times New Roman" w:hAnsi="Times New Roman" w:cs="Times New Roman"/>
          <w:sz w:val="24"/>
          <w:szCs w:val="24"/>
        </w:rPr>
        <w:t xml:space="preserve">В соответствии со статьей 61.2. Бюджетного кодекса Российской Федерации в бюджет </w:t>
      </w:r>
      <w:r w:rsidR="00196B77" w:rsidRPr="0033474A">
        <w:rPr>
          <w:rFonts w:ascii="Times New Roman" w:hAnsi="Times New Roman" w:cs="Times New Roman"/>
          <w:sz w:val="24"/>
          <w:szCs w:val="24"/>
        </w:rPr>
        <w:t>города Радужный зачисляются федеральные налоги, предусмотренные специальными налоговыми режимами, в том числе:</w:t>
      </w:r>
    </w:p>
    <w:p w14:paraId="51BC7CBF" w14:textId="77777777" w:rsidR="00196B77" w:rsidRPr="0033474A" w:rsidRDefault="00196B77" w:rsidP="00196B77">
      <w:pPr>
        <w:numPr>
          <w:ilvl w:val="0"/>
          <w:numId w:val="7"/>
        </w:num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по нормативу 1</w:t>
      </w:r>
      <w:r w:rsidR="00601593" w:rsidRPr="0033474A">
        <w:rPr>
          <w:rFonts w:ascii="Times New Roman" w:hAnsi="Times New Roman" w:cs="Times New Roman"/>
          <w:sz w:val="24"/>
          <w:szCs w:val="24"/>
        </w:rPr>
        <w:t>00 процентов.</w:t>
      </w:r>
    </w:p>
    <w:p w14:paraId="470A85C0" w14:textId="6DE7D331" w:rsidR="00196B77" w:rsidRPr="0033474A" w:rsidRDefault="00196B77" w:rsidP="00196B77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Главным администратором данного налога является </w:t>
      </w:r>
      <w:r w:rsidR="003117E3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51A1510D" w14:textId="77777777" w:rsidR="00631259" w:rsidRDefault="00832021" w:rsidP="0063125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Утвержденные г</w:t>
      </w:r>
      <w:r w:rsidR="001A48F7" w:rsidRPr="0033474A">
        <w:rPr>
          <w:rFonts w:ascii="Times New Roman" w:eastAsia="Calibri" w:hAnsi="Times New Roman" w:cs="Times New Roman"/>
          <w:sz w:val="24"/>
          <w:szCs w:val="24"/>
        </w:rPr>
        <w:t>одовые плановые назначения на 2022</w:t>
      </w:r>
      <w:r w:rsidR="007D75BA" w:rsidRPr="00334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8F7" w:rsidRPr="0033474A">
        <w:rPr>
          <w:rFonts w:ascii="Times New Roman" w:eastAsia="Calibri" w:hAnsi="Times New Roman" w:cs="Times New Roman"/>
          <w:sz w:val="24"/>
          <w:szCs w:val="24"/>
        </w:rPr>
        <w:t>год</w:t>
      </w:r>
      <w:r w:rsidR="001A48F7" w:rsidRPr="0033474A">
        <w:rPr>
          <w:rFonts w:ascii="Times New Roman" w:hAnsi="Times New Roman" w:cs="Times New Roman"/>
          <w:sz w:val="24"/>
          <w:szCs w:val="24"/>
        </w:rPr>
        <w:t xml:space="preserve"> по налогу, взимаемому в связи с применением патентной системы налогообложения, </w:t>
      </w:r>
      <w:r w:rsidR="001A48F7" w:rsidRPr="0033474A">
        <w:rPr>
          <w:rFonts w:ascii="Times New Roman" w:eastAsia="Calibri" w:hAnsi="Times New Roman" w:cs="Times New Roman"/>
          <w:sz w:val="24"/>
          <w:szCs w:val="24"/>
        </w:rPr>
        <w:t>утверждены в сумме 4 000,00 тыс. рублей.</w:t>
      </w:r>
      <w:r w:rsidR="006312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5C34F1" w14:textId="1723C09F" w:rsidR="001A48F7" w:rsidRPr="0033474A" w:rsidRDefault="001A48F7" w:rsidP="006312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Фактическое исполнение данного налога в бюджет города Радужный по состоянию на 01.</w:t>
      </w:r>
      <w:r w:rsidR="00516D0A" w:rsidRPr="0033474A">
        <w:rPr>
          <w:rFonts w:ascii="Times New Roman" w:hAnsi="Times New Roman" w:cs="Times New Roman"/>
          <w:sz w:val="24"/>
          <w:szCs w:val="24"/>
        </w:rPr>
        <w:t>11</w:t>
      </w:r>
      <w:r w:rsidRPr="0033474A">
        <w:rPr>
          <w:rFonts w:ascii="Times New Roman" w:hAnsi="Times New Roman" w:cs="Times New Roman"/>
          <w:sz w:val="24"/>
          <w:szCs w:val="24"/>
        </w:rPr>
        <w:t>.2022 года составило сумму 1 </w:t>
      </w:r>
      <w:r w:rsidR="00516D0A" w:rsidRPr="0033474A">
        <w:rPr>
          <w:rFonts w:ascii="Times New Roman" w:hAnsi="Times New Roman" w:cs="Times New Roman"/>
          <w:sz w:val="24"/>
          <w:szCs w:val="24"/>
        </w:rPr>
        <w:t>331</w:t>
      </w:r>
      <w:r w:rsidRPr="0033474A">
        <w:rPr>
          <w:rFonts w:ascii="Times New Roman" w:hAnsi="Times New Roman" w:cs="Times New Roman"/>
          <w:sz w:val="24"/>
          <w:szCs w:val="24"/>
        </w:rPr>
        <w:t>,</w:t>
      </w:r>
      <w:r w:rsidR="00516D0A" w:rsidRPr="0033474A">
        <w:rPr>
          <w:rFonts w:ascii="Times New Roman" w:hAnsi="Times New Roman" w:cs="Times New Roman"/>
          <w:sz w:val="24"/>
          <w:szCs w:val="24"/>
        </w:rPr>
        <w:t>74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2021" w:rsidRPr="0033474A">
        <w:rPr>
          <w:rFonts w:ascii="Times New Roman" w:hAnsi="Times New Roman" w:cs="Times New Roman"/>
          <w:sz w:val="24"/>
          <w:szCs w:val="24"/>
        </w:rPr>
        <w:t>.</w:t>
      </w:r>
      <w:r w:rsidRPr="003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67E25D" w14:textId="5C4AF24E" w:rsidR="001A48F7" w:rsidRPr="0033474A" w:rsidRDefault="001A48F7" w:rsidP="001A4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  <w:t xml:space="preserve">Ожидаемое исполнение </w:t>
      </w:r>
      <w:r w:rsidR="00631259">
        <w:rPr>
          <w:rFonts w:ascii="Times New Roman" w:hAnsi="Times New Roman" w:cs="Times New Roman"/>
          <w:sz w:val="24"/>
          <w:szCs w:val="24"/>
        </w:rPr>
        <w:t>по состоянию на 01.07.</w:t>
      </w:r>
      <w:r w:rsidRPr="0033474A">
        <w:rPr>
          <w:rFonts w:ascii="Times New Roman" w:hAnsi="Times New Roman" w:cs="Times New Roman"/>
          <w:sz w:val="24"/>
          <w:szCs w:val="24"/>
        </w:rPr>
        <w:t>2022 год</w:t>
      </w:r>
      <w:r w:rsidR="00631259">
        <w:rPr>
          <w:rFonts w:ascii="Times New Roman" w:hAnsi="Times New Roman" w:cs="Times New Roman"/>
          <w:sz w:val="24"/>
          <w:szCs w:val="24"/>
        </w:rPr>
        <w:t>а</w:t>
      </w:r>
      <w:r w:rsidRPr="0033474A">
        <w:rPr>
          <w:rFonts w:ascii="Times New Roman" w:hAnsi="Times New Roman" w:cs="Times New Roman"/>
          <w:sz w:val="24"/>
          <w:szCs w:val="24"/>
        </w:rPr>
        <w:t xml:space="preserve"> 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по данным главного администратора доходов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 спрогнозировано в сумме 2 711,0 тыс. рублей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7163B0F8" w14:textId="00FBD7E7" w:rsidR="001A48F7" w:rsidRPr="001A48F7" w:rsidRDefault="001A48F7" w:rsidP="001A48F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eastAsia="Times New Roman" w:hAnsi="Times New Roman" w:cs="Times New Roman"/>
          <w:sz w:val="24"/>
          <w:szCs w:val="24"/>
        </w:rPr>
        <w:t>Прогнозные показатели налога, взимаемого в связи с применением патентной системы налогообложения на 2023 год и на плановый период 2024 и 2025 годо</w:t>
      </w:r>
      <w:r w:rsidRPr="0033474A">
        <w:rPr>
          <w:rFonts w:ascii="Times New Roman" w:hAnsi="Times New Roman" w:cs="Times New Roman"/>
          <w:sz w:val="24"/>
          <w:szCs w:val="24"/>
        </w:rPr>
        <w:t xml:space="preserve">в спроектированы главным администратором </w:t>
      </w:r>
      <w:r w:rsidR="003117E3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 исходя из налогооблагаемой базы,</w:t>
      </w:r>
      <w:r w:rsidRPr="0033474A">
        <w:rPr>
          <w:rFonts w:ascii="Times New Roman" w:hAnsi="Times New Roman" w:cs="Times New Roman"/>
          <w:sz w:val="24"/>
          <w:szCs w:val="24"/>
        </w:rPr>
        <w:t xml:space="preserve"> применяемой налоговой ставки 6%, и с учетом сумм страховых взносов</w:t>
      </w:r>
      <w:r w:rsidRPr="001A48F7">
        <w:rPr>
          <w:rFonts w:ascii="Times New Roman" w:hAnsi="Times New Roman" w:cs="Times New Roman"/>
          <w:sz w:val="24"/>
          <w:szCs w:val="24"/>
        </w:rPr>
        <w:t>. В соответствии со ст</w:t>
      </w:r>
      <w:r w:rsidR="007D75BA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1A48F7">
        <w:rPr>
          <w:rFonts w:ascii="Times New Roman" w:hAnsi="Times New Roman" w:cs="Times New Roman"/>
          <w:sz w:val="24"/>
          <w:szCs w:val="24"/>
        </w:rPr>
        <w:t xml:space="preserve">346.51 </w:t>
      </w:r>
      <w:r w:rsidR="007D75BA" w:rsidRPr="001A48F7">
        <w:rPr>
          <w:rFonts w:ascii="Times New Roman" w:hAnsi="Times New Roman" w:cs="Times New Roman"/>
          <w:sz w:val="24"/>
          <w:szCs w:val="24"/>
        </w:rPr>
        <w:t>п</w:t>
      </w:r>
      <w:r w:rsidR="007D75BA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7D75BA" w:rsidRPr="001A48F7">
        <w:rPr>
          <w:rFonts w:ascii="Times New Roman" w:hAnsi="Times New Roman" w:cs="Times New Roman"/>
          <w:sz w:val="24"/>
          <w:szCs w:val="24"/>
        </w:rPr>
        <w:t xml:space="preserve">1 </w:t>
      </w:r>
      <w:r w:rsidRPr="001A48F7">
        <w:rPr>
          <w:rFonts w:ascii="Times New Roman" w:hAnsi="Times New Roman" w:cs="Times New Roman"/>
          <w:sz w:val="24"/>
          <w:szCs w:val="24"/>
        </w:rPr>
        <w:t>подпункт</w:t>
      </w:r>
      <w:r w:rsidR="007D75BA">
        <w:rPr>
          <w:rFonts w:ascii="Times New Roman" w:hAnsi="Times New Roman" w:cs="Times New Roman"/>
          <w:sz w:val="24"/>
          <w:szCs w:val="24"/>
        </w:rPr>
        <w:t>а</w:t>
      </w:r>
      <w:r w:rsidRPr="001A48F7">
        <w:rPr>
          <w:rFonts w:ascii="Times New Roman" w:hAnsi="Times New Roman" w:cs="Times New Roman"/>
          <w:sz w:val="24"/>
          <w:szCs w:val="24"/>
        </w:rPr>
        <w:t xml:space="preserve"> 1.2</w:t>
      </w:r>
      <w:r w:rsidR="007D75BA">
        <w:rPr>
          <w:rFonts w:ascii="Times New Roman" w:hAnsi="Times New Roman" w:cs="Times New Roman"/>
          <w:sz w:val="24"/>
          <w:szCs w:val="24"/>
        </w:rPr>
        <w:t>.</w:t>
      </w:r>
      <w:r w:rsidRPr="001A48F7">
        <w:rPr>
          <w:rFonts w:ascii="Times New Roman" w:hAnsi="Times New Roman" w:cs="Times New Roman"/>
          <w:sz w:val="24"/>
          <w:szCs w:val="24"/>
        </w:rPr>
        <w:t xml:space="preserve"> сумма налога, исчисленная за налоговый период, уменьшается на сумму:</w:t>
      </w:r>
    </w:p>
    <w:p w14:paraId="18891A39" w14:textId="77777777" w:rsidR="001A48F7" w:rsidRPr="001A48F7" w:rsidRDefault="001A48F7" w:rsidP="001A48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F7">
        <w:rPr>
          <w:rFonts w:ascii="Times New Roman" w:hAnsi="Times New Roman" w:cs="Times New Roman"/>
          <w:sz w:val="24"/>
          <w:szCs w:val="24"/>
        </w:rPr>
        <w:t xml:space="preserve"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</w:t>
      </w:r>
      <w:r w:rsidRPr="001A48F7">
        <w:rPr>
          <w:rFonts w:ascii="Times New Roman" w:hAnsi="Times New Roman" w:cs="Times New Roman"/>
          <w:sz w:val="24"/>
          <w:szCs w:val="24"/>
        </w:rPr>
        <w:lastRenderedPageBreak/>
        <w:t>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Федерации;</w:t>
      </w:r>
    </w:p>
    <w:p w14:paraId="5EBFC78F" w14:textId="2C03A718" w:rsidR="001A48F7" w:rsidRDefault="001A48F7" w:rsidP="001A48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F7">
        <w:rPr>
          <w:rFonts w:ascii="Times New Roman" w:hAnsi="Times New Roman" w:cs="Times New Roman"/>
          <w:sz w:val="24"/>
          <w:szCs w:val="24"/>
        </w:rPr>
        <w:t>2) расходов по выплате в соответствии с законодательством Российской Федерации пособия по временной нетрудоспособности.</w:t>
      </w:r>
    </w:p>
    <w:p w14:paraId="0D981C99" w14:textId="77777777" w:rsidR="00377E9F" w:rsidRDefault="00377E9F" w:rsidP="007D75B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E9F">
        <w:rPr>
          <w:rFonts w:ascii="Times New Roman" w:hAnsi="Times New Roman" w:cs="Times New Roman"/>
          <w:sz w:val="24"/>
          <w:szCs w:val="24"/>
        </w:rPr>
        <w:t>Налог, связанный с патентной системой налогообложения является 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E9F">
        <w:rPr>
          <w:rFonts w:ascii="Times New Roman" w:hAnsi="Times New Roman" w:cs="Times New Roman"/>
          <w:sz w:val="24"/>
          <w:szCs w:val="24"/>
        </w:rPr>
        <w:t>прогнозируемым, ввиду того, что</w:t>
      </w:r>
      <w:proofErr w:type="gramEnd"/>
      <w:r w:rsidRPr="00377E9F">
        <w:rPr>
          <w:rFonts w:ascii="Times New Roman" w:hAnsi="Times New Roman" w:cs="Times New Roman"/>
          <w:sz w:val="24"/>
          <w:szCs w:val="24"/>
        </w:rPr>
        <w:t xml:space="preserve"> налогоплательщики могут заявиться на данную систему, также и перейти с нее на другую систему налогообложения.  Патент выдается по выбору индивидуального предпринимателя на период от одного до двенадцати месяцев включительно в пределах календарного года. Налогоплательщик может утратить право на применение патентной системы налогообложения.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AC07" w14:textId="38577108" w:rsidR="001A48F7" w:rsidRPr="007D75BA" w:rsidRDefault="001A48F7" w:rsidP="007D75B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BA">
        <w:rPr>
          <w:rFonts w:ascii="Times New Roman" w:hAnsi="Times New Roman" w:cs="Times New Roman"/>
          <w:sz w:val="24"/>
          <w:szCs w:val="24"/>
        </w:rPr>
        <w:t>Доходы по данному коду на трехлетний период спрогнозированы в следующих размерах:</w:t>
      </w:r>
    </w:p>
    <w:p w14:paraId="41066BD3" w14:textId="2391B46A" w:rsidR="001A48F7" w:rsidRPr="007D75BA" w:rsidRDefault="001A48F7" w:rsidP="007D75B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BA">
        <w:rPr>
          <w:rFonts w:ascii="Times New Roman" w:hAnsi="Times New Roman" w:cs="Times New Roman"/>
          <w:sz w:val="24"/>
          <w:szCs w:val="24"/>
        </w:rPr>
        <w:t>- на 2023 году</w:t>
      </w:r>
      <w:r w:rsidR="007D7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5BA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7D75BA">
        <w:rPr>
          <w:rFonts w:ascii="Times New Roman" w:hAnsi="Times New Roman" w:cs="Times New Roman"/>
          <w:sz w:val="24"/>
          <w:szCs w:val="24"/>
        </w:rPr>
        <w:t> 711,00 тыс. рублей;</w:t>
      </w:r>
    </w:p>
    <w:p w14:paraId="2E634AFB" w14:textId="38E14D71" w:rsidR="001A48F7" w:rsidRPr="007D75BA" w:rsidRDefault="001A48F7" w:rsidP="007D75B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5BA">
        <w:rPr>
          <w:rFonts w:ascii="Times New Roman" w:hAnsi="Times New Roman" w:cs="Times New Roman"/>
          <w:sz w:val="24"/>
          <w:szCs w:val="24"/>
        </w:rPr>
        <w:tab/>
        <w:t>- на 2024 году</w:t>
      </w:r>
      <w:r w:rsidR="007D7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5BA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7D75BA">
        <w:rPr>
          <w:rFonts w:ascii="Times New Roman" w:hAnsi="Times New Roman" w:cs="Times New Roman"/>
          <w:sz w:val="24"/>
          <w:szCs w:val="24"/>
        </w:rPr>
        <w:t xml:space="preserve"> 711,00 тыс. рублей; </w:t>
      </w:r>
    </w:p>
    <w:p w14:paraId="3240440B" w14:textId="655F1171" w:rsidR="001A48F7" w:rsidRPr="007D75BA" w:rsidRDefault="001A48F7" w:rsidP="007D75B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BA">
        <w:rPr>
          <w:rFonts w:ascii="Times New Roman" w:hAnsi="Times New Roman" w:cs="Times New Roman"/>
          <w:sz w:val="24"/>
          <w:szCs w:val="24"/>
        </w:rPr>
        <w:tab/>
        <w:t>- на 2025 году</w:t>
      </w:r>
      <w:r w:rsidR="007D7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5BA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7D75BA">
        <w:rPr>
          <w:rFonts w:ascii="Times New Roman" w:hAnsi="Times New Roman" w:cs="Times New Roman"/>
          <w:sz w:val="24"/>
          <w:szCs w:val="24"/>
        </w:rPr>
        <w:t> 711,00</w:t>
      </w:r>
      <w:r w:rsidR="007D75BA">
        <w:rPr>
          <w:rFonts w:ascii="Times New Roman" w:hAnsi="Times New Roman" w:cs="Times New Roman"/>
          <w:sz w:val="24"/>
          <w:szCs w:val="24"/>
        </w:rPr>
        <w:t xml:space="preserve"> </w:t>
      </w:r>
      <w:r w:rsidRPr="007D75BA">
        <w:rPr>
          <w:rFonts w:ascii="Times New Roman" w:hAnsi="Times New Roman" w:cs="Times New Roman"/>
          <w:sz w:val="24"/>
          <w:szCs w:val="24"/>
        </w:rPr>
        <w:t>тыс. рублей.</w:t>
      </w:r>
      <w:r w:rsidRPr="007D7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7F3110" w14:textId="0D59ADA7" w:rsidR="001A48F7" w:rsidRPr="007D75BA" w:rsidRDefault="001A48F7" w:rsidP="007D75B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BA">
        <w:rPr>
          <w:rFonts w:ascii="Times New Roman" w:hAnsi="Times New Roman" w:cs="Times New Roman"/>
          <w:sz w:val="24"/>
          <w:szCs w:val="24"/>
        </w:rPr>
        <w:t xml:space="preserve">В связи с отсутствием оснований для увеличения поступлений данного налога и в связи с </w:t>
      </w:r>
      <w:r w:rsidR="007D75BA" w:rsidRPr="007D75BA">
        <w:rPr>
          <w:rFonts w:ascii="Times New Roman" w:hAnsi="Times New Roman" w:cs="Times New Roman"/>
          <w:sz w:val="24"/>
          <w:szCs w:val="24"/>
        </w:rPr>
        <w:t>переход</w:t>
      </w:r>
      <w:r w:rsidR="007D75BA">
        <w:rPr>
          <w:rFonts w:ascii="Times New Roman" w:hAnsi="Times New Roman" w:cs="Times New Roman"/>
          <w:sz w:val="24"/>
          <w:szCs w:val="24"/>
        </w:rPr>
        <w:t>ом</w:t>
      </w:r>
      <w:r w:rsidR="007D75BA" w:rsidRPr="007D75BA">
        <w:rPr>
          <w:rFonts w:ascii="Times New Roman" w:hAnsi="Times New Roman" w:cs="Times New Roman"/>
          <w:sz w:val="24"/>
          <w:szCs w:val="24"/>
        </w:rPr>
        <w:t xml:space="preserve"> </w:t>
      </w:r>
      <w:r w:rsidRPr="007D75BA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7D75BA">
        <w:rPr>
          <w:rFonts w:ascii="Times New Roman" w:hAnsi="Times New Roman" w:cs="Times New Roman"/>
          <w:sz w:val="24"/>
          <w:szCs w:val="24"/>
        </w:rPr>
        <w:t>ов</w:t>
      </w:r>
      <w:r w:rsidRPr="007D75BA">
        <w:rPr>
          <w:rFonts w:ascii="Times New Roman" w:hAnsi="Times New Roman" w:cs="Times New Roman"/>
          <w:sz w:val="24"/>
          <w:szCs w:val="24"/>
        </w:rPr>
        <w:t xml:space="preserve"> на налог на профессиональный доход сумма по трем планируемым годам спрогнозирована в одинаковом объеме. </w:t>
      </w:r>
    </w:p>
    <w:p w14:paraId="6312D5E1" w14:textId="77777777" w:rsidR="00585CEC" w:rsidRPr="000A77E3" w:rsidRDefault="00585CEC" w:rsidP="004E7DE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4A40BD4" w14:textId="77777777" w:rsidR="00D27C74" w:rsidRPr="00A052EF" w:rsidRDefault="00174C4D" w:rsidP="004E7DE2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2EF">
        <w:rPr>
          <w:rFonts w:ascii="Times New Roman" w:hAnsi="Times New Roman" w:cs="Times New Roman"/>
          <w:b/>
          <w:sz w:val="26"/>
          <w:szCs w:val="26"/>
        </w:rPr>
        <w:t>Имущественные налоги</w:t>
      </w:r>
    </w:p>
    <w:p w14:paraId="6FC2AC3A" w14:textId="77777777" w:rsidR="005C6B43" w:rsidRPr="0033474A" w:rsidRDefault="005C6B43" w:rsidP="004E7DE2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В состав налоговых доходов бюджета города </w:t>
      </w:r>
      <w:r w:rsidR="006E2520" w:rsidRPr="0033474A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33474A">
        <w:rPr>
          <w:rFonts w:ascii="Times New Roman" w:hAnsi="Times New Roman" w:cs="Times New Roman"/>
          <w:sz w:val="24"/>
          <w:szCs w:val="24"/>
        </w:rPr>
        <w:t xml:space="preserve">входят имущественные налоги, к которым относятся: налог на имущество физических лиц, </w:t>
      </w:r>
      <w:r w:rsidR="00CD5778" w:rsidRPr="0033474A">
        <w:rPr>
          <w:rFonts w:ascii="Times New Roman" w:hAnsi="Times New Roman" w:cs="Times New Roman"/>
          <w:sz w:val="24"/>
          <w:szCs w:val="24"/>
        </w:rPr>
        <w:t xml:space="preserve">транспортный налог, </w:t>
      </w:r>
      <w:r w:rsidRPr="0033474A">
        <w:rPr>
          <w:rFonts w:ascii="Times New Roman" w:hAnsi="Times New Roman" w:cs="Times New Roman"/>
          <w:sz w:val="24"/>
          <w:szCs w:val="24"/>
        </w:rPr>
        <w:t xml:space="preserve">земельный налог. В суммарном выражении данные налоги составляют незначительный, но стабильный процент налоговых доходов. </w:t>
      </w:r>
    </w:p>
    <w:p w14:paraId="1A562CD3" w14:textId="495BB08F" w:rsidR="005C6B43" w:rsidRPr="0033474A" w:rsidRDefault="005C6B43" w:rsidP="008A2F79">
      <w:pPr>
        <w:tabs>
          <w:tab w:val="left" w:pos="538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Администратором данной группы доходов является </w:t>
      </w:r>
      <w:r w:rsidR="003117E3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770268F3" w14:textId="77777777" w:rsidR="000B4C05" w:rsidRPr="0033474A" w:rsidRDefault="000B4C05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63390C" w14:textId="094D52FD" w:rsidR="00624EA4" w:rsidRPr="0033474A" w:rsidRDefault="00D27C74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74A">
        <w:rPr>
          <w:rFonts w:ascii="Times New Roman" w:hAnsi="Times New Roman" w:cs="Times New Roman"/>
          <w:b/>
          <w:sz w:val="26"/>
          <w:szCs w:val="26"/>
        </w:rPr>
        <w:t>На</w:t>
      </w:r>
      <w:r w:rsidR="00174C4D" w:rsidRPr="0033474A">
        <w:rPr>
          <w:rFonts w:ascii="Times New Roman" w:hAnsi="Times New Roman" w:cs="Times New Roman"/>
          <w:b/>
          <w:sz w:val="26"/>
          <w:szCs w:val="26"/>
        </w:rPr>
        <w:t>лог на имущество физических лиц</w:t>
      </w:r>
    </w:p>
    <w:p w14:paraId="206956A5" w14:textId="77777777" w:rsidR="00196B77" w:rsidRPr="0033474A" w:rsidRDefault="00196B77" w:rsidP="00196B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bCs/>
          <w:sz w:val="24"/>
          <w:szCs w:val="24"/>
        </w:rPr>
        <w:t>На</w:t>
      </w:r>
      <w:r w:rsidR="001A6A77" w:rsidRPr="0033474A">
        <w:rPr>
          <w:rFonts w:ascii="Times New Roman" w:hAnsi="Times New Roman" w:cs="Times New Roman"/>
          <w:bCs/>
          <w:sz w:val="24"/>
          <w:szCs w:val="24"/>
        </w:rPr>
        <w:t>лог на имущество физических лиц</w:t>
      </w:r>
      <w:r w:rsidRPr="0033474A">
        <w:rPr>
          <w:rFonts w:ascii="Times New Roman" w:hAnsi="Times New Roman" w:cs="Times New Roman"/>
          <w:bCs/>
          <w:sz w:val="24"/>
          <w:szCs w:val="24"/>
        </w:rPr>
        <w:t>, плательщиками</w:t>
      </w:r>
      <w:r w:rsidRPr="0033474A">
        <w:rPr>
          <w:rFonts w:ascii="Times New Roman" w:hAnsi="Times New Roman" w:cs="Times New Roman"/>
          <w:sz w:val="24"/>
          <w:szCs w:val="24"/>
        </w:rPr>
        <w:t xml:space="preserve"> которого являются физические лица, в собственности которых имеется имущество, относится к местным налогам.</w:t>
      </w:r>
    </w:p>
    <w:p w14:paraId="042DB2D7" w14:textId="3285C885" w:rsidR="00196B77" w:rsidRPr="0033474A" w:rsidRDefault="00196B77" w:rsidP="00196B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Администратором налога на имущество физических лиц является </w:t>
      </w:r>
      <w:r w:rsidR="003117E3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60A65A3A" w14:textId="39E8BBC9" w:rsidR="00A052EF" w:rsidRPr="0033474A" w:rsidRDefault="00A052EF" w:rsidP="00A052EF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города Радужный налог на имущество физических лиц взимается в соответствии с решением Думы города Радужный от 30.10.2014 № 506 «О налоге на имущество физических лиц» (с учетом изменений). Налоговые ставки налога в отношении объектов налогообложения установлены исходя из их кадастровой стоимости данного объекта. </w:t>
      </w:r>
      <w:r w:rsidRPr="0033474A">
        <w:rPr>
          <w:rFonts w:ascii="Times New Roman" w:hAnsi="Times New Roman" w:cs="Times New Roman"/>
          <w:sz w:val="24"/>
          <w:szCs w:val="24"/>
        </w:rPr>
        <w:t xml:space="preserve">Срок оплаты налога на имущество физических лиц установлен не позднее 1 декабря года, следующего за истекшим налоговым периодом. </w:t>
      </w:r>
    </w:p>
    <w:p w14:paraId="3FAC6BB7" w14:textId="6E50D454" w:rsidR="00A052EF" w:rsidRPr="00A052EF" w:rsidRDefault="00A052EF" w:rsidP="00A052EF">
      <w:pPr>
        <w:tabs>
          <w:tab w:val="left" w:pos="5387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Ожидаемая оценка поступления налога </w:t>
      </w:r>
      <w:r w:rsidR="00BC45D2">
        <w:rPr>
          <w:rFonts w:ascii="Times New Roman" w:hAnsi="Times New Roman" w:cs="Times New Roman"/>
          <w:sz w:val="24"/>
          <w:szCs w:val="24"/>
        </w:rPr>
        <w:t>по состоянию на 01.07.</w:t>
      </w:r>
      <w:r w:rsidRPr="0033474A">
        <w:rPr>
          <w:rFonts w:ascii="Times New Roman" w:hAnsi="Times New Roman" w:cs="Times New Roman"/>
          <w:sz w:val="24"/>
          <w:szCs w:val="24"/>
        </w:rPr>
        <w:t>2022 год</w:t>
      </w:r>
      <w:r w:rsidR="00BC45D2">
        <w:rPr>
          <w:rFonts w:ascii="Times New Roman" w:hAnsi="Times New Roman" w:cs="Times New Roman"/>
          <w:sz w:val="24"/>
          <w:szCs w:val="24"/>
        </w:rPr>
        <w:t>а</w:t>
      </w:r>
      <w:r w:rsidRPr="0033474A">
        <w:rPr>
          <w:rFonts w:ascii="Times New Roman" w:hAnsi="Times New Roman" w:cs="Times New Roman"/>
          <w:sz w:val="24"/>
          <w:szCs w:val="24"/>
        </w:rPr>
        <w:t xml:space="preserve"> определена на основании данных администратора доходов -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 xml:space="preserve"> и составляет 20 863,00 тыс. рублей, что соответствует утвержденным плановым показателям налога на имущество физических лиц 2022 года. По состоянию на 01.</w:t>
      </w:r>
      <w:r w:rsidR="00832021" w:rsidRPr="0033474A">
        <w:rPr>
          <w:rFonts w:ascii="Times New Roman" w:hAnsi="Times New Roman" w:cs="Times New Roman"/>
          <w:sz w:val="24"/>
          <w:szCs w:val="24"/>
        </w:rPr>
        <w:t>11</w:t>
      </w:r>
      <w:r w:rsidRPr="0033474A">
        <w:rPr>
          <w:rFonts w:ascii="Times New Roman" w:hAnsi="Times New Roman" w:cs="Times New Roman"/>
          <w:sz w:val="24"/>
          <w:szCs w:val="24"/>
        </w:rPr>
        <w:t>.2022 года фактическое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налога</w:t>
      </w:r>
      <w:r w:rsidRPr="00A052EF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00362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A2B08" w:rsidRPr="00003626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003626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21">
        <w:rPr>
          <w:rFonts w:ascii="Times New Roman" w:hAnsi="Times New Roman" w:cs="Times New Roman"/>
          <w:sz w:val="24"/>
          <w:szCs w:val="24"/>
        </w:rPr>
        <w:t>11</w:t>
      </w:r>
      <w:r w:rsidRPr="00A052EF">
        <w:rPr>
          <w:rFonts w:ascii="Times New Roman" w:hAnsi="Times New Roman" w:cs="Times New Roman"/>
          <w:sz w:val="24"/>
          <w:szCs w:val="24"/>
        </w:rPr>
        <w:t> </w:t>
      </w:r>
      <w:r w:rsidR="00832021">
        <w:rPr>
          <w:rFonts w:ascii="Times New Roman" w:hAnsi="Times New Roman" w:cs="Times New Roman"/>
          <w:sz w:val="24"/>
          <w:szCs w:val="24"/>
        </w:rPr>
        <w:t>436</w:t>
      </w:r>
      <w:r w:rsidRPr="00A052EF">
        <w:rPr>
          <w:rFonts w:ascii="Times New Roman" w:hAnsi="Times New Roman" w:cs="Times New Roman"/>
          <w:sz w:val="24"/>
          <w:szCs w:val="24"/>
        </w:rPr>
        <w:t>,</w:t>
      </w:r>
      <w:r w:rsidR="00832021">
        <w:rPr>
          <w:rFonts w:ascii="Times New Roman" w:hAnsi="Times New Roman" w:cs="Times New Roman"/>
          <w:sz w:val="24"/>
          <w:szCs w:val="24"/>
        </w:rPr>
        <w:t>16</w:t>
      </w:r>
      <w:r w:rsidRPr="00A052E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54AD1CED" w14:textId="54F8BD44" w:rsidR="00A052EF" w:rsidRPr="0033474A" w:rsidRDefault="00A052EF" w:rsidP="00A052E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2EF">
        <w:rPr>
          <w:rFonts w:ascii="Times New Roman" w:hAnsi="Times New Roman" w:cs="Times New Roman"/>
          <w:sz w:val="24"/>
          <w:szCs w:val="24"/>
        </w:rPr>
        <w:t xml:space="preserve">Прогнозные назначения по налогу на имущество физических лиц на 2023 год и на плановый период 2024 и 2025 годы спрогнозированы по данным главного администратора доходов на </w:t>
      </w:r>
      <w:r w:rsidRPr="00A052EF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предварительных данных по налогооблагаемой базе в 2022 году с учетом общей кадастровой стоимости строений, помещений и сооружений, по </w:t>
      </w:r>
      <w:r w:rsidRPr="006B5CB0">
        <w:rPr>
          <w:rFonts w:ascii="Times New Roman" w:hAnsi="Times New Roman" w:cs="Times New Roman"/>
          <w:sz w:val="24"/>
          <w:szCs w:val="24"/>
        </w:rPr>
        <w:t>которым предъявлен налог к уплате</w:t>
      </w:r>
      <w:r w:rsidRPr="0033474A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6A11C3" w:rsidRPr="0033474A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33474A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6A11C3" w:rsidRPr="0033474A">
        <w:rPr>
          <w:rFonts w:ascii="Times New Roman" w:hAnsi="Times New Roman" w:cs="Times New Roman"/>
          <w:sz w:val="24"/>
          <w:szCs w:val="24"/>
        </w:rPr>
        <w:t>льгот</w:t>
      </w:r>
      <w:r w:rsidRPr="0033474A">
        <w:rPr>
          <w:rFonts w:ascii="Times New Roman" w:hAnsi="Times New Roman" w:cs="Times New Roman"/>
          <w:sz w:val="24"/>
          <w:szCs w:val="24"/>
        </w:rPr>
        <w:t>, средней ставки по кадастровой стоимости</w:t>
      </w:r>
      <w:r w:rsidR="006B5CB0" w:rsidRPr="00334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объектов налогообложения за отчетный период</w:t>
      </w:r>
      <w:r w:rsidRPr="0033474A">
        <w:rPr>
          <w:rFonts w:ascii="Times New Roman" w:hAnsi="Times New Roman" w:cs="Times New Roman"/>
          <w:sz w:val="24"/>
          <w:szCs w:val="24"/>
        </w:rPr>
        <w:t>, которая составляет 0,30 % и коэффициента собираемости налога 70%</w:t>
      </w:r>
      <w:r w:rsidR="006B5CB0" w:rsidRPr="0033474A">
        <w:rPr>
          <w:rFonts w:ascii="Times New Roman" w:hAnsi="Times New Roman" w:cs="Times New Roman"/>
          <w:sz w:val="24"/>
          <w:szCs w:val="24"/>
        </w:rPr>
        <w:t>,</w:t>
      </w:r>
      <w:r w:rsidR="006B5CB0" w:rsidRPr="00334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прогнозируемого в условиях проводимой работы </w:t>
      </w:r>
      <w:r w:rsidR="003117E3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B9AF3" w14:textId="77777777" w:rsidR="00A052EF" w:rsidRPr="0033474A" w:rsidRDefault="00A052EF" w:rsidP="00E07E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Проектные назначения по налогу на имущество физических лиц составили:</w:t>
      </w:r>
    </w:p>
    <w:p w14:paraId="59B41080" w14:textId="77777777" w:rsidR="00A052EF" w:rsidRPr="0033474A" w:rsidRDefault="00A052EF" w:rsidP="00E07E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  <w:t xml:space="preserve">- на 2023 году </w:t>
      </w:r>
      <w:proofErr w:type="gramStart"/>
      <w:r w:rsidRPr="0033474A">
        <w:rPr>
          <w:rFonts w:ascii="Times New Roman" w:hAnsi="Times New Roman" w:cs="Times New Roman"/>
          <w:sz w:val="24"/>
          <w:szCs w:val="24"/>
        </w:rPr>
        <w:t>–  21</w:t>
      </w:r>
      <w:proofErr w:type="gramEnd"/>
      <w:r w:rsidRPr="0033474A">
        <w:rPr>
          <w:rFonts w:ascii="Times New Roman" w:hAnsi="Times New Roman" w:cs="Times New Roman"/>
          <w:sz w:val="24"/>
          <w:szCs w:val="24"/>
        </w:rPr>
        <w:t> 021,0 тыс. рублей;</w:t>
      </w:r>
    </w:p>
    <w:p w14:paraId="6BE9EF7D" w14:textId="77777777" w:rsidR="00A052EF" w:rsidRPr="0033474A" w:rsidRDefault="00A052EF" w:rsidP="00E07E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  <w:t xml:space="preserve">- на 2024 году </w:t>
      </w:r>
      <w:proofErr w:type="gramStart"/>
      <w:r w:rsidRPr="0033474A">
        <w:rPr>
          <w:rFonts w:ascii="Times New Roman" w:hAnsi="Times New Roman" w:cs="Times New Roman"/>
          <w:sz w:val="24"/>
          <w:szCs w:val="24"/>
        </w:rPr>
        <w:t>–  21</w:t>
      </w:r>
      <w:proofErr w:type="gramEnd"/>
      <w:r w:rsidRPr="0033474A">
        <w:rPr>
          <w:rFonts w:ascii="Times New Roman" w:hAnsi="Times New Roman" w:cs="Times New Roman"/>
          <w:sz w:val="24"/>
          <w:szCs w:val="24"/>
        </w:rPr>
        <w:t xml:space="preserve"> 021,0 тыс. рублей; </w:t>
      </w:r>
    </w:p>
    <w:p w14:paraId="08958B52" w14:textId="77777777" w:rsidR="00A052EF" w:rsidRPr="0033474A" w:rsidRDefault="00A052EF" w:rsidP="00E07E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  <w:t xml:space="preserve">- на 2025 году </w:t>
      </w:r>
      <w:proofErr w:type="gramStart"/>
      <w:r w:rsidRPr="0033474A">
        <w:rPr>
          <w:rFonts w:ascii="Times New Roman" w:hAnsi="Times New Roman" w:cs="Times New Roman"/>
          <w:sz w:val="24"/>
          <w:szCs w:val="24"/>
        </w:rPr>
        <w:t>–  21</w:t>
      </w:r>
      <w:proofErr w:type="gramEnd"/>
      <w:r w:rsidRPr="0033474A">
        <w:rPr>
          <w:rFonts w:ascii="Times New Roman" w:hAnsi="Times New Roman" w:cs="Times New Roman"/>
          <w:sz w:val="24"/>
          <w:szCs w:val="24"/>
        </w:rPr>
        <w:t> 021,0 тыс. рублей.</w:t>
      </w:r>
    </w:p>
    <w:p w14:paraId="1D134DCA" w14:textId="77777777" w:rsidR="00A052EF" w:rsidRPr="0033474A" w:rsidRDefault="00A052EF" w:rsidP="00A052EF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CFAC1" w14:textId="42582C39" w:rsidR="00624EA4" w:rsidRPr="0033474A" w:rsidRDefault="00D367E5" w:rsidP="008F3E0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b/>
          <w:sz w:val="26"/>
          <w:szCs w:val="26"/>
        </w:rPr>
        <w:t xml:space="preserve">Транспортный налог </w:t>
      </w:r>
    </w:p>
    <w:p w14:paraId="58D9A6B0" w14:textId="77777777" w:rsidR="0064596F" w:rsidRPr="0033474A" w:rsidRDefault="0064596F" w:rsidP="0064596F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>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средства.</w:t>
      </w:r>
      <w:r w:rsidRPr="0033474A">
        <w:rPr>
          <w:sz w:val="24"/>
          <w:szCs w:val="24"/>
        </w:rPr>
        <w:t xml:space="preserve"> </w:t>
      </w:r>
      <w:r w:rsidRPr="0033474A">
        <w:rPr>
          <w:sz w:val="24"/>
          <w:szCs w:val="24"/>
        </w:rPr>
        <w:tab/>
      </w:r>
    </w:p>
    <w:p w14:paraId="30DC9185" w14:textId="557A8904" w:rsidR="0064596F" w:rsidRPr="0033474A" w:rsidRDefault="0064596F" w:rsidP="0064596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Администратором транспортного налога является </w:t>
      </w:r>
      <w:r w:rsidR="003117E3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18C75E28" w14:textId="05F88BFA" w:rsidR="0064596F" w:rsidRPr="000353AF" w:rsidRDefault="0064596F" w:rsidP="006459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  <w:t>Законом Ханты-</w:t>
      </w:r>
      <w:r w:rsidR="005D7B37" w:rsidRPr="0033474A">
        <w:rPr>
          <w:rFonts w:ascii="Times New Roman" w:hAnsi="Times New Roman" w:cs="Times New Roman"/>
          <w:sz w:val="24"/>
          <w:szCs w:val="24"/>
        </w:rPr>
        <w:t>М</w:t>
      </w:r>
      <w:r w:rsidRPr="0033474A">
        <w:rPr>
          <w:rFonts w:ascii="Times New Roman" w:hAnsi="Times New Roman" w:cs="Times New Roman"/>
          <w:sz w:val="24"/>
          <w:szCs w:val="24"/>
        </w:rPr>
        <w:t>ансийского автономного округам - Югры от 14.11.2002</w:t>
      </w:r>
      <w:r w:rsidRPr="000353AF">
        <w:rPr>
          <w:rFonts w:ascii="Times New Roman" w:hAnsi="Times New Roman" w:cs="Times New Roman"/>
          <w:sz w:val="24"/>
          <w:szCs w:val="24"/>
        </w:rPr>
        <w:t xml:space="preserve"> № 62-оз «О транспортном налоге в Ханты-</w:t>
      </w:r>
      <w:r w:rsidR="003A538F">
        <w:rPr>
          <w:rFonts w:ascii="Times New Roman" w:hAnsi="Times New Roman" w:cs="Times New Roman"/>
          <w:sz w:val="24"/>
          <w:szCs w:val="24"/>
        </w:rPr>
        <w:t>М</w:t>
      </w:r>
      <w:r w:rsidRPr="000353AF">
        <w:rPr>
          <w:rFonts w:ascii="Times New Roman" w:hAnsi="Times New Roman" w:cs="Times New Roman"/>
          <w:sz w:val="24"/>
          <w:szCs w:val="24"/>
        </w:rPr>
        <w:t>ансийском автономном округе – Югре» установлены ставки транспортного налога, порядок, сроки уплаты, льготы по налогу.</w:t>
      </w:r>
    </w:p>
    <w:p w14:paraId="3373D8E8" w14:textId="5895F989" w:rsidR="0064596F" w:rsidRPr="000353AF" w:rsidRDefault="0064596F" w:rsidP="006459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333FA3" w:rsidRPr="000353AF">
        <w:rPr>
          <w:rFonts w:ascii="Times New Roman" w:hAnsi="Times New Roman" w:cs="Times New Roman"/>
          <w:sz w:val="24"/>
          <w:szCs w:val="24"/>
        </w:rPr>
        <w:t xml:space="preserve"> с</w:t>
      </w:r>
      <w:r w:rsidRPr="000353AF">
        <w:rPr>
          <w:rFonts w:ascii="Times New Roman" w:hAnsi="Times New Roman" w:cs="Times New Roman"/>
          <w:sz w:val="24"/>
          <w:szCs w:val="24"/>
        </w:rPr>
        <w:t xml:space="preserve"> </w:t>
      </w:r>
      <w:r w:rsidRPr="000353AF">
        <w:rPr>
          <w:rFonts w:ascii="Times New Roman" w:eastAsia="Calibri" w:hAnsi="Times New Roman" w:cs="Times New Roman"/>
          <w:sz w:val="24"/>
          <w:szCs w:val="24"/>
        </w:rPr>
        <w:t>законом Ханты – Мансийского автономного округа – Югры от 10.11.2008 № 132-оз «О межбюджетных отношениях в Ханты – Мансийском автономном округе – Югре»</w:t>
      </w:r>
      <w:r w:rsidRPr="000353AF">
        <w:rPr>
          <w:rFonts w:ascii="Times New Roman" w:hAnsi="Times New Roman" w:cs="Times New Roman"/>
          <w:sz w:val="24"/>
          <w:szCs w:val="24"/>
        </w:rPr>
        <w:t xml:space="preserve"> с 2020 года транспортный налог зачисляется </w:t>
      </w:r>
      <w:r w:rsidRPr="000353AF">
        <w:rPr>
          <w:rFonts w:ascii="Times New Roman" w:eastAsia="Calibri" w:hAnsi="Times New Roman" w:cs="Times New Roman"/>
          <w:sz w:val="24"/>
          <w:szCs w:val="24"/>
        </w:rPr>
        <w:t xml:space="preserve">в бюджет муниципального образования </w:t>
      </w:r>
      <w:r w:rsidRPr="000353AF">
        <w:rPr>
          <w:rFonts w:ascii="Times New Roman" w:hAnsi="Times New Roman" w:cs="Times New Roman"/>
          <w:sz w:val="24"/>
          <w:szCs w:val="24"/>
        </w:rPr>
        <w:t xml:space="preserve">по нормативу 20 процентов. </w:t>
      </w:r>
    </w:p>
    <w:p w14:paraId="33124C35" w14:textId="79E49331" w:rsidR="000353AF" w:rsidRPr="0033474A" w:rsidRDefault="000353AF" w:rsidP="000353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8"/>
          <w:szCs w:val="28"/>
        </w:rPr>
        <w:tab/>
      </w:r>
      <w:r w:rsidRPr="000353AF">
        <w:rPr>
          <w:rFonts w:ascii="Times New Roman" w:eastAsia="Calibri" w:hAnsi="Times New Roman" w:cs="Times New Roman"/>
          <w:sz w:val="24"/>
          <w:szCs w:val="24"/>
        </w:rPr>
        <w:t>Годовые плановые назначения на 2022 год</w:t>
      </w:r>
      <w:r w:rsidRPr="000353AF">
        <w:rPr>
          <w:rFonts w:ascii="Times New Roman" w:hAnsi="Times New Roman" w:cs="Times New Roman"/>
          <w:sz w:val="24"/>
          <w:szCs w:val="24"/>
        </w:rPr>
        <w:t xml:space="preserve"> по транспортному налогу, </w:t>
      </w:r>
      <w:r w:rsidRPr="000353AF">
        <w:rPr>
          <w:rFonts w:ascii="Times New Roman" w:eastAsia="Calibri" w:hAnsi="Times New Roman" w:cs="Times New Roman"/>
          <w:sz w:val="24"/>
          <w:szCs w:val="24"/>
        </w:rPr>
        <w:t xml:space="preserve">утверждены в сумме 16 800,00 тыс. рублей, в том числе по юридическим лицам 9 300,0 тыс. рублей, по физическим лицам 7 500,0 тыс. рублей. </w:t>
      </w:r>
      <w:r w:rsidRPr="000353AF">
        <w:rPr>
          <w:rFonts w:ascii="Times New Roman" w:hAnsi="Times New Roman" w:cs="Times New Roman"/>
          <w:sz w:val="24"/>
          <w:szCs w:val="24"/>
        </w:rPr>
        <w:t xml:space="preserve">Фактическое исполнение данного налога в бюджет города Радужный по </w:t>
      </w:r>
      <w:r w:rsidRPr="00857FFB">
        <w:rPr>
          <w:rFonts w:ascii="Times New Roman" w:hAnsi="Times New Roman" w:cs="Times New Roman"/>
          <w:sz w:val="24"/>
          <w:szCs w:val="24"/>
        </w:rPr>
        <w:t>состоянию на 01.</w:t>
      </w:r>
      <w:r w:rsidR="00832021" w:rsidRPr="00857FFB">
        <w:rPr>
          <w:rFonts w:ascii="Times New Roman" w:hAnsi="Times New Roman" w:cs="Times New Roman"/>
          <w:sz w:val="24"/>
          <w:szCs w:val="24"/>
        </w:rPr>
        <w:t>11</w:t>
      </w:r>
      <w:r w:rsidRPr="00857FFB">
        <w:rPr>
          <w:rFonts w:ascii="Times New Roman" w:hAnsi="Times New Roman" w:cs="Times New Roman"/>
          <w:sz w:val="24"/>
          <w:szCs w:val="24"/>
        </w:rPr>
        <w:t xml:space="preserve">.2022 года </w:t>
      </w:r>
      <w:r w:rsidRPr="0033474A">
        <w:rPr>
          <w:rFonts w:ascii="Times New Roman" w:hAnsi="Times New Roman" w:cs="Times New Roman"/>
          <w:sz w:val="24"/>
          <w:szCs w:val="24"/>
        </w:rPr>
        <w:t xml:space="preserve">составило сумму в размере </w:t>
      </w:r>
      <w:r w:rsidR="00832021" w:rsidRPr="0033474A">
        <w:rPr>
          <w:rFonts w:ascii="Times New Roman" w:hAnsi="Times New Roman" w:cs="Times New Roman"/>
          <w:sz w:val="24"/>
          <w:szCs w:val="24"/>
        </w:rPr>
        <w:t>13</w:t>
      </w:r>
      <w:r w:rsidRPr="0033474A">
        <w:rPr>
          <w:rFonts w:ascii="Times New Roman" w:hAnsi="Times New Roman" w:cs="Times New Roman"/>
          <w:sz w:val="24"/>
          <w:szCs w:val="24"/>
        </w:rPr>
        <w:t> </w:t>
      </w:r>
      <w:r w:rsidR="00832021" w:rsidRPr="0033474A">
        <w:rPr>
          <w:rFonts w:ascii="Times New Roman" w:hAnsi="Times New Roman" w:cs="Times New Roman"/>
          <w:sz w:val="24"/>
          <w:szCs w:val="24"/>
        </w:rPr>
        <w:t>456</w:t>
      </w:r>
      <w:r w:rsidRPr="0033474A">
        <w:rPr>
          <w:rFonts w:ascii="Times New Roman" w:hAnsi="Times New Roman" w:cs="Times New Roman"/>
          <w:sz w:val="24"/>
          <w:szCs w:val="24"/>
        </w:rPr>
        <w:t>,</w:t>
      </w:r>
      <w:r w:rsidR="00832021" w:rsidRPr="0033474A">
        <w:rPr>
          <w:rFonts w:ascii="Times New Roman" w:hAnsi="Times New Roman" w:cs="Times New Roman"/>
          <w:sz w:val="24"/>
          <w:szCs w:val="24"/>
        </w:rPr>
        <w:t>98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рублей, в том числе от физических лиц </w:t>
      </w:r>
      <w:r w:rsidR="00857FFB" w:rsidRPr="0033474A">
        <w:rPr>
          <w:rFonts w:ascii="Times New Roman" w:hAnsi="Times New Roman" w:cs="Times New Roman"/>
          <w:sz w:val="24"/>
          <w:szCs w:val="24"/>
        </w:rPr>
        <w:t>3</w:t>
      </w:r>
      <w:r w:rsidRPr="0033474A">
        <w:rPr>
          <w:rFonts w:ascii="Times New Roman" w:hAnsi="Times New Roman" w:cs="Times New Roman"/>
          <w:sz w:val="24"/>
          <w:szCs w:val="24"/>
        </w:rPr>
        <w:t> </w:t>
      </w:r>
      <w:r w:rsidR="00857FFB" w:rsidRPr="0033474A">
        <w:rPr>
          <w:rFonts w:ascii="Times New Roman" w:hAnsi="Times New Roman" w:cs="Times New Roman"/>
          <w:sz w:val="24"/>
          <w:szCs w:val="24"/>
        </w:rPr>
        <w:t>759</w:t>
      </w:r>
      <w:r w:rsidRPr="0033474A">
        <w:rPr>
          <w:rFonts w:ascii="Times New Roman" w:hAnsi="Times New Roman" w:cs="Times New Roman"/>
          <w:sz w:val="24"/>
          <w:szCs w:val="24"/>
        </w:rPr>
        <w:t>,</w:t>
      </w:r>
      <w:r w:rsidR="00857FFB" w:rsidRPr="0033474A">
        <w:rPr>
          <w:rFonts w:ascii="Times New Roman" w:hAnsi="Times New Roman" w:cs="Times New Roman"/>
          <w:sz w:val="24"/>
          <w:szCs w:val="24"/>
        </w:rPr>
        <w:t>61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рублей, от юридических лиц </w:t>
      </w:r>
      <w:r w:rsidR="00857FFB" w:rsidRPr="0033474A">
        <w:rPr>
          <w:rFonts w:ascii="Times New Roman" w:hAnsi="Times New Roman" w:cs="Times New Roman"/>
          <w:sz w:val="24"/>
          <w:szCs w:val="24"/>
        </w:rPr>
        <w:t>9 697,37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0024F90" w14:textId="5D296E08" w:rsidR="000353AF" w:rsidRPr="0033474A" w:rsidRDefault="000353AF" w:rsidP="00035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Ожидаемая оценка поступления транспортного налога в 2022 году определена на основании данных администратора доходов - </w:t>
      </w:r>
      <w:r w:rsidR="003117E3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74A">
        <w:rPr>
          <w:rFonts w:ascii="Times New Roman" w:hAnsi="Times New Roman" w:cs="Times New Roman"/>
          <w:sz w:val="24"/>
          <w:szCs w:val="24"/>
        </w:rPr>
        <w:t>в сумме</w:t>
      </w:r>
      <w:proofErr w:type="gramEnd"/>
      <w:r w:rsidRPr="0033474A">
        <w:rPr>
          <w:rFonts w:ascii="Times New Roman" w:hAnsi="Times New Roman" w:cs="Times New Roman"/>
          <w:sz w:val="24"/>
          <w:szCs w:val="24"/>
        </w:rPr>
        <w:t xml:space="preserve"> соответствующей утвержденному бюджету данного дохода 16 800,00 тыс. рублей. </w:t>
      </w:r>
    </w:p>
    <w:p w14:paraId="6D062583" w14:textId="63F45B4D" w:rsidR="005A01B7" w:rsidRPr="00FE7BC3" w:rsidRDefault="005A01B7" w:rsidP="005A01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ab/>
      </w:r>
      <w:r w:rsidR="000353AF" w:rsidRPr="0033474A">
        <w:rPr>
          <w:rFonts w:ascii="Times New Roman" w:hAnsi="Times New Roman" w:cs="Times New Roman"/>
          <w:sz w:val="24"/>
          <w:szCs w:val="24"/>
        </w:rPr>
        <w:t>Прогноз на 2023 год рассчитан на основании отчетных данных по форме 5-</w:t>
      </w:r>
      <w:r w:rsidR="008526AD" w:rsidRPr="0033474A">
        <w:rPr>
          <w:rFonts w:ascii="Times New Roman" w:hAnsi="Times New Roman" w:cs="Times New Roman"/>
          <w:sz w:val="24"/>
          <w:szCs w:val="24"/>
        </w:rPr>
        <w:t>ТН</w:t>
      </w:r>
      <w:r w:rsidR="000353AF" w:rsidRPr="0033474A">
        <w:rPr>
          <w:rFonts w:ascii="Times New Roman" w:hAnsi="Times New Roman" w:cs="Times New Roman"/>
          <w:sz w:val="24"/>
          <w:szCs w:val="24"/>
        </w:rPr>
        <w:t xml:space="preserve"> «Отчет о налоговой базе и структуре начислений по </w:t>
      </w:r>
      <w:r w:rsidR="008526AD" w:rsidRPr="0033474A">
        <w:rPr>
          <w:rFonts w:ascii="Times New Roman" w:hAnsi="Times New Roman" w:cs="Times New Roman"/>
          <w:sz w:val="24"/>
          <w:szCs w:val="24"/>
        </w:rPr>
        <w:t>транспортному налогу</w:t>
      </w:r>
      <w:r w:rsidR="000353AF" w:rsidRPr="0033474A">
        <w:rPr>
          <w:rFonts w:ascii="Times New Roman" w:hAnsi="Times New Roman" w:cs="Times New Roman"/>
          <w:sz w:val="24"/>
          <w:szCs w:val="24"/>
        </w:rPr>
        <w:t>»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  <w:r w:rsidR="000353AF" w:rsidRPr="0033474A">
        <w:rPr>
          <w:rFonts w:ascii="Times New Roman" w:hAnsi="Times New Roman" w:cs="Times New Roman"/>
          <w:sz w:val="24"/>
          <w:szCs w:val="24"/>
        </w:rPr>
        <w:t xml:space="preserve"> </w:t>
      </w:r>
      <w:r w:rsidRPr="0033474A">
        <w:rPr>
          <w:rFonts w:ascii="Times New Roman" w:hAnsi="Times New Roman" w:cs="Times New Roman"/>
          <w:sz w:val="24"/>
          <w:szCs w:val="24"/>
        </w:rPr>
        <w:t>При расчете плановых показателей</w:t>
      </w:r>
      <w:r w:rsidR="008526AD" w:rsidRPr="0033474A">
        <w:rPr>
          <w:rFonts w:ascii="Times New Roman" w:hAnsi="Times New Roman" w:cs="Times New Roman"/>
          <w:sz w:val="24"/>
          <w:szCs w:val="24"/>
        </w:rPr>
        <w:t xml:space="preserve"> транспортного налога</w:t>
      </w:r>
      <w:r w:rsidRPr="0033474A">
        <w:rPr>
          <w:rFonts w:ascii="Times New Roman" w:hAnsi="Times New Roman" w:cs="Times New Roman"/>
          <w:sz w:val="24"/>
          <w:szCs w:val="24"/>
        </w:rPr>
        <w:t xml:space="preserve"> администратор учитывал </w:t>
      </w:r>
      <w:r w:rsidR="008526AD" w:rsidRPr="0033474A">
        <w:rPr>
          <w:rFonts w:ascii="Times New Roman" w:hAnsi="Times New Roman" w:cs="Times New Roman"/>
          <w:sz w:val="24"/>
          <w:szCs w:val="24"/>
        </w:rPr>
        <w:t>сложившуюс</w:t>
      </w:r>
      <w:r w:rsidR="000353AF" w:rsidRPr="0033474A">
        <w:rPr>
          <w:rFonts w:ascii="Times New Roman" w:hAnsi="Times New Roman" w:cs="Times New Roman"/>
          <w:sz w:val="24"/>
          <w:szCs w:val="24"/>
        </w:rPr>
        <w:t>я динамик</w:t>
      </w:r>
      <w:r w:rsidR="008526AD" w:rsidRPr="0033474A">
        <w:rPr>
          <w:rFonts w:ascii="Times New Roman" w:hAnsi="Times New Roman" w:cs="Times New Roman"/>
          <w:sz w:val="24"/>
          <w:szCs w:val="24"/>
        </w:rPr>
        <w:t>у</w:t>
      </w:r>
      <w:r w:rsidR="000353AF" w:rsidRPr="0033474A">
        <w:rPr>
          <w:rFonts w:ascii="Times New Roman" w:hAnsi="Times New Roman" w:cs="Times New Roman"/>
          <w:sz w:val="24"/>
          <w:szCs w:val="24"/>
        </w:rPr>
        <w:t xml:space="preserve"> начислений</w:t>
      </w:r>
      <w:r w:rsidR="008526AD" w:rsidRPr="0033474A">
        <w:rPr>
          <w:rFonts w:ascii="Times New Roman" w:hAnsi="Times New Roman" w:cs="Times New Roman"/>
          <w:sz w:val="24"/>
          <w:szCs w:val="24"/>
        </w:rPr>
        <w:t>,</w:t>
      </w:r>
      <w:r w:rsidR="000353AF" w:rsidRPr="0033474A">
        <w:rPr>
          <w:rFonts w:ascii="Times New Roman" w:hAnsi="Times New Roman" w:cs="Times New Roman"/>
          <w:sz w:val="24"/>
          <w:szCs w:val="24"/>
        </w:rPr>
        <w:t xml:space="preserve"> поступлений налога и предварительно начисленной суммы налога</w:t>
      </w:r>
      <w:r w:rsidR="005F32E6" w:rsidRPr="0033474A">
        <w:rPr>
          <w:rFonts w:ascii="Times New Roman" w:hAnsi="Times New Roman" w:cs="Times New Roman"/>
          <w:sz w:val="24"/>
          <w:szCs w:val="24"/>
        </w:rPr>
        <w:t>,</w:t>
      </w:r>
      <w:r w:rsidR="000353AF" w:rsidRPr="0033474A">
        <w:rPr>
          <w:rFonts w:ascii="Times New Roman" w:hAnsi="Times New Roman" w:cs="Times New Roman"/>
          <w:sz w:val="24"/>
          <w:szCs w:val="24"/>
        </w:rPr>
        <w:t xml:space="preserve"> подлежащей оплате в</w:t>
      </w:r>
      <w:r w:rsidR="000353AF" w:rsidRPr="00FE7BC3">
        <w:rPr>
          <w:rFonts w:ascii="Times New Roman" w:hAnsi="Times New Roman" w:cs="Times New Roman"/>
          <w:sz w:val="24"/>
          <w:szCs w:val="24"/>
        </w:rPr>
        <w:t xml:space="preserve"> бюджет в 2022 году</w:t>
      </w:r>
      <w:r w:rsidR="008526AD" w:rsidRPr="00FE7BC3">
        <w:rPr>
          <w:rFonts w:ascii="Times New Roman" w:hAnsi="Times New Roman" w:cs="Times New Roman"/>
          <w:sz w:val="24"/>
          <w:szCs w:val="24"/>
        </w:rPr>
        <w:t>, а также показатель собираемости транспортного налога</w:t>
      </w:r>
      <w:r w:rsidR="000353AF" w:rsidRPr="00FE7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E550D" w14:textId="77777777" w:rsidR="000353AF" w:rsidRPr="000353AF" w:rsidRDefault="000353AF" w:rsidP="000353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4"/>
          <w:szCs w:val="24"/>
        </w:rPr>
        <w:tab/>
      </w:r>
      <w:r w:rsidRPr="000353A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прогнозные показатели транспортного налога определены главным администратором дохода</w:t>
      </w:r>
      <w:r w:rsidRPr="000353AF">
        <w:rPr>
          <w:rFonts w:ascii="Times New Roman" w:hAnsi="Times New Roman" w:cs="Times New Roman"/>
          <w:sz w:val="24"/>
          <w:szCs w:val="24"/>
        </w:rPr>
        <w:t>:</w:t>
      </w:r>
    </w:p>
    <w:p w14:paraId="23F19F67" w14:textId="77777777" w:rsidR="000353AF" w:rsidRPr="000353AF" w:rsidRDefault="000353AF" w:rsidP="000353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4"/>
          <w:szCs w:val="24"/>
        </w:rPr>
        <w:tab/>
        <w:t>- на 2023 году – 16 853,00 тыс. рублей;</w:t>
      </w:r>
    </w:p>
    <w:p w14:paraId="077CF76E" w14:textId="77777777" w:rsidR="000353AF" w:rsidRPr="000353AF" w:rsidRDefault="000353AF" w:rsidP="000353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4"/>
          <w:szCs w:val="24"/>
        </w:rPr>
        <w:tab/>
        <w:t xml:space="preserve">- на 2024 году – 16 853,00 тыс. рублей; </w:t>
      </w:r>
    </w:p>
    <w:p w14:paraId="602CF599" w14:textId="77777777" w:rsidR="000353AF" w:rsidRPr="000353AF" w:rsidRDefault="000353AF" w:rsidP="000353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AF">
        <w:rPr>
          <w:rFonts w:ascii="Times New Roman" w:hAnsi="Times New Roman" w:cs="Times New Roman"/>
          <w:sz w:val="24"/>
          <w:szCs w:val="24"/>
        </w:rPr>
        <w:tab/>
        <w:t>- на 2025 году – 16 853,00 тыс. рублей</w:t>
      </w:r>
    </w:p>
    <w:p w14:paraId="37D6E917" w14:textId="4EC7DA6C" w:rsidR="000353AF" w:rsidRDefault="000353AF" w:rsidP="000353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AF">
        <w:rPr>
          <w:rFonts w:ascii="Times New Roman" w:eastAsia="Times New Roman" w:hAnsi="Times New Roman" w:cs="Times New Roman"/>
          <w:sz w:val="24"/>
          <w:szCs w:val="24"/>
        </w:rPr>
        <w:t>Ожидаемое исполнение 2022 года и прогнозные назначения на 2023-2025 годы в разрезе юридических и физических лиц представлены в таблице:</w:t>
      </w:r>
    </w:p>
    <w:p w14:paraId="64134D21" w14:textId="77777777" w:rsidR="005F32E6" w:rsidRPr="000353AF" w:rsidRDefault="005F32E6" w:rsidP="000353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985"/>
        <w:gridCol w:w="1701"/>
        <w:gridCol w:w="1701"/>
        <w:gridCol w:w="1701"/>
      </w:tblGrid>
      <w:tr w:rsidR="005F32E6" w:rsidRPr="000353AF" w14:paraId="1B8D99D0" w14:textId="77777777" w:rsidTr="005F32E6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085" w14:textId="77777777" w:rsidR="000353AF" w:rsidRPr="000353AF" w:rsidRDefault="000353AF" w:rsidP="000353A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EFFE00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51F" w14:textId="77777777" w:rsidR="005F32E6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Ожидаемая оценка 2022 года, </w:t>
            </w:r>
          </w:p>
          <w:p w14:paraId="18F01E1E" w14:textId="39562C8C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2FC0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2023 года, </w:t>
            </w:r>
          </w:p>
          <w:p w14:paraId="3DF4C433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E22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2024 года, </w:t>
            </w:r>
          </w:p>
          <w:p w14:paraId="0F1A74BE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5034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2025 года,</w:t>
            </w:r>
          </w:p>
          <w:p w14:paraId="04FA90B1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F32E6" w:rsidRPr="000353AF" w14:paraId="6852CDBB" w14:textId="77777777" w:rsidTr="005F32E6">
        <w:trPr>
          <w:trHeight w:val="5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D4B" w14:textId="77777777" w:rsidR="000353AF" w:rsidRPr="000353AF" w:rsidRDefault="000353AF" w:rsidP="000353AF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353A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9B9" w14:textId="77777777" w:rsidR="000353AF" w:rsidRPr="000353AF" w:rsidRDefault="000353AF" w:rsidP="000353AF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FE2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420" w14:textId="77777777" w:rsidR="000353AF" w:rsidRPr="000353AF" w:rsidRDefault="000353AF" w:rsidP="000353A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438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16 853,00</w:t>
            </w:r>
          </w:p>
        </w:tc>
      </w:tr>
      <w:tr w:rsidR="005F32E6" w:rsidRPr="000353AF" w14:paraId="4A4448FF" w14:textId="77777777" w:rsidTr="005F32E6">
        <w:trPr>
          <w:trHeight w:val="5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147" w14:textId="77777777" w:rsidR="000353AF" w:rsidRPr="000353AF" w:rsidRDefault="000353AF" w:rsidP="000353AF">
            <w:pPr>
              <w:rPr>
                <w:sz w:val="20"/>
                <w:szCs w:val="20"/>
              </w:rPr>
            </w:pPr>
            <w:r w:rsidRPr="000353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Транспортный налог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252" w14:textId="77777777" w:rsidR="000353AF" w:rsidRPr="000353AF" w:rsidRDefault="000353AF" w:rsidP="000353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8E1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9 305,00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635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9 305,00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42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9 305,00</w:t>
            </w:r>
          </w:p>
        </w:tc>
      </w:tr>
      <w:tr w:rsidR="005F32E6" w:rsidRPr="000353AF" w14:paraId="33FFCDE6" w14:textId="77777777" w:rsidTr="005F32E6">
        <w:trPr>
          <w:trHeight w:val="6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25E" w14:textId="77777777" w:rsidR="000353AF" w:rsidRPr="000353AF" w:rsidRDefault="000353AF" w:rsidP="000353AF">
            <w:pPr>
              <w:rPr>
                <w:sz w:val="20"/>
                <w:szCs w:val="20"/>
              </w:rPr>
            </w:pPr>
            <w:r w:rsidRPr="000353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0ED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03C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7 548,00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0C0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7 548,00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402" w14:textId="77777777" w:rsidR="000353AF" w:rsidRPr="000353AF" w:rsidRDefault="000353AF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AF">
              <w:rPr>
                <w:rFonts w:ascii="Times New Roman" w:eastAsia="Times New Roman" w:hAnsi="Times New Roman" w:cs="Times New Roman"/>
                <w:sz w:val="20"/>
                <w:szCs w:val="20"/>
              </w:rPr>
              <w:t>7 548,00</w:t>
            </w:r>
          </w:p>
        </w:tc>
      </w:tr>
    </w:tbl>
    <w:p w14:paraId="7D7ABCE8" w14:textId="77777777" w:rsidR="000353AF" w:rsidRPr="000353AF" w:rsidRDefault="000353AF" w:rsidP="00035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DFD00" w14:textId="4E111E6E" w:rsidR="000353AF" w:rsidRPr="000353AF" w:rsidRDefault="000353AF" w:rsidP="00657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поступления транспортного налога в 2021 году в бюджет </w:t>
      </w:r>
      <w:r w:rsidRPr="0000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6A2B08" w:rsidRPr="00003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  <w:r w:rsidR="006A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18</w:t>
      </w:r>
      <w:r w:rsidR="00657F08" w:rsidRP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657F08" w:rsidRP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,65 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57F08" w:rsidRP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ожидаемая оценка исполнения в 2022 году 16 800,0</w:t>
      </w:r>
      <w:r w:rsidR="00657F08" w:rsidRP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Отклонение поступления по транспортному налогу физических лиц в 2022 году по сравнению с 2021 годом связано с тем, что в 2021 году проведена большая работа по взысканию задолженности за предыдущие периоды по ст.</w:t>
      </w:r>
      <w:r w:rsid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48 Налогового кодекса Российской Федерации (</w:t>
      </w:r>
      <w:r w:rsidR="00657F08" w:rsidRPr="00657F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53A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зыскание задолженности через службу судебных приставов).</w:t>
      </w:r>
    </w:p>
    <w:p w14:paraId="1583529F" w14:textId="77777777" w:rsidR="000353AF" w:rsidRDefault="000353AF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7AD64" w14:textId="751EAE2E" w:rsidR="00624EA4" w:rsidRPr="00624EA4" w:rsidRDefault="00174C4D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EA4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14:paraId="397D0BB3" w14:textId="77777777" w:rsidR="00AD62F6" w:rsidRPr="0033474A" w:rsidRDefault="00155DF9" w:rsidP="008F3E0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E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D62F6" w:rsidRPr="00624EA4">
        <w:rPr>
          <w:rFonts w:ascii="Times New Roman" w:hAnsi="Times New Roman" w:cs="Times New Roman"/>
          <w:sz w:val="24"/>
          <w:szCs w:val="24"/>
        </w:rPr>
        <w:t xml:space="preserve">Земельный налог является местным налогом. Плательщиками земельного налога признаются физические </w:t>
      </w:r>
      <w:r w:rsidR="00AD62F6" w:rsidRPr="0033474A">
        <w:rPr>
          <w:rFonts w:ascii="Times New Roman" w:hAnsi="Times New Roman" w:cs="Times New Roman"/>
          <w:sz w:val="24"/>
          <w:szCs w:val="24"/>
        </w:rPr>
        <w:t>лица, организации, обладающие земельными участками, признаваемыми объектом налогообложения. Налог и авансовые платежи по налогу уплачиваются налогоплательщиками в бюджет по месту нахождения земельных участков.</w:t>
      </w:r>
    </w:p>
    <w:p w14:paraId="0D36AD4B" w14:textId="70DFB70E" w:rsidR="00AD62F6" w:rsidRPr="0033474A" w:rsidRDefault="00AD62F6" w:rsidP="00AD62F6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Администратором земельного налога является </w:t>
      </w:r>
      <w:r w:rsidR="005F0D69" w:rsidRPr="0033474A">
        <w:rPr>
          <w:rFonts w:ascii="Times New Roman" w:hAnsi="Times New Roman" w:cs="Times New Roman"/>
          <w:bCs/>
        </w:rPr>
        <w:t>Межрайонная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>.</w:t>
      </w:r>
    </w:p>
    <w:p w14:paraId="05A2D2DE" w14:textId="790C261E" w:rsidR="00AD62F6" w:rsidRPr="0033474A" w:rsidRDefault="00AD62F6" w:rsidP="00AD62F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474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В соответствии со статьей 61.2. Бюджетного кодекса Российской Федерации земельный налог установлен на территории города Радужный решением Думы города Радужный от 06.09.2005 № 45 «Об установлении земельного налога» (с учетом изменений). </w:t>
      </w:r>
    </w:p>
    <w:p w14:paraId="5280401A" w14:textId="7048D729" w:rsidR="00AD62F6" w:rsidRPr="0033474A" w:rsidRDefault="00AD62F6" w:rsidP="00AD62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74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В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 решении установлен порядок уплаты налога за земли, находящиеся в пределах границ муниципального образования, </w:t>
      </w:r>
      <w:r w:rsidR="00DF4CCA" w:rsidRPr="0033474A">
        <w:rPr>
          <w:rFonts w:ascii="Times New Roman" w:eastAsia="Calibri" w:hAnsi="Times New Roman" w:cs="Times New Roman"/>
          <w:sz w:val="24"/>
          <w:szCs w:val="24"/>
        </w:rPr>
        <w:t xml:space="preserve">налоговые ставки в процентах кадастровой стоимости, 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определены </w:t>
      </w:r>
      <w:r w:rsidR="00DF4CCA" w:rsidRPr="0033474A">
        <w:rPr>
          <w:rFonts w:ascii="Times New Roman" w:eastAsia="Calibri" w:hAnsi="Times New Roman" w:cs="Times New Roman"/>
          <w:sz w:val="24"/>
          <w:szCs w:val="24"/>
        </w:rPr>
        <w:t>категории налогоплательщиков и налоговые льготы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075687" w14:textId="04FC891D" w:rsidR="00624EA4" w:rsidRPr="00624EA4" w:rsidRDefault="00624EA4" w:rsidP="00624E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74A">
        <w:rPr>
          <w:rFonts w:ascii="Times New Roman" w:hAnsi="Times New Roman" w:cs="Times New Roman"/>
          <w:sz w:val="24"/>
          <w:szCs w:val="24"/>
        </w:rPr>
        <w:t xml:space="preserve">Ожидаемое исполнение земельного налога в 2022 году определено главным администратором доходов бюджета города Радужный -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33474A">
        <w:rPr>
          <w:rFonts w:ascii="Times New Roman" w:hAnsi="Times New Roman" w:cs="Times New Roman"/>
          <w:sz w:val="24"/>
          <w:szCs w:val="24"/>
        </w:rPr>
        <w:t xml:space="preserve"> в размере утвержденного бюджета в сумме 7 136,00 тыс. рублей. Фактическое исполнение данного налога в бюджет города Радужный по состоянию на 01.</w:t>
      </w:r>
      <w:r w:rsidR="00832021" w:rsidRPr="0033474A">
        <w:rPr>
          <w:rFonts w:ascii="Times New Roman" w:hAnsi="Times New Roman" w:cs="Times New Roman"/>
          <w:sz w:val="24"/>
          <w:szCs w:val="24"/>
        </w:rPr>
        <w:t>11</w:t>
      </w:r>
      <w:r w:rsidRPr="0033474A">
        <w:rPr>
          <w:rFonts w:ascii="Times New Roman" w:hAnsi="Times New Roman" w:cs="Times New Roman"/>
          <w:sz w:val="24"/>
          <w:szCs w:val="24"/>
        </w:rPr>
        <w:t xml:space="preserve">.2022 года составило сумму </w:t>
      </w:r>
      <w:r w:rsidR="00832021" w:rsidRPr="0033474A">
        <w:rPr>
          <w:rFonts w:ascii="Times New Roman" w:hAnsi="Times New Roman" w:cs="Times New Roman"/>
          <w:sz w:val="24"/>
          <w:szCs w:val="24"/>
        </w:rPr>
        <w:t>6</w:t>
      </w:r>
      <w:r w:rsidRPr="0033474A">
        <w:rPr>
          <w:rFonts w:ascii="Times New Roman" w:hAnsi="Times New Roman" w:cs="Times New Roman"/>
          <w:sz w:val="24"/>
          <w:szCs w:val="24"/>
        </w:rPr>
        <w:t> </w:t>
      </w:r>
      <w:r w:rsidR="00832021" w:rsidRPr="0033474A">
        <w:rPr>
          <w:rFonts w:ascii="Times New Roman" w:hAnsi="Times New Roman" w:cs="Times New Roman"/>
          <w:sz w:val="24"/>
          <w:szCs w:val="24"/>
        </w:rPr>
        <w:t>462</w:t>
      </w:r>
      <w:r w:rsidRPr="0033474A">
        <w:rPr>
          <w:rFonts w:ascii="Times New Roman" w:hAnsi="Times New Roman" w:cs="Times New Roman"/>
          <w:sz w:val="24"/>
          <w:szCs w:val="24"/>
        </w:rPr>
        <w:t>,</w:t>
      </w:r>
      <w:r w:rsidR="00832021" w:rsidRPr="0033474A">
        <w:rPr>
          <w:rFonts w:ascii="Times New Roman" w:hAnsi="Times New Roman" w:cs="Times New Roman"/>
          <w:sz w:val="24"/>
          <w:szCs w:val="24"/>
        </w:rPr>
        <w:t>19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рублей, в том числе от физических лиц </w:t>
      </w:r>
      <w:r w:rsidR="00857FFB" w:rsidRPr="0033474A">
        <w:rPr>
          <w:rFonts w:ascii="Times New Roman" w:hAnsi="Times New Roman" w:cs="Times New Roman"/>
          <w:sz w:val="24"/>
          <w:szCs w:val="24"/>
        </w:rPr>
        <w:t>969</w:t>
      </w:r>
      <w:r w:rsidRPr="0033474A">
        <w:rPr>
          <w:rFonts w:ascii="Times New Roman" w:hAnsi="Times New Roman" w:cs="Times New Roman"/>
          <w:sz w:val="24"/>
          <w:szCs w:val="24"/>
        </w:rPr>
        <w:t>,</w:t>
      </w:r>
      <w:r w:rsidR="00857FFB" w:rsidRPr="0033474A">
        <w:rPr>
          <w:rFonts w:ascii="Times New Roman" w:hAnsi="Times New Roman" w:cs="Times New Roman"/>
          <w:sz w:val="24"/>
          <w:szCs w:val="24"/>
        </w:rPr>
        <w:t>45</w:t>
      </w:r>
      <w:r w:rsidRPr="0033474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857FFB">
        <w:rPr>
          <w:rFonts w:ascii="Times New Roman" w:hAnsi="Times New Roman" w:cs="Times New Roman"/>
          <w:sz w:val="24"/>
          <w:szCs w:val="24"/>
        </w:rPr>
        <w:t xml:space="preserve"> от юридических лиц </w:t>
      </w:r>
      <w:r w:rsidR="00857FFB" w:rsidRPr="00857FFB">
        <w:rPr>
          <w:rFonts w:ascii="Times New Roman" w:hAnsi="Times New Roman" w:cs="Times New Roman"/>
          <w:sz w:val="24"/>
          <w:szCs w:val="24"/>
        </w:rPr>
        <w:t>5</w:t>
      </w:r>
      <w:r w:rsidRPr="00857FFB">
        <w:rPr>
          <w:rFonts w:ascii="Times New Roman" w:hAnsi="Times New Roman" w:cs="Times New Roman"/>
          <w:sz w:val="24"/>
          <w:szCs w:val="24"/>
        </w:rPr>
        <w:t> </w:t>
      </w:r>
      <w:r w:rsidR="00857FFB" w:rsidRPr="00857FFB">
        <w:rPr>
          <w:rFonts w:ascii="Times New Roman" w:hAnsi="Times New Roman" w:cs="Times New Roman"/>
          <w:sz w:val="24"/>
          <w:szCs w:val="24"/>
        </w:rPr>
        <w:t>492</w:t>
      </w:r>
      <w:r w:rsidRPr="00857FFB">
        <w:rPr>
          <w:rFonts w:ascii="Times New Roman" w:hAnsi="Times New Roman" w:cs="Times New Roman"/>
          <w:sz w:val="24"/>
          <w:szCs w:val="24"/>
        </w:rPr>
        <w:t>,</w:t>
      </w:r>
      <w:r w:rsidR="00857FFB" w:rsidRPr="00857FFB">
        <w:rPr>
          <w:rFonts w:ascii="Times New Roman" w:hAnsi="Times New Roman" w:cs="Times New Roman"/>
          <w:sz w:val="24"/>
          <w:szCs w:val="24"/>
        </w:rPr>
        <w:t>74</w:t>
      </w:r>
      <w:r w:rsidRPr="00857F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24EA4">
        <w:rPr>
          <w:rFonts w:ascii="Times New Roman" w:hAnsi="Times New Roman" w:cs="Times New Roman"/>
          <w:sz w:val="24"/>
          <w:szCs w:val="24"/>
        </w:rPr>
        <w:t>.</w:t>
      </w:r>
    </w:p>
    <w:p w14:paraId="51F0A8C4" w14:textId="1568301B" w:rsidR="00624EA4" w:rsidRPr="00624EA4" w:rsidRDefault="00624EA4" w:rsidP="00624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A4">
        <w:rPr>
          <w:rFonts w:ascii="Times New Roman" w:hAnsi="Times New Roman" w:cs="Times New Roman"/>
          <w:sz w:val="24"/>
          <w:szCs w:val="24"/>
        </w:rPr>
        <w:t xml:space="preserve">Земельный налог оплачивается в бюджет </w:t>
      </w:r>
      <w:r w:rsidRPr="0000362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A2B08" w:rsidRPr="00003626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003626">
        <w:rPr>
          <w:rFonts w:ascii="Times New Roman" w:hAnsi="Times New Roman" w:cs="Times New Roman"/>
          <w:sz w:val="24"/>
          <w:szCs w:val="24"/>
        </w:rPr>
        <w:t>как</w:t>
      </w:r>
      <w:r w:rsidRPr="00624EA4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="000027FC">
        <w:rPr>
          <w:rFonts w:ascii="Times New Roman" w:hAnsi="Times New Roman" w:cs="Times New Roman"/>
          <w:sz w:val="24"/>
          <w:szCs w:val="24"/>
        </w:rPr>
        <w:t>,</w:t>
      </w:r>
      <w:r w:rsidRPr="00624EA4">
        <w:rPr>
          <w:rFonts w:ascii="Times New Roman" w:hAnsi="Times New Roman" w:cs="Times New Roman"/>
          <w:sz w:val="24"/>
          <w:szCs w:val="24"/>
        </w:rPr>
        <w:t xml:space="preserve"> так и физическими лицами. Прогноз на 2023</w:t>
      </w:r>
      <w:r w:rsidR="000027FC">
        <w:rPr>
          <w:rFonts w:ascii="Times New Roman" w:hAnsi="Times New Roman" w:cs="Times New Roman"/>
          <w:sz w:val="24"/>
          <w:szCs w:val="24"/>
        </w:rPr>
        <w:t>-2025 годы</w:t>
      </w:r>
      <w:r w:rsidRPr="00624EA4">
        <w:rPr>
          <w:rFonts w:ascii="Times New Roman" w:hAnsi="Times New Roman" w:cs="Times New Roman"/>
          <w:sz w:val="24"/>
          <w:szCs w:val="24"/>
        </w:rPr>
        <w:t xml:space="preserve"> рассчитан на основании отчетных данных по форме 5-МН «Отчет о налоговой базе и структуре начислений по местным налогам», а также сложившейся динамики начислений и поступлений.</w:t>
      </w:r>
    </w:p>
    <w:p w14:paraId="5DF823D5" w14:textId="6EF90B2C" w:rsidR="00624EA4" w:rsidRPr="00624EA4" w:rsidRDefault="00624EA4" w:rsidP="000027F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EA4">
        <w:rPr>
          <w:rFonts w:ascii="Times New Roman" w:eastAsia="Calibri" w:hAnsi="Times New Roman" w:cs="Times New Roman"/>
          <w:sz w:val="24"/>
          <w:szCs w:val="24"/>
        </w:rPr>
        <w:t>Проектируемые администратором суммы по земельному налогу на 2023-2025 годы спрогнозированы:</w:t>
      </w:r>
    </w:p>
    <w:p w14:paraId="13839745" w14:textId="53E49FD8" w:rsidR="00624EA4" w:rsidRPr="00624EA4" w:rsidRDefault="00624EA4" w:rsidP="00624EA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EA4">
        <w:rPr>
          <w:rFonts w:ascii="Times New Roman" w:hAnsi="Times New Roman" w:cs="Times New Roman"/>
          <w:sz w:val="24"/>
          <w:szCs w:val="24"/>
        </w:rPr>
        <w:tab/>
        <w:t>- на 2023 году – 7 337,00 тыс. рублей;</w:t>
      </w:r>
    </w:p>
    <w:p w14:paraId="3A4EF354" w14:textId="3504453F" w:rsidR="00624EA4" w:rsidRPr="00624EA4" w:rsidRDefault="00624EA4" w:rsidP="00624EA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EA4">
        <w:rPr>
          <w:rFonts w:ascii="Times New Roman" w:hAnsi="Times New Roman" w:cs="Times New Roman"/>
          <w:sz w:val="24"/>
          <w:szCs w:val="24"/>
        </w:rPr>
        <w:tab/>
        <w:t xml:space="preserve">- на 2024 году – 7 337,00 тыс. рублей; </w:t>
      </w:r>
    </w:p>
    <w:p w14:paraId="01D9BF60" w14:textId="25A2B462" w:rsidR="00624EA4" w:rsidRPr="00624EA4" w:rsidRDefault="00624EA4" w:rsidP="00624EA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EA4">
        <w:rPr>
          <w:rFonts w:ascii="Times New Roman" w:hAnsi="Times New Roman" w:cs="Times New Roman"/>
          <w:sz w:val="24"/>
          <w:szCs w:val="24"/>
        </w:rPr>
        <w:tab/>
        <w:t>- на 2025 году – 7 337,00 тыс. рублей.</w:t>
      </w:r>
    </w:p>
    <w:p w14:paraId="659297BE" w14:textId="72DDDBCE" w:rsidR="000027FC" w:rsidRPr="000027FC" w:rsidRDefault="000027FC" w:rsidP="000027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Фактическое исполнение 2021 года, о</w:t>
      </w:r>
      <w:r w:rsidRPr="000027FC">
        <w:rPr>
          <w:rFonts w:ascii="Times New Roman" w:eastAsia="Times New Roman" w:hAnsi="Times New Roman" w:cs="Times New Roman"/>
          <w:sz w:val="24"/>
          <w:szCs w:val="24"/>
        </w:rPr>
        <w:t>жидаем</w:t>
      </w:r>
      <w:r>
        <w:rPr>
          <w:rFonts w:ascii="Times New Roman" w:eastAsia="Times New Roman" w:hAnsi="Times New Roman" w:cs="Times New Roman"/>
          <w:sz w:val="24"/>
          <w:szCs w:val="24"/>
        </w:rPr>
        <w:t>ая оценка</w:t>
      </w:r>
      <w:r w:rsidRPr="000027FC">
        <w:rPr>
          <w:rFonts w:ascii="Times New Roman" w:eastAsia="Times New Roman" w:hAnsi="Times New Roman" w:cs="Times New Roman"/>
          <w:sz w:val="24"/>
          <w:szCs w:val="24"/>
        </w:rPr>
        <w:t xml:space="preserve"> 2022 года и прогнозные назначения на 2023-2025 годы представлены в таблице: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339"/>
        <w:gridCol w:w="1782"/>
        <w:gridCol w:w="1275"/>
        <w:gridCol w:w="1275"/>
        <w:gridCol w:w="1275"/>
      </w:tblGrid>
      <w:tr w:rsidR="00624EA4" w:rsidRPr="00AD62F6" w14:paraId="6F8D5208" w14:textId="77777777" w:rsidTr="00C46558">
        <w:trPr>
          <w:trHeight w:val="77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4A1" w14:textId="77777777" w:rsidR="00624EA4" w:rsidRPr="000027FC" w:rsidRDefault="00624EA4" w:rsidP="005D0152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519C6" w14:textId="77777777" w:rsidR="00624EA4" w:rsidRPr="000027FC" w:rsidRDefault="00624EA4" w:rsidP="005D015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налогообложения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B9C" w14:textId="77777777" w:rsidR="000027FC" w:rsidRDefault="000027FC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29A7BAD" w14:textId="749B3707" w:rsidR="00624EA4" w:rsidRPr="000027FC" w:rsidRDefault="000027FC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 факт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5EE8" w14:textId="0400B208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F6FC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Ожидаемая оценка 2022 года,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D9ED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2023 года, </w:t>
            </w:r>
          </w:p>
          <w:p w14:paraId="0FC52574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8A24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2024 года, </w:t>
            </w:r>
          </w:p>
          <w:p w14:paraId="75D246FD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55CB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2025 года,</w:t>
            </w:r>
          </w:p>
          <w:p w14:paraId="04BA0638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624EA4" w:rsidRPr="00AD62F6" w14:paraId="4716FAA1" w14:textId="77777777" w:rsidTr="00C46558">
        <w:trPr>
          <w:trHeight w:val="53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E5E2" w14:textId="77777777" w:rsidR="00624EA4" w:rsidRPr="000027FC" w:rsidRDefault="00624EA4" w:rsidP="005D0152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27FC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503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2B999F" w14:textId="69665490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8 209,4</w:t>
            </w:r>
            <w:r w:rsidR="00197C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14:paraId="03B1582F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BA5F" w14:textId="77777777" w:rsidR="00624EA4" w:rsidRPr="00790ECA" w:rsidRDefault="00624EA4" w:rsidP="005D0152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A4C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7 337 00,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301" w14:textId="77777777" w:rsidR="00624EA4" w:rsidRPr="000027FC" w:rsidRDefault="00624EA4" w:rsidP="005D01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EB1" w14:textId="77777777" w:rsidR="00624EA4" w:rsidRPr="000027FC" w:rsidRDefault="00624EA4" w:rsidP="005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7 337,00</w:t>
            </w:r>
          </w:p>
        </w:tc>
      </w:tr>
      <w:tr w:rsidR="000027FC" w:rsidRPr="00AD62F6" w14:paraId="51E0505E" w14:textId="77777777" w:rsidTr="00C46558">
        <w:trPr>
          <w:trHeight w:val="4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5EB" w14:textId="5BF6367E" w:rsidR="000027FC" w:rsidRPr="000027FC" w:rsidRDefault="000027FC" w:rsidP="000027FC">
            <w:pPr>
              <w:spacing w:after="0" w:line="240" w:lineRule="auto"/>
              <w:rPr>
                <w:sz w:val="20"/>
                <w:szCs w:val="20"/>
              </w:rPr>
            </w:pPr>
            <w:r w:rsidRPr="000027FC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CB6" w14:textId="77777777" w:rsid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073A2" w14:textId="6AA09AC9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6 052,5</w:t>
            </w:r>
            <w:r w:rsidR="00197C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0D4" w14:textId="77777777" w:rsidR="000027FC" w:rsidRPr="00790ECA" w:rsidRDefault="000027FC" w:rsidP="000027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5 336,00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332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5 402,00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A81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5 402,00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2CB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5 402,00</w:t>
            </w:r>
          </w:p>
        </w:tc>
      </w:tr>
      <w:tr w:rsidR="000027FC" w:rsidRPr="00AD62F6" w14:paraId="31F26761" w14:textId="77777777" w:rsidTr="00C46558">
        <w:trPr>
          <w:trHeight w:val="4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1232" w14:textId="6F3CD1F9" w:rsidR="000027FC" w:rsidRPr="000027FC" w:rsidRDefault="000027FC" w:rsidP="000027FC">
            <w:pPr>
              <w:spacing w:after="0" w:line="240" w:lineRule="auto"/>
              <w:rPr>
                <w:sz w:val="20"/>
                <w:szCs w:val="20"/>
              </w:rPr>
            </w:pPr>
            <w:r w:rsidRPr="000027FC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BBA" w14:textId="77777777" w:rsid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EDF29" w14:textId="5E7AADE0" w:rsidR="000027FC" w:rsidRPr="000027FC" w:rsidRDefault="000027FC" w:rsidP="001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A">
              <w:rPr>
                <w:rFonts w:ascii="Times New Roman" w:eastAsia="Times New Roman" w:hAnsi="Times New Roman" w:cs="Times New Roman"/>
                <w:sz w:val="20"/>
                <w:szCs w:val="20"/>
              </w:rPr>
              <w:t>2 156,</w:t>
            </w:r>
            <w:r w:rsidR="00197C7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6F2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4D0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1 935,00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5FE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1 935,00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05E" w14:textId="77777777" w:rsidR="000027FC" w:rsidRPr="000027FC" w:rsidRDefault="000027FC" w:rsidP="0000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FC">
              <w:rPr>
                <w:rFonts w:ascii="Times New Roman" w:eastAsia="Times New Roman" w:hAnsi="Times New Roman" w:cs="Times New Roman"/>
                <w:sz w:val="20"/>
                <w:szCs w:val="20"/>
              </w:rPr>
              <w:t>1 935,00</w:t>
            </w:r>
          </w:p>
        </w:tc>
      </w:tr>
    </w:tbl>
    <w:p w14:paraId="3B74C250" w14:textId="77777777" w:rsidR="00624EA4" w:rsidRDefault="00624EA4" w:rsidP="00624EA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4F5B3F" w14:textId="1F907AF1" w:rsidR="00624EA4" w:rsidRPr="00C46558" w:rsidRDefault="00624EA4" w:rsidP="00C465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суммы</w:t>
      </w:r>
      <w:r w:rsidR="00C46558"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поступившей в 2021 году в бюджет </w:t>
      </w:r>
      <w:r w:rsidRPr="0000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6A2B08" w:rsidRPr="00003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  <w:r w:rsidR="006A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суммы ожидаемого исполнения налог</w:t>
      </w:r>
      <w:r w:rsidR="00C46558"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связано с тем, что в 2021 году администратором дохода проведена большая работа по взысканию задолженности за предыдущие периоды по ст.48 Налогового кодекса Российской Федерации (</w:t>
      </w:r>
      <w:r w:rsidR="00C46558"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6558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зыскание задолженности через службу судебных приставов).</w:t>
      </w:r>
    </w:p>
    <w:p w14:paraId="0913CBE6" w14:textId="28AEC508" w:rsidR="001A111A" w:rsidRDefault="00C46558" w:rsidP="00C465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53D8744" w14:textId="0D9AC462" w:rsidR="00A972C0" w:rsidRPr="00AD0E98" w:rsidRDefault="0045332A" w:rsidP="00A972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E98">
        <w:rPr>
          <w:rFonts w:ascii="Times New Roman" w:hAnsi="Times New Roman" w:cs="Times New Roman"/>
          <w:b/>
          <w:sz w:val="26"/>
          <w:szCs w:val="26"/>
        </w:rPr>
        <w:t>Государственная пошлина</w:t>
      </w:r>
    </w:p>
    <w:p w14:paraId="347B1BE9" w14:textId="663C8828" w:rsidR="003B5304" w:rsidRPr="00AD0E98" w:rsidRDefault="004466FC" w:rsidP="003B53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ab/>
      </w:r>
      <w:r w:rsidR="003B5304" w:rsidRPr="00AD0E98">
        <w:rPr>
          <w:rFonts w:ascii="Times New Roman" w:hAnsi="Times New Roman" w:cs="Times New Roman"/>
          <w:sz w:val="24"/>
          <w:szCs w:val="24"/>
        </w:rPr>
        <w:t xml:space="preserve">Государственная пошлина зачисляется в бюджет муниципального образования в соответствии с Бюджетным кодексом Российской Федерации п.2 ст.61.1. </w:t>
      </w:r>
    </w:p>
    <w:p w14:paraId="71EA9C2C" w14:textId="77777777" w:rsidR="003B5304" w:rsidRPr="00AD0E98" w:rsidRDefault="003B5304" w:rsidP="003B5304">
      <w:pPr>
        <w:tabs>
          <w:tab w:val="left" w:pos="851"/>
          <w:tab w:val="left" w:pos="538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В бюджет города Радужный поступает:</w:t>
      </w:r>
    </w:p>
    <w:p w14:paraId="50763EB7" w14:textId="77777777" w:rsidR="003B5304" w:rsidRPr="00AD0E98" w:rsidRDefault="003B5304" w:rsidP="000E7EBD">
      <w:pPr>
        <w:numPr>
          <w:ilvl w:val="0"/>
          <w:numId w:val="8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государственная пошлина по делам, рассматриваемым в судах общей юрисдикции, мировыми судьями;</w:t>
      </w:r>
    </w:p>
    <w:p w14:paraId="6350E0B3" w14:textId="77777777" w:rsidR="003B5304" w:rsidRPr="00AD0E98" w:rsidRDefault="003B5304" w:rsidP="003B5304">
      <w:pPr>
        <w:numPr>
          <w:ilvl w:val="0"/>
          <w:numId w:val="8"/>
        </w:numPr>
        <w:tabs>
          <w:tab w:val="num" w:pos="1080"/>
          <w:tab w:val="left" w:pos="538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разрешения на </w:t>
      </w:r>
      <w:r w:rsidR="000E7EBD" w:rsidRPr="00AD0E98">
        <w:rPr>
          <w:rFonts w:ascii="Times New Roman" w:hAnsi="Times New Roman" w:cs="Times New Roman"/>
          <w:sz w:val="24"/>
          <w:szCs w:val="24"/>
        </w:rPr>
        <w:t>установку рекламной конструкции;</w:t>
      </w:r>
    </w:p>
    <w:p w14:paraId="30C91449" w14:textId="77777777" w:rsidR="000E7EBD" w:rsidRPr="00AD0E98" w:rsidRDefault="000E7EBD" w:rsidP="000E7EBD">
      <w:pPr>
        <w:numPr>
          <w:ilvl w:val="0"/>
          <w:numId w:val="8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округов.</w:t>
      </w:r>
    </w:p>
    <w:p w14:paraId="2D1C0585" w14:textId="20A2A462" w:rsidR="003B5304" w:rsidRPr="00E306A6" w:rsidRDefault="003B5304" w:rsidP="0039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ab/>
        <w:t xml:space="preserve">Фактическое исполнение государственной пошлины в бюджет города Радужный по </w:t>
      </w:r>
      <w:r w:rsidRPr="00E306A6">
        <w:rPr>
          <w:rFonts w:ascii="Times New Roman" w:hAnsi="Times New Roman" w:cs="Times New Roman"/>
          <w:sz w:val="24"/>
          <w:szCs w:val="24"/>
        </w:rPr>
        <w:t>состоянию на 01.</w:t>
      </w:r>
      <w:r w:rsidR="00832021" w:rsidRPr="00E306A6">
        <w:rPr>
          <w:rFonts w:ascii="Times New Roman" w:hAnsi="Times New Roman" w:cs="Times New Roman"/>
          <w:sz w:val="24"/>
          <w:szCs w:val="24"/>
        </w:rPr>
        <w:t>11</w:t>
      </w:r>
      <w:r w:rsidRPr="00E306A6">
        <w:rPr>
          <w:rFonts w:ascii="Times New Roman" w:hAnsi="Times New Roman" w:cs="Times New Roman"/>
          <w:sz w:val="24"/>
          <w:szCs w:val="24"/>
        </w:rPr>
        <w:t>.202</w:t>
      </w:r>
      <w:r w:rsidR="00AD0E98" w:rsidRPr="00E306A6">
        <w:rPr>
          <w:rFonts w:ascii="Times New Roman" w:hAnsi="Times New Roman" w:cs="Times New Roman"/>
          <w:sz w:val="24"/>
          <w:szCs w:val="24"/>
        </w:rPr>
        <w:t>2</w:t>
      </w:r>
      <w:r w:rsidRPr="00E306A6">
        <w:rPr>
          <w:rFonts w:ascii="Times New Roman" w:hAnsi="Times New Roman" w:cs="Times New Roman"/>
          <w:sz w:val="24"/>
          <w:szCs w:val="24"/>
        </w:rPr>
        <w:t xml:space="preserve"> года составило:</w:t>
      </w:r>
    </w:p>
    <w:p w14:paraId="270C805B" w14:textId="57081A5E" w:rsidR="003B5304" w:rsidRPr="00E306A6" w:rsidRDefault="003B5304" w:rsidP="003B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6A6">
        <w:rPr>
          <w:rFonts w:ascii="Times New Roman" w:hAnsi="Times New Roman" w:cs="Times New Roman"/>
          <w:sz w:val="24"/>
          <w:szCs w:val="24"/>
        </w:rPr>
        <w:tab/>
        <w:t>- по государственной пошлине по делам, рассматриваемым в судах общей юрисдикц</w:t>
      </w:r>
      <w:r w:rsidR="000E7EBD" w:rsidRPr="00E306A6">
        <w:rPr>
          <w:rFonts w:ascii="Times New Roman" w:hAnsi="Times New Roman" w:cs="Times New Roman"/>
          <w:sz w:val="24"/>
          <w:szCs w:val="24"/>
        </w:rPr>
        <w:t xml:space="preserve">ии, мировыми судьями в сумме </w:t>
      </w:r>
      <w:r w:rsidR="00857FFB" w:rsidRPr="00E306A6">
        <w:rPr>
          <w:rFonts w:ascii="Times New Roman" w:hAnsi="Times New Roman" w:cs="Times New Roman"/>
          <w:sz w:val="24"/>
          <w:szCs w:val="24"/>
        </w:rPr>
        <w:t>5</w:t>
      </w:r>
      <w:r w:rsidR="000E7EBD" w:rsidRPr="00E306A6">
        <w:rPr>
          <w:rFonts w:ascii="Times New Roman" w:hAnsi="Times New Roman" w:cs="Times New Roman"/>
          <w:sz w:val="24"/>
          <w:szCs w:val="24"/>
        </w:rPr>
        <w:t> </w:t>
      </w:r>
      <w:r w:rsidR="00857FFB" w:rsidRPr="00E306A6">
        <w:rPr>
          <w:rFonts w:ascii="Times New Roman" w:hAnsi="Times New Roman" w:cs="Times New Roman"/>
          <w:sz w:val="24"/>
          <w:szCs w:val="24"/>
        </w:rPr>
        <w:t>841</w:t>
      </w:r>
      <w:r w:rsidRPr="00E306A6">
        <w:rPr>
          <w:rFonts w:ascii="Times New Roman" w:hAnsi="Times New Roman" w:cs="Times New Roman"/>
          <w:sz w:val="24"/>
          <w:szCs w:val="24"/>
        </w:rPr>
        <w:t>,</w:t>
      </w:r>
      <w:r w:rsidR="00857FFB" w:rsidRPr="00E306A6">
        <w:rPr>
          <w:rFonts w:ascii="Times New Roman" w:hAnsi="Times New Roman" w:cs="Times New Roman"/>
          <w:sz w:val="24"/>
          <w:szCs w:val="24"/>
        </w:rPr>
        <w:t>12</w:t>
      </w:r>
      <w:r w:rsidRPr="00E306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A4F003" w14:textId="509AB36B" w:rsidR="003B5304" w:rsidRPr="00AD0E98" w:rsidRDefault="003B5304" w:rsidP="003B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6A6">
        <w:rPr>
          <w:rFonts w:ascii="Times New Roman" w:hAnsi="Times New Roman" w:cs="Times New Roman"/>
          <w:sz w:val="24"/>
          <w:szCs w:val="24"/>
        </w:rPr>
        <w:tab/>
        <w:t xml:space="preserve">- по государственной пошлина за выдачу разрешения на установку </w:t>
      </w:r>
      <w:r w:rsidR="000E7EBD" w:rsidRPr="00E306A6">
        <w:rPr>
          <w:rFonts w:ascii="Times New Roman" w:hAnsi="Times New Roman" w:cs="Times New Roman"/>
          <w:sz w:val="24"/>
          <w:szCs w:val="24"/>
        </w:rPr>
        <w:t xml:space="preserve">рекламной конструкции в сумме </w:t>
      </w:r>
      <w:r w:rsidR="00AD0E98" w:rsidRPr="00E306A6">
        <w:rPr>
          <w:rFonts w:ascii="Times New Roman" w:hAnsi="Times New Roman" w:cs="Times New Roman"/>
          <w:sz w:val="24"/>
          <w:szCs w:val="24"/>
        </w:rPr>
        <w:t>1</w:t>
      </w:r>
      <w:r w:rsidR="000E7EBD" w:rsidRPr="00E306A6">
        <w:rPr>
          <w:rFonts w:ascii="Times New Roman" w:hAnsi="Times New Roman" w:cs="Times New Roman"/>
          <w:sz w:val="24"/>
          <w:szCs w:val="24"/>
        </w:rPr>
        <w:t>0,00 тыс. рублей;</w:t>
      </w:r>
    </w:p>
    <w:p w14:paraId="43986B78" w14:textId="0775F99A" w:rsidR="00392CA6" w:rsidRPr="00AD0E98" w:rsidRDefault="000E7EBD" w:rsidP="0039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ab/>
        <w:t xml:space="preserve">- по государственной пошлине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в сумме </w:t>
      </w:r>
      <w:r w:rsidR="00AD0E98" w:rsidRPr="00AD0E98">
        <w:rPr>
          <w:rFonts w:ascii="Times New Roman" w:hAnsi="Times New Roman" w:cs="Times New Roman"/>
          <w:sz w:val="24"/>
          <w:szCs w:val="24"/>
        </w:rPr>
        <w:t>1</w:t>
      </w:r>
      <w:r w:rsidRPr="00AD0E98">
        <w:rPr>
          <w:rFonts w:ascii="Times New Roman" w:hAnsi="Times New Roman" w:cs="Times New Roman"/>
          <w:sz w:val="24"/>
          <w:szCs w:val="24"/>
        </w:rPr>
        <w:t>,</w:t>
      </w:r>
      <w:r w:rsidR="00AD0E98" w:rsidRPr="00AD0E98">
        <w:rPr>
          <w:rFonts w:ascii="Times New Roman" w:hAnsi="Times New Roman" w:cs="Times New Roman"/>
          <w:sz w:val="24"/>
          <w:szCs w:val="24"/>
        </w:rPr>
        <w:t>6</w:t>
      </w:r>
      <w:r w:rsidRPr="00AD0E98">
        <w:rPr>
          <w:rFonts w:ascii="Times New Roman" w:hAnsi="Times New Roman" w:cs="Times New Roman"/>
          <w:sz w:val="24"/>
          <w:szCs w:val="24"/>
        </w:rPr>
        <w:t>0 тыс. рублей.</w:t>
      </w:r>
    </w:p>
    <w:p w14:paraId="495FC644" w14:textId="3172EA5E" w:rsidR="00392CA6" w:rsidRPr="00AD0E98" w:rsidRDefault="00392CA6" w:rsidP="0039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ab/>
        <w:t>Ожидаемое исполнение данной группы доходов в 202</w:t>
      </w:r>
      <w:r w:rsidR="00AD0E98" w:rsidRPr="00AD0E98">
        <w:rPr>
          <w:rFonts w:ascii="Times New Roman" w:hAnsi="Times New Roman" w:cs="Times New Roman"/>
          <w:sz w:val="24"/>
          <w:szCs w:val="24"/>
        </w:rPr>
        <w:t>2</w:t>
      </w:r>
      <w:r w:rsidRPr="00AD0E98">
        <w:rPr>
          <w:rFonts w:ascii="Times New Roman" w:hAnsi="Times New Roman" w:cs="Times New Roman"/>
          <w:sz w:val="24"/>
          <w:szCs w:val="24"/>
        </w:rPr>
        <w:t xml:space="preserve"> году в общей сумме определено </w:t>
      </w:r>
      <w:r w:rsidR="00516D0A">
        <w:rPr>
          <w:rFonts w:ascii="Times New Roman" w:hAnsi="Times New Roman" w:cs="Times New Roman"/>
          <w:sz w:val="24"/>
          <w:szCs w:val="24"/>
        </w:rPr>
        <w:t>6</w:t>
      </w:r>
      <w:r w:rsidR="00BC45D2">
        <w:rPr>
          <w:rFonts w:ascii="Times New Roman" w:hAnsi="Times New Roman" w:cs="Times New Roman"/>
          <w:sz w:val="24"/>
          <w:szCs w:val="24"/>
        </w:rPr>
        <w:t>842</w:t>
      </w:r>
      <w:r w:rsidRPr="00AD0E98">
        <w:rPr>
          <w:rFonts w:ascii="Times New Roman" w:hAnsi="Times New Roman" w:cs="Times New Roman"/>
          <w:sz w:val="24"/>
          <w:szCs w:val="24"/>
        </w:rPr>
        <w:t>,</w:t>
      </w:r>
      <w:r w:rsidR="00BC45D2">
        <w:rPr>
          <w:rFonts w:ascii="Times New Roman" w:hAnsi="Times New Roman" w:cs="Times New Roman"/>
          <w:sz w:val="24"/>
          <w:szCs w:val="24"/>
        </w:rPr>
        <w:t>1</w:t>
      </w:r>
      <w:r w:rsidRPr="00AD0E98">
        <w:rPr>
          <w:rFonts w:ascii="Times New Roman" w:hAnsi="Times New Roman" w:cs="Times New Roman"/>
          <w:sz w:val="24"/>
          <w:szCs w:val="24"/>
        </w:rPr>
        <w:t>0 тыс. рублей.</w:t>
      </w:r>
      <w:r w:rsidRPr="00AD0E98">
        <w:rPr>
          <w:rFonts w:ascii="Times New Roman" w:hAnsi="Times New Roman" w:cs="Times New Roman"/>
          <w:sz w:val="24"/>
          <w:szCs w:val="24"/>
        </w:rPr>
        <w:tab/>
      </w:r>
    </w:p>
    <w:p w14:paraId="7A45F937" w14:textId="63C90326" w:rsidR="00392CA6" w:rsidRPr="00AD0E98" w:rsidRDefault="00392CA6" w:rsidP="0039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D0E98">
        <w:rPr>
          <w:rFonts w:ascii="Times New Roman" w:eastAsia="Calibri" w:hAnsi="Times New Roman" w:cs="Times New Roman"/>
          <w:sz w:val="24"/>
          <w:szCs w:val="24"/>
        </w:rPr>
        <w:t>Прогноз на 202</w:t>
      </w:r>
      <w:r w:rsidR="00AD0E98" w:rsidRPr="00AD0E98">
        <w:rPr>
          <w:rFonts w:ascii="Times New Roman" w:eastAsia="Calibri" w:hAnsi="Times New Roman" w:cs="Times New Roman"/>
          <w:sz w:val="24"/>
          <w:szCs w:val="24"/>
        </w:rPr>
        <w:t>3</w:t>
      </w:r>
      <w:r w:rsidRPr="00AD0E98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AD0E98" w:rsidRPr="00AD0E98">
        <w:rPr>
          <w:rFonts w:ascii="Times New Roman" w:eastAsia="Calibri" w:hAnsi="Times New Roman" w:cs="Times New Roman"/>
          <w:sz w:val="24"/>
          <w:szCs w:val="24"/>
        </w:rPr>
        <w:t>4</w:t>
      </w:r>
      <w:r w:rsidRPr="00AD0E9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D0E98" w:rsidRPr="00AD0E98">
        <w:rPr>
          <w:rFonts w:ascii="Times New Roman" w:eastAsia="Calibri" w:hAnsi="Times New Roman" w:cs="Times New Roman"/>
          <w:sz w:val="24"/>
          <w:szCs w:val="24"/>
        </w:rPr>
        <w:t>5</w:t>
      </w:r>
      <w:r w:rsidRPr="00AD0E98">
        <w:rPr>
          <w:rFonts w:ascii="Times New Roman" w:eastAsia="Calibri" w:hAnsi="Times New Roman" w:cs="Times New Roman"/>
          <w:sz w:val="24"/>
          <w:szCs w:val="24"/>
        </w:rPr>
        <w:t xml:space="preserve"> годов представлен главными администраторами доходов бюджета </w:t>
      </w:r>
      <w:r w:rsidRPr="0033474A">
        <w:rPr>
          <w:rFonts w:ascii="Times New Roman" w:eastAsia="Calibri" w:hAnsi="Times New Roman" w:cs="Times New Roman"/>
          <w:sz w:val="24"/>
          <w:szCs w:val="24"/>
        </w:rPr>
        <w:t xml:space="preserve">города: </w:t>
      </w:r>
      <w:r w:rsidR="005F0D69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Pr="00AD0E98">
        <w:rPr>
          <w:rFonts w:ascii="Times New Roman" w:eastAsia="Calibri" w:hAnsi="Times New Roman" w:cs="Times New Roman"/>
          <w:sz w:val="24"/>
          <w:szCs w:val="24"/>
        </w:rPr>
        <w:t>, администрацией города Радужный.</w:t>
      </w:r>
    </w:p>
    <w:p w14:paraId="69769D00" w14:textId="1249544C" w:rsidR="003B5304" w:rsidRPr="00AD0E98" w:rsidRDefault="00392CA6" w:rsidP="0039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ab/>
      </w:r>
      <w:r w:rsidR="003B5304" w:rsidRPr="00AD0E98">
        <w:rPr>
          <w:rFonts w:ascii="Times New Roman" w:hAnsi="Times New Roman" w:cs="Times New Roman"/>
          <w:sz w:val="24"/>
          <w:szCs w:val="24"/>
        </w:rPr>
        <w:t xml:space="preserve"> Прогнозные назначения на 202</w:t>
      </w:r>
      <w:r w:rsidR="00AD0E98" w:rsidRPr="00AD0E98">
        <w:rPr>
          <w:rFonts w:ascii="Times New Roman" w:hAnsi="Times New Roman" w:cs="Times New Roman"/>
          <w:sz w:val="24"/>
          <w:szCs w:val="24"/>
        </w:rPr>
        <w:t>3</w:t>
      </w:r>
      <w:r w:rsidR="003B5304" w:rsidRPr="00AD0E9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D0E98" w:rsidRPr="00AD0E98">
        <w:rPr>
          <w:rFonts w:ascii="Times New Roman" w:hAnsi="Times New Roman" w:cs="Times New Roman"/>
          <w:sz w:val="24"/>
          <w:szCs w:val="24"/>
        </w:rPr>
        <w:t>4</w:t>
      </w:r>
      <w:r w:rsidR="003B5304" w:rsidRPr="00AD0E98">
        <w:rPr>
          <w:rFonts w:ascii="Times New Roman" w:hAnsi="Times New Roman" w:cs="Times New Roman"/>
          <w:sz w:val="24"/>
          <w:szCs w:val="24"/>
        </w:rPr>
        <w:t xml:space="preserve"> и 202</w:t>
      </w:r>
      <w:r w:rsidR="00AD0E98" w:rsidRPr="00AD0E98">
        <w:rPr>
          <w:rFonts w:ascii="Times New Roman" w:hAnsi="Times New Roman" w:cs="Times New Roman"/>
          <w:sz w:val="24"/>
          <w:szCs w:val="24"/>
        </w:rPr>
        <w:t>5</w:t>
      </w:r>
      <w:r w:rsidR="003B5304" w:rsidRPr="00AD0E98">
        <w:rPr>
          <w:rFonts w:ascii="Times New Roman" w:hAnsi="Times New Roman" w:cs="Times New Roman"/>
          <w:sz w:val="24"/>
          <w:szCs w:val="24"/>
        </w:rPr>
        <w:t xml:space="preserve"> годов спрогнозированы в следующих объемах: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1425"/>
        <w:gridCol w:w="1276"/>
        <w:gridCol w:w="1275"/>
        <w:gridCol w:w="1276"/>
      </w:tblGrid>
      <w:tr w:rsidR="003B5304" w:rsidRPr="00AD0E98" w14:paraId="06169289" w14:textId="77777777" w:rsidTr="00B55BB6">
        <w:trPr>
          <w:trHeight w:val="390"/>
        </w:trPr>
        <w:tc>
          <w:tcPr>
            <w:tcW w:w="4529" w:type="dxa"/>
            <w:shd w:val="clear" w:color="auto" w:fill="auto"/>
            <w:vAlign w:val="center"/>
          </w:tcPr>
          <w:p w14:paraId="06720A1B" w14:textId="77777777" w:rsidR="003B5304" w:rsidRPr="00AD0E98" w:rsidRDefault="003B5304" w:rsidP="00B55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D0E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5" w:type="dxa"/>
            <w:shd w:val="clear" w:color="auto" w:fill="auto"/>
          </w:tcPr>
          <w:p w14:paraId="5FFA6002" w14:textId="77777777" w:rsidR="003B5304" w:rsidRPr="00AD0E98" w:rsidRDefault="003B5304" w:rsidP="00B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</w:p>
          <w:p w14:paraId="23422164" w14:textId="2E0F2CE8" w:rsidR="003B5304" w:rsidRPr="00AD0E98" w:rsidRDefault="003B5304" w:rsidP="00AD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7CC0D" w14:textId="77777777" w:rsidR="003B5304" w:rsidRPr="00AD0E98" w:rsidRDefault="003B5304" w:rsidP="00B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  <w:p w14:paraId="352BD694" w14:textId="595E98F7" w:rsidR="003B5304" w:rsidRPr="00AD0E98" w:rsidRDefault="003B5304" w:rsidP="00AD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3CD05" w14:textId="77777777" w:rsidR="003B5304" w:rsidRPr="00AD0E98" w:rsidRDefault="003B5304" w:rsidP="00B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  <w:p w14:paraId="716D302D" w14:textId="715032CE" w:rsidR="003B5304" w:rsidRPr="00AD0E98" w:rsidRDefault="003B5304" w:rsidP="00AD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E15D4" w14:textId="77777777" w:rsidR="003B5304" w:rsidRPr="00AD0E98" w:rsidRDefault="003B5304" w:rsidP="00B5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  <w:p w14:paraId="56F813A5" w14:textId="040D8440" w:rsidR="003B5304" w:rsidRPr="00AD0E98" w:rsidRDefault="003B5304" w:rsidP="00AD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B5304" w:rsidRPr="00AD0E98" w14:paraId="1A6176BE" w14:textId="77777777" w:rsidTr="00B55BB6">
        <w:trPr>
          <w:trHeight w:val="551"/>
        </w:trPr>
        <w:tc>
          <w:tcPr>
            <w:tcW w:w="4529" w:type="dxa"/>
            <w:shd w:val="clear" w:color="auto" w:fill="auto"/>
            <w:vAlign w:val="center"/>
          </w:tcPr>
          <w:p w14:paraId="2B005355" w14:textId="77777777" w:rsidR="003B5304" w:rsidRPr="00AD0E98" w:rsidRDefault="003B5304" w:rsidP="002D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Государственная </w:t>
            </w:r>
            <w:proofErr w:type="gramStart"/>
            <w:r w:rsidRPr="00AD0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пошлина,  в</w:t>
            </w:r>
            <w:proofErr w:type="gramEnd"/>
            <w:r w:rsidRPr="00AD0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89BB3F" w14:textId="52BB1411" w:rsidR="003B5304" w:rsidRPr="001F6FCC" w:rsidRDefault="00516D0A" w:rsidP="00BC4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</w:t>
            </w:r>
            <w:r w:rsidR="00BC45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842</w:t>
            </w:r>
            <w:r w:rsidRPr="001F6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BC45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1F6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131C9" w14:textId="07FA6DDA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5 741,60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3FB3F3" w14:textId="4680DE43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5 771,60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75980" w14:textId="7473A20B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5 811,60</w:t>
            </w:r>
          </w:p>
        </w:tc>
      </w:tr>
      <w:tr w:rsidR="003B5304" w:rsidRPr="00AD0E98" w14:paraId="1FD305AE" w14:textId="77777777" w:rsidTr="00B55BB6">
        <w:tc>
          <w:tcPr>
            <w:tcW w:w="4529" w:type="dxa"/>
            <w:shd w:val="clear" w:color="auto" w:fill="auto"/>
          </w:tcPr>
          <w:p w14:paraId="28151870" w14:textId="77777777" w:rsidR="003B5304" w:rsidRPr="00AD0E98" w:rsidRDefault="003B5304" w:rsidP="002D49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E98">
              <w:rPr>
                <w:rFonts w:ascii="Times New Roman" w:eastAsia="Calibri" w:hAnsi="Times New Roman" w:cs="Times New Roman"/>
                <w:sz w:val="20"/>
                <w:szCs w:val="20"/>
              </w:rPr>
              <w:t>по делам, рассматриваемым судами общей юрисдикции, мировыми судьями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C33B09" w14:textId="7FBD3653" w:rsidR="003B5304" w:rsidRPr="001F6FCC" w:rsidRDefault="00BC45D2" w:rsidP="002A5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6 742,30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7DBD5" w14:textId="58415711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CAB7A" w14:textId="6D682771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15552" w14:textId="2C7A3B24" w:rsidR="003B5304" w:rsidRPr="00AD0E98" w:rsidRDefault="000919EC" w:rsidP="0064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5 720,00</w:t>
            </w:r>
          </w:p>
        </w:tc>
      </w:tr>
      <w:tr w:rsidR="003B5304" w:rsidRPr="00AD0E98" w14:paraId="2D451E56" w14:textId="77777777" w:rsidTr="00B55BB6">
        <w:tc>
          <w:tcPr>
            <w:tcW w:w="4529" w:type="dxa"/>
            <w:shd w:val="clear" w:color="auto" w:fill="auto"/>
          </w:tcPr>
          <w:p w14:paraId="7D8DA459" w14:textId="77777777" w:rsidR="003B5304" w:rsidRPr="00AD0E98" w:rsidRDefault="003B5304" w:rsidP="002D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государственную регистрацию, а также за совершение прочих юридически значимых действий, в том числе: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E6D6C1" w14:textId="680C0E50" w:rsidR="003B5304" w:rsidRPr="001F6FCC" w:rsidRDefault="000919EC" w:rsidP="002A5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97DA8" w14:textId="0040ABB5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6842D" w14:textId="56367BB0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8CA3" w14:textId="62B8BB5D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91,60</w:t>
            </w:r>
          </w:p>
        </w:tc>
      </w:tr>
      <w:tr w:rsidR="003B5304" w:rsidRPr="00AD0E98" w14:paraId="58398AF5" w14:textId="77777777" w:rsidTr="00B55BB6">
        <w:tc>
          <w:tcPr>
            <w:tcW w:w="4529" w:type="dxa"/>
            <w:shd w:val="clear" w:color="auto" w:fill="auto"/>
          </w:tcPr>
          <w:p w14:paraId="4FA989E8" w14:textId="77777777" w:rsidR="003B5304" w:rsidRPr="00AD0E98" w:rsidRDefault="003B5304" w:rsidP="002D49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D0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за выдачу разрешения на установку рекламной конструкции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1C59C1" w14:textId="36A38B89" w:rsidR="003B5304" w:rsidRPr="001F6FCC" w:rsidRDefault="000919EC" w:rsidP="003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92CA6" w:rsidRPr="001F6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B5304" w:rsidRPr="001F6FC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C1E19" w14:textId="73DE6527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B8EE1" w14:textId="0E291707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539DD" w14:textId="37DBE0CE" w:rsidR="003B530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</w:t>
            </w:r>
            <w:r w:rsidR="003B5304" w:rsidRPr="00AD0E9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2D49A4" w:rsidRPr="00AD0E98" w14:paraId="5ACB89CF" w14:textId="77777777" w:rsidTr="00B55BB6">
        <w:tc>
          <w:tcPr>
            <w:tcW w:w="4529" w:type="dxa"/>
            <w:shd w:val="clear" w:color="auto" w:fill="auto"/>
          </w:tcPr>
          <w:p w14:paraId="3294B145" w14:textId="77777777" w:rsidR="002D49A4" w:rsidRPr="00AD0E98" w:rsidRDefault="002D49A4" w:rsidP="002D49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0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D0E98">
              <w:rPr>
                <w:rFonts w:ascii="Times New Roman" w:hAnsi="Times New Roman" w:cs="Times New Roman"/>
                <w:i/>
                <w:sz w:val="20"/>
                <w:szCs w:val="20"/>
              </w:rPr>
              <w:t>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617CDC" w14:textId="05D1ED5D" w:rsidR="002D49A4" w:rsidRPr="001F6FCC" w:rsidRDefault="000919EC" w:rsidP="0039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FCC"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  <w:r w:rsidR="006979C8" w:rsidRPr="001F6F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FC0C3" w14:textId="48F76579" w:rsidR="002D49A4" w:rsidRPr="00AD0E98" w:rsidRDefault="000919EC" w:rsidP="0009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D49A4" w:rsidRPr="00AD0E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2D49A4" w:rsidRPr="00AD0E9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2E590" w14:textId="1778F883" w:rsidR="002D49A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D8E5E" w14:textId="11D2CE50" w:rsidR="002D49A4" w:rsidRPr="00AD0E98" w:rsidRDefault="000919EC" w:rsidP="002D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1,60</w:t>
            </w:r>
          </w:p>
        </w:tc>
      </w:tr>
    </w:tbl>
    <w:p w14:paraId="4D72A5FC" w14:textId="77777777" w:rsidR="003B5304" w:rsidRPr="000A77E3" w:rsidRDefault="003B5304" w:rsidP="003B530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256A1F1" w14:textId="77777777" w:rsidR="003B5304" w:rsidRPr="00AD0E98" w:rsidRDefault="003B5304" w:rsidP="003B530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eastAsia="Calibri" w:hAnsi="Times New Roman" w:cs="Times New Roman"/>
          <w:sz w:val="24"/>
          <w:szCs w:val="24"/>
        </w:rPr>
        <w:t>Итоговые прогнозные назначения</w:t>
      </w:r>
      <w:r w:rsidRPr="00AD0E98">
        <w:rPr>
          <w:rFonts w:ascii="Times New Roman" w:hAnsi="Times New Roman" w:cs="Times New Roman"/>
          <w:sz w:val="24"/>
          <w:szCs w:val="24"/>
        </w:rPr>
        <w:t xml:space="preserve"> государственной пошлины, зачисляемой в бюджет города Радужный, составляют сумму: </w:t>
      </w:r>
    </w:p>
    <w:p w14:paraId="108F7BE3" w14:textId="38EBD37C" w:rsidR="003B5304" w:rsidRPr="00AD0E98" w:rsidRDefault="003B5304" w:rsidP="003B530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- на 202</w:t>
      </w:r>
      <w:r w:rsidR="00AD0E98">
        <w:rPr>
          <w:rFonts w:ascii="Times New Roman" w:hAnsi="Times New Roman" w:cs="Times New Roman"/>
          <w:sz w:val="24"/>
          <w:szCs w:val="24"/>
        </w:rPr>
        <w:t>3</w:t>
      </w:r>
      <w:r w:rsidRPr="00AD0E98">
        <w:rPr>
          <w:rFonts w:ascii="Times New Roman" w:hAnsi="Times New Roman" w:cs="Times New Roman"/>
          <w:sz w:val="24"/>
          <w:szCs w:val="24"/>
        </w:rPr>
        <w:t xml:space="preserve"> год – 5 </w:t>
      </w:r>
      <w:r w:rsidR="00BB2523" w:rsidRPr="00AD0E98">
        <w:rPr>
          <w:rFonts w:ascii="Times New Roman" w:hAnsi="Times New Roman" w:cs="Times New Roman"/>
          <w:sz w:val="24"/>
          <w:szCs w:val="24"/>
        </w:rPr>
        <w:t>7</w:t>
      </w:r>
      <w:r w:rsidR="00AD0E98">
        <w:rPr>
          <w:rFonts w:ascii="Times New Roman" w:hAnsi="Times New Roman" w:cs="Times New Roman"/>
          <w:sz w:val="24"/>
          <w:szCs w:val="24"/>
        </w:rPr>
        <w:t>41</w:t>
      </w:r>
      <w:r w:rsidRPr="00AD0E98">
        <w:rPr>
          <w:rFonts w:ascii="Times New Roman" w:hAnsi="Times New Roman" w:cs="Times New Roman"/>
          <w:sz w:val="24"/>
          <w:szCs w:val="24"/>
        </w:rPr>
        <w:t>,</w:t>
      </w:r>
      <w:r w:rsidR="00AD0E98">
        <w:rPr>
          <w:rFonts w:ascii="Times New Roman" w:hAnsi="Times New Roman" w:cs="Times New Roman"/>
          <w:sz w:val="24"/>
          <w:szCs w:val="24"/>
        </w:rPr>
        <w:t>6</w:t>
      </w:r>
      <w:r w:rsidRPr="00AD0E98">
        <w:rPr>
          <w:rFonts w:ascii="Times New Roman" w:hAnsi="Times New Roman" w:cs="Times New Roman"/>
          <w:sz w:val="24"/>
          <w:szCs w:val="24"/>
        </w:rPr>
        <w:t>0 тыс. рублей;</w:t>
      </w:r>
    </w:p>
    <w:p w14:paraId="6B906511" w14:textId="1DEB0D17" w:rsidR="003B5304" w:rsidRPr="00AD0E98" w:rsidRDefault="003B5304" w:rsidP="003B530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- на 202</w:t>
      </w:r>
      <w:r w:rsidR="00AD0E98">
        <w:rPr>
          <w:rFonts w:ascii="Times New Roman" w:hAnsi="Times New Roman" w:cs="Times New Roman"/>
          <w:sz w:val="24"/>
          <w:szCs w:val="24"/>
        </w:rPr>
        <w:t>4</w:t>
      </w:r>
      <w:r w:rsidRPr="00AD0E98">
        <w:rPr>
          <w:rFonts w:ascii="Times New Roman" w:hAnsi="Times New Roman" w:cs="Times New Roman"/>
          <w:sz w:val="24"/>
          <w:szCs w:val="24"/>
        </w:rPr>
        <w:t xml:space="preserve"> год – 5 </w:t>
      </w:r>
      <w:r w:rsidR="00AD0E98">
        <w:rPr>
          <w:rFonts w:ascii="Times New Roman" w:hAnsi="Times New Roman" w:cs="Times New Roman"/>
          <w:sz w:val="24"/>
          <w:szCs w:val="24"/>
        </w:rPr>
        <w:t>771</w:t>
      </w:r>
      <w:r w:rsidRPr="00AD0E98">
        <w:rPr>
          <w:rFonts w:ascii="Times New Roman" w:hAnsi="Times New Roman" w:cs="Times New Roman"/>
          <w:sz w:val="24"/>
          <w:szCs w:val="24"/>
        </w:rPr>
        <w:t>,</w:t>
      </w:r>
      <w:r w:rsidR="00AD0E98">
        <w:rPr>
          <w:rFonts w:ascii="Times New Roman" w:hAnsi="Times New Roman" w:cs="Times New Roman"/>
          <w:sz w:val="24"/>
          <w:szCs w:val="24"/>
        </w:rPr>
        <w:t>6</w:t>
      </w:r>
      <w:r w:rsidRPr="00AD0E98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14:paraId="1D822075" w14:textId="4B193C63" w:rsidR="003B5304" w:rsidRPr="00AD0E98" w:rsidRDefault="003B5304" w:rsidP="003B530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98">
        <w:rPr>
          <w:rFonts w:ascii="Times New Roman" w:hAnsi="Times New Roman" w:cs="Times New Roman"/>
          <w:sz w:val="24"/>
          <w:szCs w:val="24"/>
        </w:rPr>
        <w:t>- на 202</w:t>
      </w:r>
      <w:r w:rsidR="00AD0E98">
        <w:rPr>
          <w:rFonts w:ascii="Times New Roman" w:hAnsi="Times New Roman" w:cs="Times New Roman"/>
          <w:sz w:val="24"/>
          <w:szCs w:val="24"/>
        </w:rPr>
        <w:t>5</w:t>
      </w:r>
      <w:r w:rsidRPr="00AD0E98">
        <w:rPr>
          <w:rFonts w:ascii="Times New Roman" w:hAnsi="Times New Roman" w:cs="Times New Roman"/>
          <w:sz w:val="24"/>
          <w:szCs w:val="24"/>
        </w:rPr>
        <w:t xml:space="preserve"> год – 5 </w:t>
      </w:r>
      <w:r w:rsidR="00AD0E98">
        <w:rPr>
          <w:rFonts w:ascii="Times New Roman" w:hAnsi="Times New Roman" w:cs="Times New Roman"/>
          <w:sz w:val="24"/>
          <w:szCs w:val="24"/>
        </w:rPr>
        <w:t>811</w:t>
      </w:r>
      <w:r w:rsidRPr="00AD0E98">
        <w:rPr>
          <w:rFonts w:ascii="Times New Roman" w:hAnsi="Times New Roman" w:cs="Times New Roman"/>
          <w:sz w:val="24"/>
          <w:szCs w:val="24"/>
        </w:rPr>
        <w:t>,</w:t>
      </w:r>
      <w:r w:rsidR="0064612B" w:rsidRPr="00AD0E98">
        <w:rPr>
          <w:rFonts w:ascii="Times New Roman" w:hAnsi="Times New Roman" w:cs="Times New Roman"/>
          <w:sz w:val="24"/>
          <w:szCs w:val="24"/>
        </w:rPr>
        <w:t>6</w:t>
      </w:r>
      <w:r w:rsidRPr="00AD0E98">
        <w:rPr>
          <w:rFonts w:ascii="Times New Roman" w:hAnsi="Times New Roman" w:cs="Times New Roman"/>
          <w:sz w:val="24"/>
          <w:szCs w:val="24"/>
        </w:rPr>
        <w:t>0 тыс. рублей.</w:t>
      </w:r>
    </w:p>
    <w:p w14:paraId="12A50CA7" w14:textId="2457D79A" w:rsidR="00AD0E98" w:rsidRDefault="00AD0E98" w:rsidP="001A111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D4B21E" w14:textId="71BEDBDA" w:rsidR="0083205B" w:rsidRDefault="00FF2497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FC8">
        <w:rPr>
          <w:rFonts w:ascii="Times New Roman" w:hAnsi="Times New Roman" w:cs="Times New Roman"/>
          <w:b/>
          <w:sz w:val="26"/>
          <w:szCs w:val="26"/>
        </w:rPr>
        <w:t>НЕНАЛОГОВЫЕ ДОХОДЫ</w:t>
      </w:r>
    </w:p>
    <w:p w14:paraId="42051D53" w14:textId="77777777" w:rsidR="009F652F" w:rsidRPr="000A77E3" w:rsidRDefault="009F652F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7C205AA" w14:textId="6C2DEA23" w:rsidR="00D41EB4" w:rsidRPr="00277FC8" w:rsidRDefault="00D41EB4" w:rsidP="00D41EB4">
      <w:pPr>
        <w:pStyle w:val="2"/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77FC8">
        <w:rPr>
          <w:sz w:val="24"/>
          <w:szCs w:val="24"/>
        </w:rPr>
        <w:t xml:space="preserve">Расчет неналоговых </w:t>
      </w:r>
      <w:r w:rsidR="0065007F" w:rsidRPr="00277FC8">
        <w:rPr>
          <w:sz w:val="24"/>
          <w:szCs w:val="24"/>
        </w:rPr>
        <w:t>источников доходов</w:t>
      </w:r>
      <w:r w:rsidRPr="00277FC8">
        <w:rPr>
          <w:sz w:val="24"/>
          <w:szCs w:val="24"/>
        </w:rPr>
        <w:t xml:space="preserve"> на 202</w:t>
      </w:r>
      <w:r w:rsidR="00277FC8" w:rsidRPr="00277FC8">
        <w:rPr>
          <w:sz w:val="24"/>
          <w:szCs w:val="24"/>
        </w:rPr>
        <w:t>3</w:t>
      </w:r>
      <w:r w:rsidRPr="00277FC8">
        <w:rPr>
          <w:sz w:val="24"/>
          <w:szCs w:val="24"/>
        </w:rPr>
        <w:t xml:space="preserve"> год </w:t>
      </w:r>
      <w:r w:rsidRPr="00277FC8">
        <w:rPr>
          <w:color w:val="000000"/>
          <w:sz w:val="24"/>
          <w:szCs w:val="24"/>
        </w:rPr>
        <w:t>и на плановый период 202</w:t>
      </w:r>
      <w:r w:rsidR="00277FC8" w:rsidRPr="00277FC8">
        <w:rPr>
          <w:color w:val="000000"/>
          <w:sz w:val="24"/>
          <w:szCs w:val="24"/>
        </w:rPr>
        <w:t>4</w:t>
      </w:r>
      <w:r w:rsidRPr="00277FC8">
        <w:rPr>
          <w:color w:val="000000"/>
          <w:sz w:val="24"/>
          <w:szCs w:val="24"/>
        </w:rPr>
        <w:t xml:space="preserve"> и 202</w:t>
      </w:r>
      <w:r w:rsidR="00277FC8" w:rsidRPr="00277FC8">
        <w:rPr>
          <w:color w:val="000000"/>
          <w:sz w:val="24"/>
          <w:szCs w:val="24"/>
        </w:rPr>
        <w:t>5</w:t>
      </w:r>
      <w:r w:rsidRPr="00277FC8">
        <w:rPr>
          <w:color w:val="000000"/>
          <w:sz w:val="24"/>
          <w:szCs w:val="24"/>
        </w:rPr>
        <w:t xml:space="preserve"> годов </w:t>
      </w:r>
      <w:r w:rsidRPr="00277FC8">
        <w:rPr>
          <w:sz w:val="24"/>
          <w:szCs w:val="24"/>
        </w:rPr>
        <w:t xml:space="preserve">проводился в соответствии с данными, сформированными с учетом анализа фактического поступления прошлых лет, а также на основании предоставленной информации главных администраторов неналоговых платежей. </w:t>
      </w:r>
    </w:p>
    <w:p w14:paraId="095FF94B" w14:textId="77777777" w:rsidR="0083205B" w:rsidRPr="00277FC8" w:rsidRDefault="0083205B" w:rsidP="00D6018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C8">
        <w:rPr>
          <w:rFonts w:ascii="Times New Roman" w:hAnsi="Times New Roman" w:cs="Times New Roman"/>
          <w:sz w:val="24"/>
          <w:szCs w:val="24"/>
        </w:rPr>
        <w:t xml:space="preserve">Общая сумма неналоговых доходов в бюджете города Радужный составила: </w:t>
      </w:r>
    </w:p>
    <w:p w14:paraId="41EB5E01" w14:textId="663690F8" w:rsidR="0083205B" w:rsidRPr="00277FC8" w:rsidRDefault="00D7310E" w:rsidP="00D6018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C8">
        <w:rPr>
          <w:rFonts w:ascii="Times New Roman" w:hAnsi="Times New Roman" w:cs="Times New Roman"/>
          <w:sz w:val="24"/>
          <w:szCs w:val="24"/>
        </w:rPr>
        <w:t xml:space="preserve">- </w:t>
      </w:r>
      <w:r w:rsidR="00AA4427" w:rsidRPr="00277FC8">
        <w:rPr>
          <w:rFonts w:ascii="Times New Roman" w:hAnsi="Times New Roman" w:cs="Times New Roman"/>
          <w:sz w:val="24"/>
          <w:szCs w:val="24"/>
        </w:rPr>
        <w:t>на 202</w:t>
      </w:r>
      <w:r w:rsidR="00277FC8" w:rsidRPr="00277FC8">
        <w:rPr>
          <w:rFonts w:ascii="Times New Roman" w:hAnsi="Times New Roman" w:cs="Times New Roman"/>
          <w:sz w:val="24"/>
          <w:szCs w:val="24"/>
        </w:rPr>
        <w:t>3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071F2" w:rsidRPr="00277FC8">
        <w:rPr>
          <w:rFonts w:ascii="Times New Roman" w:hAnsi="Times New Roman" w:cs="Times New Roman"/>
          <w:sz w:val="24"/>
          <w:szCs w:val="24"/>
        </w:rPr>
        <w:t>1</w:t>
      </w:r>
      <w:r w:rsidR="00277FC8" w:rsidRPr="00277FC8">
        <w:rPr>
          <w:rFonts w:ascii="Times New Roman" w:hAnsi="Times New Roman" w:cs="Times New Roman"/>
          <w:sz w:val="24"/>
          <w:szCs w:val="24"/>
        </w:rPr>
        <w:t>11</w:t>
      </w:r>
      <w:r w:rsidR="001071F2" w:rsidRPr="00277FC8">
        <w:rPr>
          <w:rFonts w:ascii="Times New Roman" w:hAnsi="Times New Roman" w:cs="Times New Roman"/>
          <w:sz w:val="24"/>
          <w:szCs w:val="24"/>
        </w:rPr>
        <w:t> </w:t>
      </w:r>
      <w:r w:rsidR="00277FC8" w:rsidRPr="00277FC8">
        <w:rPr>
          <w:rFonts w:ascii="Times New Roman" w:hAnsi="Times New Roman" w:cs="Times New Roman"/>
          <w:sz w:val="24"/>
          <w:szCs w:val="24"/>
        </w:rPr>
        <w:t>479</w:t>
      </w:r>
      <w:r w:rsidR="00AA4427" w:rsidRPr="00277FC8">
        <w:rPr>
          <w:rFonts w:ascii="Times New Roman" w:hAnsi="Times New Roman" w:cs="Times New Roman"/>
          <w:sz w:val="24"/>
          <w:szCs w:val="24"/>
        </w:rPr>
        <w:t>,</w:t>
      </w:r>
      <w:r w:rsidR="00277FC8" w:rsidRPr="00277FC8">
        <w:rPr>
          <w:rFonts w:ascii="Times New Roman" w:hAnsi="Times New Roman" w:cs="Times New Roman"/>
          <w:sz w:val="24"/>
          <w:szCs w:val="24"/>
        </w:rPr>
        <w:t>8</w:t>
      </w:r>
      <w:r w:rsidR="00AA4427" w:rsidRPr="00277FC8">
        <w:rPr>
          <w:rFonts w:ascii="Times New Roman" w:hAnsi="Times New Roman" w:cs="Times New Roman"/>
          <w:sz w:val="24"/>
          <w:szCs w:val="24"/>
        </w:rPr>
        <w:t>0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7D822932" w14:textId="3F65ABA3" w:rsidR="0083205B" w:rsidRPr="00277FC8" w:rsidRDefault="00D7310E" w:rsidP="00D6018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C8">
        <w:rPr>
          <w:rFonts w:ascii="Times New Roman" w:hAnsi="Times New Roman" w:cs="Times New Roman"/>
          <w:sz w:val="24"/>
          <w:szCs w:val="24"/>
        </w:rPr>
        <w:t xml:space="preserve">- </w:t>
      </w:r>
      <w:r w:rsidR="00AA4427" w:rsidRPr="00277FC8">
        <w:rPr>
          <w:rFonts w:ascii="Times New Roman" w:hAnsi="Times New Roman" w:cs="Times New Roman"/>
          <w:sz w:val="24"/>
          <w:szCs w:val="24"/>
        </w:rPr>
        <w:t>на 202</w:t>
      </w:r>
      <w:r w:rsidR="00277FC8" w:rsidRPr="00277FC8">
        <w:rPr>
          <w:rFonts w:ascii="Times New Roman" w:hAnsi="Times New Roman" w:cs="Times New Roman"/>
          <w:sz w:val="24"/>
          <w:szCs w:val="24"/>
        </w:rPr>
        <w:t>4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4427" w:rsidRPr="00277FC8">
        <w:rPr>
          <w:rFonts w:ascii="Times New Roman" w:hAnsi="Times New Roman" w:cs="Times New Roman"/>
          <w:sz w:val="24"/>
          <w:szCs w:val="24"/>
        </w:rPr>
        <w:t>1</w:t>
      </w:r>
      <w:r w:rsidR="001071F2" w:rsidRPr="00277FC8">
        <w:rPr>
          <w:rFonts w:ascii="Times New Roman" w:hAnsi="Times New Roman" w:cs="Times New Roman"/>
          <w:sz w:val="24"/>
          <w:szCs w:val="24"/>
        </w:rPr>
        <w:t>1</w:t>
      </w:r>
      <w:r w:rsidR="00277FC8" w:rsidRPr="00277FC8">
        <w:rPr>
          <w:rFonts w:ascii="Times New Roman" w:hAnsi="Times New Roman" w:cs="Times New Roman"/>
          <w:sz w:val="24"/>
          <w:szCs w:val="24"/>
        </w:rPr>
        <w:t>4</w:t>
      </w:r>
      <w:r w:rsidR="00AA4427" w:rsidRPr="00277FC8">
        <w:rPr>
          <w:rFonts w:ascii="Times New Roman" w:hAnsi="Times New Roman" w:cs="Times New Roman"/>
          <w:sz w:val="24"/>
          <w:szCs w:val="24"/>
        </w:rPr>
        <w:t> </w:t>
      </w:r>
      <w:r w:rsidR="00277FC8" w:rsidRPr="00277FC8">
        <w:rPr>
          <w:rFonts w:ascii="Times New Roman" w:hAnsi="Times New Roman" w:cs="Times New Roman"/>
          <w:sz w:val="24"/>
          <w:szCs w:val="24"/>
        </w:rPr>
        <w:t>191</w:t>
      </w:r>
      <w:r w:rsidR="00AA4427" w:rsidRPr="00277FC8">
        <w:rPr>
          <w:rFonts w:ascii="Times New Roman" w:hAnsi="Times New Roman" w:cs="Times New Roman"/>
          <w:sz w:val="24"/>
          <w:szCs w:val="24"/>
        </w:rPr>
        <w:t>,</w:t>
      </w:r>
      <w:r w:rsidR="00277FC8" w:rsidRPr="00277FC8">
        <w:rPr>
          <w:rFonts w:ascii="Times New Roman" w:hAnsi="Times New Roman" w:cs="Times New Roman"/>
          <w:sz w:val="24"/>
          <w:szCs w:val="24"/>
        </w:rPr>
        <w:t>6</w:t>
      </w:r>
      <w:r w:rsidR="00AA4427" w:rsidRPr="00277FC8">
        <w:rPr>
          <w:rFonts w:ascii="Times New Roman" w:hAnsi="Times New Roman" w:cs="Times New Roman"/>
          <w:sz w:val="24"/>
          <w:szCs w:val="24"/>
        </w:rPr>
        <w:t>0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05736565" w14:textId="6A0DCEC2" w:rsidR="0083205B" w:rsidRPr="00277FC8" w:rsidRDefault="00D7310E" w:rsidP="00D6018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C8">
        <w:rPr>
          <w:rFonts w:ascii="Times New Roman" w:hAnsi="Times New Roman" w:cs="Times New Roman"/>
          <w:sz w:val="24"/>
          <w:szCs w:val="24"/>
        </w:rPr>
        <w:t xml:space="preserve">- </w:t>
      </w:r>
      <w:r w:rsidR="00AA4427" w:rsidRPr="00277FC8">
        <w:rPr>
          <w:rFonts w:ascii="Times New Roman" w:hAnsi="Times New Roman" w:cs="Times New Roman"/>
          <w:sz w:val="24"/>
          <w:szCs w:val="24"/>
        </w:rPr>
        <w:t>на 202</w:t>
      </w:r>
      <w:r w:rsidR="00277FC8" w:rsidRPr="000D768B">
        <w:rPr>
          <w:rFonts w:ascii="Times New Roman" w:hAnsi="Times New Roman" w:cs="Times New Roman"/>
          <w:sz w:val="24"/>
          <w:szCs w:val="24"/>
        </w:rPr>
        <w:t>5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4427" w:rsidRPr="00277FC8">
        <w:rPr>
          <w:rFonts w:ascii="Times New Roman" w:hAnsi="Times New Roman" w:cs="Times New Roman"/>
          <w:sz w:val="24"/>
          <w:szCs w:val="24"/>
        </w:rPr>
        <w:t>1</w:t>
      </w:r>
      <w:r w:rsidR="001071F2" w:rsidRPr="00277FC8">
        <w:rPr>
          <w:rFonts w:ascii="Times New Roman" w:hAnsi="Times New Roman" w:cs="Times New Roman"/>
          <w:sz w:val="24"/>
          <w:szCs w:val="24"/>
        </w:rPr>
        <w:t>1</w:t>
      </w:r>
      <w:r w:rsidR="00277FC8" w:rsidRPr="000D768B">
        <w:rPr>
          <w:rFonts w:ascii="Times New Roman" w:hAnsi="Times New Roman" w:cs="Times New Roman"/>
          <w:sz w:val="24"/>
          <w:szCs w:val="24"/>
        </w:rPr>
        <w:t>7</w:t>
      </w:r>
      <w:r w:rsidR="00AA4427" w:rsidRPr="00277FC8">
        <w:rPr>
          <w:rFonts w:ascii="Times New Roman" w:hAnsi="Times New Roman" w:cs="Times New Roman"/>
          <w:sz w:val="24"/>
          <w:szCs w:val="24"/>
        </w:rPr>
        <w:t> </w:t>
      </w:r>
      <w:r w:rsidR="00277FC8" w:rsidRPr="000D768B">
        <w:rPr>
          <w:rFonts w:ascii="Times New Roman" w:hAnsi="Times New Roman" w:cs="Times New Roman"/>
          <w:sz w:val="24"/>
          <w:szCs w:val="24"/>
        </w:rPr>
        <w:t>350</w:t>
      </w:r>
      <w:r w:rsidR="00AA4427" w:rsidRPr="00277FC8">
        <w:rPr>
          <w:rFonts w:ascii="Times New Roman" w:hAnsi="Times New Roman" w:cs="Times New Roman"/>
          <w:sz w:val="24"/>
          <w:szCs w:val="24"/>
        </w:rPr>
        <w:t>,</w:t>
      </w:r>
      <w:r w:rsidR="00277FC8" w:rsidRPr="000D768B">
        <w:rPr>
          <w:rFonts w:ascii="Times New Roman" w:hAnsi="Times New Roman" w:cs="Times New Roman"/>
          <w:sz w:val="24"/>
          <w:szCs w:val="24"/>
        </w:rPr>
        <w:t>1</w:t>
      </w:r>
      <w:r w:rsidR="00AA4427" w:rsidRPr="00277FC8">
        <w:rPr>
          <w:rFonts w:ascii="Times New Roman" w:hAnsi="Times New Roman" w:cs="Times New Roman"/>
          <w:sz w:val="24"/>
          <w:szCs w:val="24"/>
        </w:rPr>
        <w:t>0</w:t>
      </w:r>
      <w:r w:rsidR="0083205B" w:rsidRPr="00277FC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37057B7B" w14:textId="4EE76D75" w:rsidR="003A6037" w:rsidRPr="00277FC8" w:rsidRDefault="00D6018E" w:rsidP="00D6018E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7FC8">
        <w:rPr>
          <w:rFonts w:ascii="Times New Roman" w:hAnsi="Times New Roman" w:cs="Times New Roman"/>
          <w:sz w:val="24"/>
          <w:szCs w:val="24"/>
        </w:rPr>
        <w:t>Как и прежде, основным источником формиро</w:t>
      </w:r>
      <w:r w:rsidR="000A6A86" w:rsidRPr="00277FC8">
        <w:rPr>
          <w:rFonts w:ascii="Times New Roman" w:hAnsi="Times New Roman" w:cs="Times New Roman"/>
          <w:sz w:val="24"/>
          <w:szCs w:val="24"/>
        </w:rPr>
        <w:t>вания неналоговых доходов в 202</w:t>
      </w:r>
      <w:r w:rsidR="00277FC8" w:rsidRPr="00277FC8">
        <w:rPr>
          <w:rFonts w:ascii="Times New Roman" w:hAnsi="Times New Roman" w:cs="Times New Roman"/>
          <w:sz w:val="24"/>
          <w:szCs w:val="24"/>
        </w:rPr>
        <w:t>3</w:t>
      </w:r>
      <w:r w:rsidR="000A6A86" w:rsidRPr="00277FC8">
        <w:rPr>
          <w:rFonts w:ascii="Times New Roman" w:hAnsi="Times New Roman" w:cs="Times New Roman"/>
          <w:sz w:val="24"/>
          <w:szCs w:val="24"/>
        </w:rPr>
        <w:t>-202</w:t>
      </w:r>
      <w:r w:rsidR="00277FC8" w:rsidRPr="00277FC8">
        <w:rPr>
          <w:rFonts w:ascii="Times New Roman" w:hAnsi="Times New Roman" w:cs="Times New Roman"/>
          <w:sz w:val="24"/>
          <w:szCs w:val="24"/>
        </w:rPr>
        <w:t>5</w:t>
      </w:r>
      <w:r w:rsidR="000A6A86" w:rsidRPr="00277FC8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77FC8">
        <w:rPr>
          <w:rFonts w:ascii="Times New Roman" w:hAnsi="Times New Roman" w:cs="Times New Roman"/>
          <w:sz w:val="24"/>
          <w:szCs w:val="24"/>
        </w:rPr>
        <w:t xml:space="preserve"> являются доходы </w:t>
      </w:r>
      <w:r w:rsidR="00F97860" w:rsidRPr="00277FC8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собственности. Эти налоги обеспечивают основную часть поступлений собс</w:t>
      </w:r>
      <w:r w:rsidR="00F20E6D" w:rsidRPr="00277FC8">
        <w:rPr>
          <w:rFonts w:ascii="Times New Roman" w:hAnsi="Times New Roman" w:cs="Times New Roman"/>
          <w:sz w:val="24"/>
          <w:szCs w:val="24"/>
        </w:rPr>
        <w:t>твенных доходов в бюджет города Радужный</w:t>
      </w:r>
      <w:r w:rsidR="00F97860" w:rsidRPr="00277FC8">
        <w:rPr>
          <w:rFonts w:ascii="Times New Roman" w:hAnsi="Times New Roman" w:cs="Times New Roman"/>
          <w:sz w:val="24"/>
          <w:szCs w:val="24"/>
        </w:rPr>
        <w:t>.</w:t>
      </w:r>
    </w:p>
    <w:p w14:paraId="685EE277" w14:textId="1FE6D621" w:rsidR="007B3C6F" w:rsidRPr="00277FC8" w:rsidRDefault="007B3C6F" w:rsidP="003A6037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C8">
        <w:rPr>
          <w:rFonts w:ascii="Times New Roman" w:hAnsi="Times New Roman" w:cs="Times New Roman"/>
          <w:sz w:val="24"/>
          <w:szCs w:val="24"/>
        </w:rPr>
        <w:t>При прогнозировании неналоговых доходов на 20</w:t>
      </w:r>
      <w:r w:rsidR="00E81146" w:rsidRPr="00277FC8">
        <w:rPr>
          <w:rFonts w:ascii="Times New Roman" w:hAnsi="Times New Roman" w:cs="Times New Roman"/>
          <w:sz w:val="24"/>
          <w:szCs w:val="24"/>
        </w:rPr>
        <w:t>2</w:t>
      </w:r>
      <w:r w:rsidR="00277FC8" w:rsidRPr="00277FC8">
        <w:rPr>
          <w:rFonts w:ascii="Times New Roman" w:hAnsi="Times New Roman" w:cs="Times New Roman"/>
          <w:sz w:val="24"/>
          <w:szCs w:val="24"/>
        </w:rPr>
        <w:t>3</w:t>
      </w:r>
      <w:r w:rsidRPr="00277FC8">
        <w:rPr>
          <w:rFonts w:ascii="Times New Roman" w:hAnsi="Times New Roman" w:cs="Times New Roman"/>
          <w:sz w:val="24"/>
          <w:szCs w:val="24"/>
        </w:rPr>
        <w:t xml:space="preserve"> год</w:t>
      </w:r>
      <w:r w:rsidR="00103276" w:rsidRPr="00277FC8">
        <w:rPr>
          <w:rFonts w:ascii="Times New Roman" w:hAnsi="Times New Roman" w:cs="Times New Roman"/>
          <w:sz w:val="24"/>
          <w:szCs w:val="24"/>
        </w:rPr>
        <w:t xml:space="preserve"> и </w:t>
      </w:r>
      <w:r w:rsidR="001E56AA" w:rsidRPr="00277FC8">
        <w:rPr>
          <w:rFonts w:ascii="Times New Roman" w:hAnsi="Times New Roman" w:cs="Times New Roman"/>
          <w:sz w:val="24"/>
          <w:szCs w:val="24"/>
        </w:rPr>
        <w:t xml:space="preserve">на </w:t>
      </w:r>
      <w:r w:rsidR="00E54869" w:rsidRPr="00277FC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BE7E30" w:rsidRPr="00277FC8">
        <w:rPr>
          <w:rFonts w:ascii="Times New Roman" w:hAnsi="Times New Roman" w:cs="Times New Roman"/>
          <w:sz w:val="24"/>
          <w:szCs w:val="24"/>
        </w:rPr>
        <w:t>2</w:t>
      </w:r>
      <w:r w:rsidR="00277FC8" w:rsidRPr="00277FC8">
        <w:rPr>
          <w:rFonts w:ascii="Times New Roman" w:hAnsi="Times New Roman" w:cs="Times New Roman"/>
          <w:sz w:val="24"/>
          <w:szCs w:val="24"/>
        </w:rPr>
        <w:t>4</w:t>
      </w:r>
      <w:r w:rsidR="00E54869" w:rsidRPr="00277FC8">
        <w:rPr>
          <w:rFonts w:ascii="Times New Roman" w:hAnsi="Times New Roman" w:cs="Times New Roman"/>
          <w:sz w:val="24"/>
          <w:szCs w:val="24"/>
        </w:rPr>
        <w:t xml:space="preserve"> и 20</w:t>
      </w:r>
      <w:r w:rsidR="003717C1" w:rsidRPr="00277FC8">
        <w:rPr>
          <w:rFonts w:ascii="Times New Roman" w:hAnsi="Times New Roman" w:cs="Times New Roman"/>
          <w:sz w:val="24"/>
          <w:szCs w:val="24"/>
        </w:rPr>
        <w:t>2</w:t>
      </w:r>
      <w:r w:rsidR="00277FC8" w:rsidRPr="00277FC8">
        <w:rPr>
          <w:rFonts w:ascii="Times New Roman" w:hAnsi="Times New Roman" w:cs="Times New Roman"/>
          <w:sz w:val="24"/>
          <w:szCs w:val="24"/>
        </w:rPr>
        <w:t>5</w:t>
      </w:r>
      <w:r w:rsidR="00E54869" w:rsidRPr="00277FC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77FC8">
        <w:rPr>
          <w:rFonts w:ascii="Times New Roman" w:hAnsi="Times New Roman" w:cs="Times New Roman"/>
          <w:sz w:val="24"/>
          <w:szCs w:val="24"/>
        </w:rPr>
        <w:t xml:space="preserve"> за основу взяты данные администраторов доходов, на которые возложены обязанности по мониторингу, контролю, анализу и прогнозированию</w:t>
      </w:r>
      <w:r w:rsidR="001E56AA" w:rsidRPr="00277FC8">
        <w:rPr>
          <w:rFonts w:ascii="Times New Roman" w:hAnsi="Times New Roman" w:cs="Times New Roman"/>
          <w:sz w:val="24"/>
          <w:szCs w:val="24"/>
        </w:rPr>
        <w:t xml:space="preserve"> администрируемых доходов</w:t>
      </w:r>
      <w:r w:rsidRPr="00277FC8">
        <w:rPr>
          <w:rFonts w:ascii="Times New Roman" w:hAnsi="Times New Roman" w:cs="Times New Roman"/>
          <w:sz w:val="24"/>
          <w:szCs w:val="24"/>
        </w:rPr>
        <w:t>.</w:t>
      </w:r>
    </w:p>
    <w:p w14:paraId="1B22E5B2" w14:textId="77777777" w:rsidR="005D13B7" w:rsidRPr="000A77E3" w:rsidRDefault="005D13B7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2399EF2" w14:textId="77777777" w:rsidR="009F652F" w:rsidRDefault="009F652F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549B37" w14:textId="0E39FA41" w:rsidR="008B6C2C" w:rsidRPr="001D1D34" w:rsidRDefault="00103276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D34">
        <w:rPr>
          <w:rFonts w:ascii="Times New Roman" w:hAnsi="Times New Roman" w:cs="Times New Roman"/>
          <w:b/>
          <w:sz w:val="26"/>
          <w:szCs w:val="26"/>
        </w:rPr>
        <w:lastRenderedPageBreak/>
        <w:t>Структура неналоговых доходов бюджета город</w:t>
      </w:r>
      <w:r w:rsidR="00EA398C" w:rsidRPr="001D1D34">
        <w:rPr>
          <w:rFonts w:ascii="Times New Roman" w:hAnsi="Times New Roman" w:cs="Times New Roman"/>
          <w:b/>
          <w:sz w:val="26"/>
          <w:szCs w:val="26"/>
        </w:rPr>
        <w:t>а</w:t>
      </w:r>
      <w:r w:rsidRPr="001D1D34">
        <w:rPr>
          <w:rFonts w:ascii="Times New Roman" w:hAnsi="Times New Roman" w:cs="Times New Roman"/>
          <w:b/>
          <w:sz w:val="26"/>
          <w:szCs w:val="26"/>
        </w:rPr>
        <w:t xml:space="preserve"> Радужный на 20</w:t>
      </w:r>
      <w:r w:rsidR="005B6B43" w:rsidRPr="001D1D34">
        <w:rPr>
          <w:rFonts w:ascii="Times New Roman" w:hAnsi="Times New Roman" w:cs="Times New Roman"/>
          <w:b/>
          <w:sz w:val="26"/>
          <w:szCs w:val="26"/>
        </w:rPr>
        <w:t>2</w:t>
      </w:r>
      <w:r w:rsidR="001D1D34" w:rsidRPr="001D1D34">
        <w:rPr>
          <w:rFonts w:ascii="Times New Roman" w:hAnsi="Times New Roman" w:cs="Times New Roman"/>
          <w:b/>
          <w:sz w:val="26"/>
          <w:szCs w:val="26"/>
        </w:rPr>
        <w:t>3</w:t>
      </w:r>
      <w:r w:rsidRPr="001D1D34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3C07B9" w:rsidRPr="001D1D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1D1D34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A1245D" w:rsidRPr="001D1D34">
        <w:rPr>
          <w:rFonts w:ascii="Times New Roman" w:hAnsi="Times New Roman" w:cs="Times New Roman"/>
          <w:b/>
          <w:sz w:val="26"/>
          <w:szCs w:val="26"/>
        </w:rPr>
        <w:t>2</w:t>
      </w:r>
      <w:r w:rsidR="001D1D34" w:rsidRPr="001D1D34">
        <w:rPr>
          <w:rFonts w:ascii="Times New Roman" w:hAnsi="Times New Roman" w:cs="Times New Roman"/>
          <w:b/>
          <w:sz w:val="26"/>
          <w:szCs w:val="26"/>
        </w:rPr>
        <w:t>4</w:t>
      </w:r>
      <w:r w:rsidRPr="001D1D34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9408A5" w:rsidRPr="001D1D34">
        <w:rPr>
          <w:rFonts w:ascii="Times New Roman" w:hAnsi="Times New Roman" w:cs="Times New Roman"/>
          <w:b/>
          <w:sz w:val="26"/>
          <w:szCs w:val="26"/>
        </w:rPr>
        <w:t>2</w:t>
      </w:r>
      <w:r w:rsidR="001D1D34" w:rsidRPr="001D1D34">
        <w:rPr>
          <w:rFonts w:ascii="Times New Roman" w:hAnsi="Times New Roman" w:cs="Times New Roman"/>
          <w:b/>
          <w:sz w:val="26"/>
          <w:szCs w:val="26"/>
        </w:rPr>
        <w:t>5</w:t>
      </w:r>
      <w:r w:rsidR="0045332A" w:rsidRPr="001D1D3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850"/>
        <w:gridCol w:w="1257"/>
        <w:gridCol w:w="751"/>
        <w:gridCol w:w="1021"/>
        <w:gridCol w:w="773"/>
        <w:gridCol w:w="1056"/>
        <w:gridCol w:w="777"/>
      </w:tblGrid>
      <w:tr w:rsidR="004572FA" w:rsidRPr="000A77E3" w14:paraId="3C3B4282" w14:textId="77777777" w:rsidTr="0032603F">
        <w:trPr>
          <w:trHeight w:val="136"/>
        </w:trPr>
        <w:tc>
          <w:tcPr>
            <w:tcW w:w="2660" w:type="dxa"/>
            <w:vMerge w:val="restart"/>
            <w:vAlign w:val="center"/>
          </w:tcPr>
          <w:p w14:paraId="3E16B83E" w14:textId="77777777" w:rsidR="004572FA" w:rsidRPr="008F7466" w:rsidRDefault="004572FA" w:rsidP="003A603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2126" w:type="dxa"/>
            <w:gridSpan w:val="2"/>
          </w:tcPr>
          <w:p w14:paraId="08A6E66A" w14:textId="01684596" w:rsidR="004572FA" w:rsidRPr="001F6FCC" w:rsidRDefault="004572FA" w:rsidP="008F746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Оценка 202</w:t>
            </w:r>
            <w:r w:rsidR="008F7466"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008" w:type="dxa"/>
            <w:gridSpan w:val="2"/>
            <w:vAlign w:val="center"/>
          </w:tcPr>
          <w:p w14:paraId="05E2135A" w14:textId="3B2A2767" w:rsidR="004572FA" w:rsidRPr="008F7466" w:rsidRDefault="004572FA" w:rsidP="00522F5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F7466"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2"/>
            <w:vAlign w:val="center"/>
          </w:tcPr>
          <w:p w14:paraId="4D0D28EE" w14:textId="0923FD26" w:rsidR="004572FA" w:rsidRPr="008F7466" w:rsidRDefault="004572FA" w:rsidP="008F746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F7466"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33" w:type="dxa"/>
            <w:gridSpan w:val="2"/>
            <w:vAlign w:val="center"/>
          </w:tcPr>
          <w:p w14:paraId="0CE80602" w14:textId="03F821AA" w:rsidR="004572FA" w:rsidRPr="008F7466" w:rsidRDefault="004572FA" w:rsidP="008F746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F7466"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4572FA" w:rsidRPr="000A77E3" w14:paraId="58059292" w14:textId="77777777" w:rsidTr="0032603F">
        <w:trPr>
          <w:trHeight w:val="136"/>
        </w:trPr>
        <w:tc>
          <w:tcPr>
            <w:tcW w:w="2660" w:type="dxa"/>
            <w:vMerge/>
          </w:tcPr>
          <w:p w14:paraId="48734F84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E5013" w14:textId="77777777" w:rsidR="004572FA" w:rsidRPr="001F6FCC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</w:tcPr>
          <w:p w14:paraId="4212A991" w14:textId="77777777" w:rsidR="004572FA" w:rsidRPr="001F6FCC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1257" w:type="dxa"/>
          </w:tcPr>
          <w:p w14:paraId="60FFF026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51" w:type="dxa"/>
          </w:tcPr>
          <w:p w14:paraId="55ACBECA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1021" w:type="dxa"/>
          </w:tcPr>
          <w:p w14:paraId="5F20352E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73" w:type="dxa"/>
          </w:tcPr>
          <w:p w14:paraId="71A511D4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  <w:tc>
          <w:tcPr>
            <w:tcW w:w="1056" w:type="dxa"/>
          </w:tcPr>
          <w:p w14:paraId="64A9F656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77" w:type="dxa"/>
          </w:tcPr>
          <w:p w14:paraId="675C390D" w14:textId="77777777" w:rsidR="004572FA" w:rsidRPr="008F7466" w:rsidRDefault="004572FA" w:rsidP="004572FA">
            <w:pPr>
              <w:tabs>
                <w:tab w:val="left" w:pos="538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b/>
                <w:sz w:val="20"/>
                <w:szCs w:val="20"/>
              </w:rPr>
              <w:t>уд. вес, %</w:t>
            </w:r>
          </w:p>
        </w:tc>
      </w:tr>
      <w:tr w:rsidR="008F7466" w:rsidRPr="000A77E3" w14:paraId="3F2F752F" w14:textId="77777777" w:rsidTr="007D75BA">
        <w:trPr>
          <w:trHeight w:val="136"/>
        </w:trPr>
        <w:tc>
          <w:tcPr>
            <w:tcW w:w="2660" w:type="dxa"/>
          </w:tcPr>
          <w:p w14:paraId="68D4C5A0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vAlign w:val="bottom"/>
          </w:tcPr>
          <w:p w14:paraId="45AE7C1E" w14:textId="65CAFAB5" w:rsidR="008F7466" w:rsidRPr="001F6FCC" w:rsidRDefault="00EF7A1B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1 344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850" w:type="dxa"/>
            <w:vAlign w:val="bottom"/>
          </w:tcPr>
          <w:p w14:paraId="51DC6171" w14:textId="1ECFB2D4" w:rsidR="008F7466" w:rsidRPr="001F6FCC" w:rsidRDefault="008F7466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2FE07" w14:textId="53ADCC9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72 619,10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7FB14" w14:textId="129FC71B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125E" w14:textId="7AB76642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75 234,80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593C4" w14:textId="30DA73D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2842C" w14:textId="332151FA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77 846,50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47C8" w14:textId="1DE194FF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8F7466" w:rsidRPr="000A77E3" w14:paraId="6775B3D3" w14:textId="77777777" w:rsidTr="007D75BA">
        <w:trPr>
          <w:trHeight w:val="136"/>
        </w:trPr>
        <w:tc>
          <w:tcPr>
            <w:tcW w:w="2660" w:type="dxa"/>
          </w:tcPr>
          <w:p w14:paraId="1AAF6863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Плата за негативные воздействия на окружающую среду</w:t>
            </w:r>
          </w:p>
        </w:tc>
        <w:tc>
          <w:tcPr>
            <w:tcW w:w="1276" w:type="dxa"/>
            <w:vAlign w:val="bottom"/>
          </w:tcPr>
          <w:p w14:paraId="56446F69" w14:textId="69B3EF4F" w:rsidR="008F7466" w:rsidRPr="001F6FCC" w:rsidRDefault="00EF7A1B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5 049,63</w:t>
            </w:r>
          </w:p>
        </w:tc>
        <w:tc>
          <w:tcPr>
            <w:tcW w:w="850" w:type="dxa"/>
            <w:vAlign w:val="bottom"/>
          </w:tcPr>
          <w:p w14:paraId="1A72F9FF" w14:textId="624F06C4" w:rsidR="008F7466" w:rsidRPr="001F6FCC" w:rsidRDefault="00DA16DF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F7466"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D5FDD" w14:textId="7987AADD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5 032,30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36BE9" w14:textId="3EE1DB92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FC68C" w14:textId="1EE54B83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4 737,50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0E146" w14:textId="42BED73E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EE9EF" w14:textId="7218188E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4 737,50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55D0" w14:textId="5466F325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F7466" w:rsidRPr="000A77E3" w14:paraId="40187EC7" w14:textId="77777777" w:rsidTr="007D75BA">
        <w:trPr>
          <w:trHeight w:val="756"/>
        </w:trPr>
        <w:tc>
          <w:tcPr>
            <w:tcW w:w="2660" w:type="dxa"/>
          </w:tcPr>
          <w:p w14:paraId="29808663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14:paraId="42B04A8C" w14:textId="5C823232" w:rsidR="008F7466" w:rsidRPr="001F6FCC" w:rsidRDefault="00DA16DF" w:rsidP="00DA1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1 098,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850" w:type="dxa"/>
            <w:vAlign w:val="bottom"/>
          </w:tcPr>
          <w:p w14:paraId="0028BAC0" w14:textId="6FA90F58" w:rsidR="008F7466" w:rsidRPr="001F6FCC" w:rsidRDefault="00DA16DF" w:rsidP="00DA1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F7466"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0FBB7" w14:textId="411F5F63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57C84" w14:textId="3A2A0F54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69E6E" w14:textId="24B498DA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8D0EF" w14:textId="465981FB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414AE" w14:textId="0AE36C98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9FF00" w14:textId="443E87A5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F7466" w:rsidRPr="000A77E3" w14:paraId="2EB4C661" w14:textId="77777777" w:rsidTr="007D75BA">
        <w:trPr>
          <w:trHeight w:val="851"/>
        </w:trPr>
        <w:tc>
          <w:tcPr>
            <w:tcW w:w="2660" w:type="dxa"/>
          </w:tcPr>
          <w:p w14:paraId="06C47668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proofErr w:type="gramStart"/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от  продажи</w:t>
            </w:r>
            <w:proofErr w:type="gramEnd"/>
            <w:r w:rsidRPr="008F746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14:paraId="39FF2CA7" w14:textId="46DCFCB1" w:rsidR="008F7466" w:rsidRPr="001F6FCC" w:rsidRDefault="00EF7A1B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</w:t>
            </w:r>
          </w:p>
        </w:tc>
        <w:tc>
          <w:tcPr>
            <w:tcW w:w="850" w:type="dxa"/>
            <w:vAlign w:val="bottom"/>
          </w:tcPr>
          <w:p w14:paraId="0D60D757" w14:textId="27AB17AB" w:rsidR="008F7466" w:rsidRPr="001F6FCC" w:rsidRDefault="008F7466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16DF"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1E1D2" w14:textId="0240FD86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27 170,20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11E7D" w14:textId="562AA0D3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B7C26" w14:textId="171BA401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27 560,10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965F" w14:textId="412033E8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388D0" w14:textId="7FA7601D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28 105,90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6649" w14:textId="7040976F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8F7466" w:rsidRPr="000A77E3" w14:paraId="1A3EA531" w14:textId="77777777" w:rsidTr="007D75BA">
        <w:trPr>
          <w:trHeight w:val="523"/>
        </w:trPr>
        <w:tc>
          <w:tcPr>
            <w:tcW w:w="2660" w:type="dxa"/>
          </w:tcPr>
          <w:p w14:paraId="682B3221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Штрафные санкции и возмещение ущерба</w:t>
            </w:r>
          </w:p>
        </w:tc>
        <w:tc>
          <w:tcPr>
            <w:tcW w:w="1276" w:type="dxa"/>
            <w:vAlign w:val="bottom"/>
          </w:tcPr>
          <w:p w14:paraId="5C2F1359" w14:textId="43C4825E" w:rsidR="008F7466" w:rsidRPr="001F6FCC" w:rsidRDefault="00EF7A1B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850" w:type="dxa"/>
            <w:vAlign w:val="bottom"/>
          </w:tcPr>
          <w:p w14:paraId="150624BC" w14:textId="62824230" w:rsidR="008F7466" w:rsidRPr="001F6FCC" w:rsidRDefault="00DA16DF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F7466"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0D40" w14:textId="57110B21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6 568,50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18A1" w14:textId="3DC9DBB8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C428" w14:textId="679CFF29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6 569,50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8337D" w14:textId="46B1F650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BE6C0" w14:textId="12038B93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6 570,50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3143" w14:textId="17B228B0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8F7466" w:rsidRPr="000A77E3" w14:paraId="77B296CF" w14:textId="77777777" w:rsidTr="007D75BA">
        <w:trPr>
          <w:trHeight w:val="523"/>
        </w:trPr>
        <w:tc>
          <w:tcPr>
            <w:tcW w:w="2660" w:type="dxa"/>
          </w:tcPr>
          <w:p w14:paraId="70541813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46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14:paraId="652C717C" w14:textId="568E0361" w:rsidR="008F7466" w:rsidRPr="001F6FCC" w:rsidRDefault="00EF7A1B" w:rsidP="00D55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14:paraId="750A8121" w14:textId="646DB6C0" w:rsidR="008F7466" w:rsidRPr="001F6FCC" w:rsidRDefault="00DA16DF" w:rsidP="00DA1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F7466" w:rsidRPr="001F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6F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8BC16" w14:textId="7DDF8898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5D73" w14:textId="2AF8BCA6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1ED39" w14:textId="36C996C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6AC00" w14:textId="1D425C21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1656D" w14:textId="3023835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CFF3" w14:textId="42C926C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7466" w:rsidRPr="000A77E3" w14:paraId="6938E7BD" w14:textId="77777777" w:rsidTr="007D75BA">
        <w:trPr>
          <w:trHeight w:val="779"/>
        </w:trPr>
        <w:tc>
          <w:tcPr>
            <w:tcW w:w="2660" w:type="dxa"/>
            <w:vAlign w:val="center"/>
          </w:tcPr>
          <w:p w14:paraId="195074DE" w14:textId="77777777" w:rsidR="008F7466" w:rsidRPr="008F7466" w:rsidRDefault="008F7466" w:rsidP="008F7466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gramStart"/>
            <w:r w:rsidRPr="008F74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ИТОГО  НЕНАЛОГОВЫЕ</w:t>
            </w:r>
            <w:proofErr w:type="gramEnd"/>
            <w:r w:rsidRPr="008F74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vAlign w:val="bottom"/>
          </w:tcPr>
          <w:p w14:paraId="3EA03141" w14:textId="52E9513A" w:rsidR="008F7466" w:rsidRPr="001F6FCC" w:rsidRDefault="00EF7A1B" w:rsidP="00D5519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1F6FC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</w:t>
            </w:r>
            <w:r w:rsidR="00D5519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</w:t>
            </w:r>
            <w:r w:rsidRPr="001F6FC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="00D5519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520</w:t>
            </w:r>
            <w:r w:rsidRPr="001F6FC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,</w:t>
            </w:r>
            <w:r w:rsidR="00D5519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</w:t>
            </w:r>
            <w:r w:rsidR="00DA16DF" w:rsidRPr="001F6FC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14:paraId="228E64D4" w14:textId="77777777" w:rsidR="008F7466" w:rsidRPr="001F6FCC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1F6FC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E72A" w14:textId="4909D78C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111 479,8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2167" w14:textId="0335E27E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962E2" w14:textId="12F8235B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114 191,6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33252" w14:textId="1126A6AD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52CD" w14:textId="0F0109BB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117 350,1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423D" w14:textId="486DE153" w:rsidR="008F7466" w:rsidRPr="008F7466" w:rsidRDefault="008F7466" w:rsidP="008F746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8F746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</w:tbl>
    <w:p w14:paraId="10F7829A" w14:textId="1CA0BA70" w:rsidR="00806B9D" w:rsidRPr="008F7466" w:rsidRDefault="00A9735E" w:rsidP="00664F0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1D2491" wp14:editId="70D5FDEC">
            <wp:extent cx="6448425" cy="4067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5A179B" w14:textId="77777777" w:rsidR="00CA6019" w:rsidRPr="001D1D34" w:rsidRDefault="007B3C6F" w:rsidP="002E0AB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66661" w:rsidRPr="001D1D34">
        <w:rPr>
          <w:rFonts w:ascii="Times New Roman" w:eastAsia="Calibri" w:hAnsi="Times New Roman" w:cs="Times New Roman"/>
          <w:sz w:val="24"/>
          <w:szCs w:val="24"/>
        </w:rPr>
        <w:tab/>
      </w:r>
    </w:p>
    <w:p w14:paraId="554837A0" w14:textId="77777777" w:rsidR="008261E6" w:rsidRPr="001D1D34" w:rsidRDefault="00664F01" w:rsidP="002E0AB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tab/>
      </w:r>
      <w:r w:rsidR="007B3C6F" w:rsidRPr="001D1D34">
        <w:rPr>
          <w:rFonts w:ascii="Times New Roman" w:eastAsia="Calibri" w:hAnsi="Times New Roman" w:cs="Times New Roman"/>
          <w:sz w:val="24"/>
          <w:szCs w:val="24"/>
        </w:rPr>
        <w:t xml:space="preserve">Главным администратором основных источников доходов неналоговых поступлений в бюджет </w:t>
      </w:r>
      <w:r w:rsidR="00CB6EE7" w:rsidRPr="001D1D34">
        <w:rPr>
          <w:rFonts w:ascii="Times New Roman" w:eastAsia="Calibri" w:hAnsi="Times New Roman" w:cs="Times New Roman"/>
          <w:sz w:val="24"/>
          <w:szCs w:val="24"/>
        </w:rPr>
        <w:t>города Радужный</w:t>
      </w:r>
      <w:r w:rsidR="007B3C6F" w:rsidRPr="001D1D34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1E56AA" w:rsidRPr="001D1D34">
        <w:rPr>
          <w:rFonts w:ascii="Times New Roman" w:eastAsia="Calibri" w:hAnsi="Times New Roman" w:cs="Times New Roman"/>
          <w:sz w:val="24"/>
          <w:szCs w:val="24"/>
        </w:rPr>
        <w:t>к</w:t>
      </w:r>
      <w:r w:rsidR="007B3C6F" w:rsidRPr="001D1D34">
        <w:rPr>
          <w:rFonts w:ascii="Times New Roman" w:eastAsia="Calibri" w:hAnsi="Times New Roman" w:cs="Times New Roman"/>
          <w:sz w:val="24"/>
          <w:szCs w:val="24"/>
        </w:rPr>
        <w:t xml:space="preserve">омитет по управлению муниципальным имуществом </w:t>
      </w:r>
      <w:r w:rsidR="00CB6EE7" w:rsidRPr="001D1D3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B3C6F" w:rsidRPr="001D1D34">
        <w:rPr>
          <w:rFonts w:ascii="Times New Roman" w:eastAsia="Calibri" w:hAnsi="Times New Roman" w:cs="Times New Roman"/>
          <w:sz w:val="24"/>
          <w:szCs w:val="24"/>
        </w:rPr>
        <w:t xml:space="preserve">города Радужный. </w:t>
      </w:r>
    </w:p>
    <w:p w14:paraId="4E8AD64F" w14:textId="497890D0" w:rsidR="00255FC1" w:rsidRPr="001D1D34" w:rsidRDefault="008261E6" w:rsidP="002E0AB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tab/>
      </w:r>
      <w:r w:rsidR="002E0AB4" w:rsidRPr="001D1D34">
        <w:rPr>
          <w:rFonts w:ascii="Times New Roman" w:eastAsia="Calibri" w:hAnsi="Times New Roman" w:cs="Times New Roman"/>
          <w:sz w:val="24"/>
          <w:szCs w:val="24"/>
        </w:rPr>
        <w:t>П</w:t>
      </w:r>
      <w:r w:rsidR="00255FC1" w:rsidRPr="001D1D34">
        <w:rPr>
          <w:rFonts w:ascii="Times New Roman" w:hAnsi="Times New Roman" w:cs="Times New Roman"/>
          <w:sz w:val="24"/>
          <w:szCs w:val="24"/>
        </w:rPr>
        <w:t>латеж</w:t>
      </w:r>
      <w:r w:rsidR="002E0AB4" w:rsidRPr="001D1D34">
        <w:rPr>
          <w:rFonts w:ascii="Times New Roman" w:hAnsi="Times New Roman" w:cs="Times New Roman"/>
          <w:sz w:val="24"/>
          <w:szCs w:val="24"/>
        </w:rPr>
        <w:t>и</w:t>
      </w:r>
      <w:r w:rsidR="00255FC1" w:rsidRPr="001D1D34">
        <w:rPr>
          <w:rFonts w:ascii="Times New Roman" w:hAnsi="Times New Roman" w:cs="Times New Roman"/>
          <w:sz w:val="24"/>
          <w:szCs w:val="24"/>
        </w:rPr>
        <w:t xml:space="preserve"> при пользовании природными ресурсами</w:t>
      </w:r>
      <w:r w:rsidR="002E0AB4" w:rsidRPr="001D1D34">
        <w:rPr>
          <w:rFonts w:ascii="Times New Roman" w:hAnsi="Times New Roman" w:cs="Times New Roman"/>
          <w:sz w:val="24"/>
          <w:szCs w:val="24"/>
        </w:rPr>
        <w:t xml:space="preserve"> </w:t>
      </w:r>
      <w:r w:rsidR="003412AD" w:rsidRPr="001D1D34">
        <w:rPr>
          <w:rFonts w:ascii="Times New Roman" w:hAnsi="Times New Roman" w:cs="Times New Roman"/>
          <w:sz w:val="24"/>
          <w:szCs w:val="24"/>
        </w:rPr>
        <w:t>администр</w:t>
      </w:r>
      <w:r w:rsidR="00AC47F4" w:rsidRPr="001D1D34">
        <w:rPr>
          <w:rFonts w:ascii="Times New Roman" w:hAnsi="Times New Roman" w:cs="Times New Roman"/>
          <w:sz w:val="24"/>
          <w:szCs w:val="24"/>
        </w:rPr>
        <w:t>и</w:t>
      </w:r>
      <w:r w:rsidR="003412AD" w:rsidRPr="001D1D34">
        <w:rPr>
          <w:rFonts w:ascii="Times New Roman" w:hAnsi="Times New Roman" w:cs="Times New Roman"/>
          <w:sz w:val="24"/>
          <w:szCs w:val="24"/>
        </w:rPr>
        <w:t>руются</w:t>
      </w:r>
      <w:r w:rsidR="002E0AB4" w:rsidRPr="001D1D34">
        <w:rPr>
          <w:rFonts w:ascii="Times New Roman" w:hAnsi="Times New Roman" w:cs="Times New Roman"/>
          <w:sz w:val="24"/>
          <w:szCs w:val="24"/>
        </w:rPr>
        <w:t xml:space="preserve"> г</w:t>
      </w:r>
      <w:r w:rsidR="002E0AB4" w:rsidRPr="001D1D34">
        <w:rPr>
          <w:rFonts w:ascii="Times New Roman" w:eastAsia="Calibri" w:hAnsi="Times New Roman" w:cs="Times New Roman"/>
          <w:sz w:val="24"/>
          <w:szCs w:val="24"/>
        </w:rPr>
        <w:t xml:space="preserve">лавным администратором доходов - </w:t>
      </w:r>
      <w:r w:rsidR="002E0AB4" w:rsidRPr="001D1D34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природопользования (Росприроднадзор) по Ханты – Мансийскому автономному округу – Югре.</w:t>
      </w:r>
      <w:r w:rsidR="00255FC1" w:rsidRPr="001D1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4C75BB" w14:textId="77777777" w:rsidR="002E0AB4" w:rsidRPr="001D1D34" w:rsidRDefault="002E0AB4" w:rsidP="002E0A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tab/>
        <w:t>Главными администратор</w:t>
      </w:r>
      <w:r w:rsidR="003412AD" w:rsidRPr="001D1D34">
        <w:rPr>
          <w:rFonts w:ascii="Times New Roman" w:eastAsia="Calibri" w:hAnsi="Times New Roman" w:cs="Times New Roman"/>
          <w:sz w:val="24"/>
          <w:szCs w:val="24"/>
        </w:rPr>
        <w:t>а</w:t>
      </w:r>
      <w:r w:rsidRPr="001D1D34">
        <w:rPr>
          <w:rFonts w:ascii="Times New Roman" w:eastAsia="Calibri" w:hAnsi="Times New Roman" w:cs="Times New Roman"/>
          <w:sz w:val="24"/>
          <w:szCs w:val="24"/>
        </w:rPr>
        <w:t>ми д</w:t>
      </w:r>
      <w:r w:rsidRPr="001D1D34">
        <w:rPr>
          <w:rFonts w:ascii="Times New Roman" w:hAnsi="Times New Roman" w:cs="Times New Roman"/>
          <w:sz w:val="24"/>
          <w:szCs w:val="24"/>
        </w:rPr>
        <w:t>оходов от оказания платных услуг и компенсации затрат государства являются администраторы местного бюджета.</w:t>
      </w:r>
    </w:p>
    <w:p w14:paraId="734D6963" w14:textId="77777777" w:rsidR="00572601" w:rsidRPr="001D1D34" w:rsidRDefault="00572601" w:rsidP="002E0AB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 w:rsidRPr="001D1D34">
        <w:rPr>
          <w:rFonts w:ascii="Times New Roman" w:eastAsia="Calibri" w:hAnsi="Times New Roman" w:cs="Times New Roman"/>
          <w:sz w:val="24"/>
          <w:szCs w:val="24"/>
        </w:rPr>
        <w:tab/>
      </w:r>
      <w:r w:rsidRPr="001D1D34">
        <w:rPr>
          <w:rFonts w:ascii="Times New Roman" w:eastAsia="Calibri" w:hAnsi="Times New Roman" w:cs="Times New Roman"/>
          <w:sz w:val="24"/>
          <w:szCs w:val="24"/>
        </w:rPr>
        <w:t>Штрафные санкции администрируются главными ад</w:t>
      </w:r>
      <w:r w:rsidR="00E73CCF" w:rsidRPr="001D1D34">
        <w:rPr>
          <w:rFonts w:ascii="Times New Roman" w:eastAsia="Calibri" w:hAnsi="Times New Roman" w:cs="Times New Roman"/>
          <w:sz w:val="24"/>
          <w:szCs w:val="24"/>
        </w:rPr>
        <w:t>м</w:t>
      </w:r>
      <w:r w:rsidRPr="001D1D34">
        <w:rPr>
          <w:rFonts w:ascii="Times New Roman" w:eastAsia="Calibri" w:hAnsi="Times New Roman" w:cs="Times New Roman"/>
          <w:sz w:val="24"/>
          <w:szCs w:val="24"/>
        </w:rPr>
        <w:t>и</w:t>
      </w:r>
      <w:r w:rsidR="00E73CCF" w:rsidRPr="001D1D34">
        <w:rPr>
          <w:rFonts w:ascii="Times New Roman" w:eastAsia="Calibri" w:hAnsi="Times New Roman" w:cs="Times New Roman"/>
          <w:sz w:val="24"/>
          <w:szCs w:val="24"/>
        </w:rPr>
        <w:t>нистраторами</w:t>
      </w:r>
      <w:r w:rsidRPr="001D1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F31" w:rsidRPr="001D1D3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8261E6" w:rsidRPr="001D1D34">
        <w:rPr>
          <w:rFonts w:ascii="Times New Roman" w:eastAsia="Calibri" w:hAnsi="Times New Roman" w:cs="Times New Roman"/>
          <w:sz w:val="24"/>
          <w:szCs w:val="24"/>
        </w:rPr>
        <w:t xml:space="preserve">субъекта </w:t>
      </w:r>
      <w:r w:rsidRPr="001D1D34">
        <w:rPr>
          <w:rFonts w:ascii="Times New Roman" w:eastAsia="Calibri" w:hAnsi="Times New Roman" w:cs="Times New Roman"/>
          <w:sz w:val="24"/>
          <w:szCs w:val="24"/>
        </w:rPr>
        <w:t>и местн</w:t>
      </w:r>
      <w:r w:rsidR="00E73CCF" w:rsidRPr="001D1D34">
        <w:rPr>
          <w:rFonts w:ascii="Times New Roman" w:eastAsia="Calibri" w:hAnsi="Times New Roman" w:cs="Times New Roman"/>
          <w:sz w:val="24"/>
          <w:szCs w:val="24"/>
        </w:rPr>
        <w:t>ого</w:t>
      </w:r>
      <w:r w:rsidRPr="001D1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CCF" w:rsidRPr="001D1D34">
        <w:rPr>
          <w:rFonts w:ascii="Times New Roman" w:eastAsia="Calibri" w:hAnsi="Times New Roman" w:cs="Times New Roman"/>
          <w:sz w:val="24"/>
          <w:szCs w:val="24"/>
        </w:rPr>
        <w:t>бюджета.</w:t>
      </w:r>
      <w:r w:rsidRPr="001D1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D4164" w14:textId="77777777" w:rsidR="006C1C87" w:rsidRDefault="00572601" w:rsidP="006C1C8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34">
        <w:rPr>
          <w:rFonts w:ascii="Times New Roman" w:eastAsia="Calibri" w:hAnsi="Times New Roman" w:cs="Times New Roman"/>
          <w:sz w:val="24"/>
          <w:szCs w:val="24"/>
        </w:rPr>
        <w:tab/>
      </w:r>
    </w:p>
    <w:p w14:paraId="6FE013C3" w14:textId="7A2BCA18" w:rsidR="00624EA4" w:rsidRPr="000D768B" w:rsidRDefault="009E5749" w:rsidP="0040023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68B">
        <w:rPr>
          <w:rFonts w:ascii="Times New Roman" w:hAnsi="Times New Roman" w:cs="Times New Roman"/>
          <w:b/>
          <w:sz w:val="26"/>
          <w:szCs w:val="26"/>
        </w:rPr>
        <w:t>Доходы от использования имущества, находящегося в государственно</w:t>
      </w:r>
      <w:r w:rsidR="0045332A" w:rsidRPr="000D768B">
        <w:rPr>
          <w:rFonts w:ascii="Times New Roman" w:hAnsi="Times New Roman" w:cs="Times New Roman"/>
          <w:b/>
          <w:sz w:val="26"/>
          <w:szCs w:val="26"/>
        </w:rPr>
        <w:t>й и муниципальной собственности</w:t>
      </w:r>
    </w:p>
    <w:p w14:paraId="57DE5FBC" w14:textId="54520B01" w:rsidR="000D768B" w:rsidRDefault="00572601" w:rsidP="000D76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D768B" w:rsidRPr="000D768B">
        <w:rPr>
          <w:rFonts w:ascii="Times New Roman" w:eastAsia="Calibri" w:hAnsi="Times New Roman" w:cs="Times New Roman"/>
          <w:sz w:val="24"/>
          <w:szCs w:val="24"/>
        </w:rPr>
        <w:t>Расчет прогнозных показателей производился в соответствии м</w:t>
      </w:r>
      <w:r w:rsidR="000D768B" w:rsidRPr="000D768B">
        <w:rPr>
          <w:rFonts w:ascii="Times New Roman" w:hAnsi="Times New Roman" w:cs="Times New Roman"/>
          <w:sz w:val="24"/>
          <w:szCs w:val="24"/>
        </w:rPr>
        <w:t>етодикой прогнозирования доходов бюджета города Радужный, утвержденной приказом комитета по управлению муниципальным имуществом администрации города Радужный от 31.03.2017 № 473 «Об утверждении Порядка прогнозирования доходов в бюджет города Радужный от использования муниципального имущества и земельных ресурсов».</w:t>
      </w:r>
    </w:p>
    <w:p w14:paraId="57FE615D" w14:textId="2CED3D8A" w:rsidR="00A66037" w:rsidRPr="006C1C87" w:rsidRDefault="00A66037" w:rsidP="00A6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7">
        <w:rPr>
          <w:rFonts w:ascii="Times New Roman" w:eastAsia="Calibri" w:hAnsi="Times New Roman" w:cs="Times New Roman"/>
          <w:sz w:val="24"/>
          <w:szCs w:val="24"/>
        </w:rPr>
        <w:tab/>
        <w:t xml:space="preserve">Доходы от использования имущества, </w:t>
      </w:r>
      <w:r w:rsidRPr="006C1C87">
        <w:rPr>
          <w:rFonts w:ascii="Times New Roman" w:hAnsi="Times New Roman" w:cs="Times New Roman"/>
          <w:sz w:val="24"/>
          <w:szCs w:val="24"/>
        </w:rPr>
        <w:t xml:space="preserve">находящегося в государственной и муниципальной собственности </w:t>
      </w:r>
      <w:r w:rsidRPr="006C1C87">
        <w:rPr>
          <w:rFonts w:ascii="Times New Roman" w:eastAsia="Calibri" w:hAnsi="Times New Roman" w:cs="Times New Roman"/>
          <w:sz w:val="24"/>
          <w:szCs w:val="24"/>
        </w:rPr>
        <w:t>в составе неналоговых доходов бюджета города Радужный составляют от 6</w:t>
      </w:r>
      <w:r w:rsidR="006C1C87" w:rsidRPr="006C1C87">
        <w:rPr>
          <w:rFonts w:ascii="Times New Roman" w:eastAsia="Calibri" w:hAnsi="Times New Roman" w:cs="Times New Roman"/>
          <w:sz w:val="24"/>
          <w:szCs w:val="24"/>
        </w:rPr>
        <w:t>5</w:t>
      </w:r>
      <w:r w:rsidRPr="006C1C87">
        <w:rPr>
          <w:rFonts w:ascii="Times New Roman" w:eastAsia="Calibri" w:hAnsi="Times New Roman" w:cs="Times New Roman"/>
          <w:sz w:val="24"/>
          <w:szCs w:val="24"/>
        </w:rPr>
        <w:t>,</w:t>
      </w:r>
      <w:r w:rsidR="006C1C87" w:rsidRPr="006C1C87">
        <w:rPr>
          <w:rFonts w:ascii="Times New Roman" w:eastAsia="Calibri" w:hAnsi="Times New Roman" w:cs="Times New Roman"/>
          <w:sz w:val="24"/>
          <w:szCs w:val="24"/>
        </w:rPr>
        <w:t>14</w:t>
      </w:r>
      <w:r w:rsidRPr="006C1C87">
        <w:rPr>
          <w:rFonts w:ascii="Times New Roman" w:eastAsia="Calibri" w:hAnsi="Times New Roman" w:cs="Times New Roman"/>
          <w:sz w:val="24"/>
          <w:szCs w:val="24"/>
        </w:rPr>
        <w:t xml:space="preserve"> % до 6</w:t>
      </w:r>
      <w:r w:rsidR="006C1C87" w:rsidRPr="006C1C87">
        <w:rPr>
          <w:rFonts w:ascii="Times New Roman" w:eastAsia="Calibri" w:hAnsi="Times New Roman" w:cs="Times New Roman"/>
          <w:sz w:val="24"/>
          <w:szCs w:val="24"/>
        </w:rPr>
        <w:t>6</w:t>
      </w:r>
      <w:r w:rsidRPr="006C1C87">
        <w:rPr>
          <w:rFonts w:ascii="Times New Roman" w:eastAsia="Calibri" w:hAnsi="Times New Roman" w:cs="Times New Roman"/>
          <w:sz w:val="24"/>
          <w:szCs w:val="24"/>
        </w:rPr>
        <w:t>,3</w:t>
      </w:r>
      <w:r w:rsidR="006C1C87" w:rsidRPr="006C1C87">
        <w:rPr>
          <w:rFonts w:ascii="Times New Roman" w:eastAsia="Calibri" w:hAnsi="Times New Roman" w:cs="Times New Roman"/>
          <w:sz w:val="24"/>
          <w:szCs w:val="24"/>
        </w:rPr>
        <w:t>4</w:t>
      </w:r>
      <w:r w:rsidRPr="006C1C87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6DFC9138" w14:textId="77777777" w:rsidR="006C1C87" w:rsidRPr="00536948" w:rsidRDefault="006C1C87" w:rsidP="006C1C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48">
        <w:rPr>
          <w:rFonts w:ascii="Times New Roman" w:eastAsia="Times New Roman" w:hAnsi="Times New Roman" w:cs="Times New Roman"/>
          <w:sz w:val="24"/>
          <w:szCs w:val="24"/>
        </w:rPr>
        <w:t>Ожидаемое исполнение 2022 года и прогнозные назначения на 2023-2025 годы доходов от использования имущества, находящегося в государственной и муниципальной собственности представлены в таблице:</w:t>
      </w:r>
    </w:p>
    <w:p w14:paraId="1CEEBA7D" w14:textId="554CDFDD" w:rsidR="000D768B" w:rsidRPr="000D768B" w:rsidRDefault="000D768B" w:rsidP="006A11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3"/>
        <w:gridCol w:w="1627"/>
        <w:gridCol w:w="1276"/>
        <w:gridCol w:w="1276"/>
        <w:gridCol w:w="1276"/>
      </w:tblGrid>
      <w:tr w:rsidR="000D768B" w:rsidRPr="000D768B" w14:paraId="510B1478" w14:textId="77777777" w:rsidTr="000A78A9">
        <w:trPr>
          <w:trHeight w:val="2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99E" w14:textId="30AD23A9" w:rsidR="000D768B" w:rsidRPr="000D768B" w:rsidRDefault="000D768B" w:rsidP="000D768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6B75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65E27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 исполнение 2022 года,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5607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2023 года, </w:t>
            </w:r>
          </w:p>
          <w:p w14:paraId="219FFAF3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FCCB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2024 года, </w:t>
            </w:r>
          </w:p>
          <w:p w14:paraId="5070BA48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4163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2025 года,</w:t>
            </w:r>
          </w:p>
          <w:p w14:paraId="1E8435A7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6A11C3" w:rsidRPr="000D768B" w14:paraId="79925310" w14:textId="77777777" w:rsidTr="000A78A9">
        <w:trPr>
          <w:trHeight w:val="723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067" w14:textId="77777777" w:rsidR="006A11C3" w:rsidRPr="000D768B" w:rsidRDefault="006A11C3" w:rsidP="006A11C3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DCF8" w14:textId="32FA6B56" w:rsidR="006A11C3" w:rsidRPr="000D768B" w:rsidRDefault="006F608C" w:rsidP="006A11C3">
            <w:pPr>
              <w:spacing w:after="0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71 344,92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FDC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72 619,10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95A0" w14:textId="77777777" w:rsidR="006A11C3" w:rsidRPr="000D768B" w:rsidRDefault="006A11C3" w:rsidP="006A11C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8A3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77 846,50</w:t>
            </w:r>
          </w:p>
        </w:tc>
      </w:tr>
      <w:tr w:rsidR="006A11C3" w:rsidRPr="000D768B" w14:paraId="2635A24E" w14:textId="77777777" w:rsidTr="000A78A9">
        <w:trPr>
          <w:trHeight w:val="769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272" w14:textId="77777777" w:rsidR="006A11C3" w:rsidRPr="000D768B" w:rsidRDefault="006A11C3" w:rsidP="006A11C3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68B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683" w14:textId="00444B9F" w:rsidR="006A11C3" w:rsidRPr="000D768B" w:rsidRDefault="006A11C3" w:rsidP="006A11C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11C3">
              <w:rPr>
                <w:rFonts w:ascii="Times New Roman" w:eastAsia="Times New Roman" w:hAnsi="Times New Roman" w:cs="Times New Roman"/>
                <w:sz w:val="20"/>
                <w:szCs w:val="20"/>
              </w:rPr>
              <w:t>63 359,83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640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65 327,70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3BE" w14:textId="77777777" w:rsidR="006A11C3" w:rsidRPr="000D768B" w:rsidRDefault="006A11C3" w:rsidP="006A11C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67 940,80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63B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70 658,50</w:t>
            </w:r>
          </w:p>
        </w:tc>
      </w:tr>
      <w:tr w:rsidR="006C1C87" w:rsidRPr="000D768B" w14:paraId="44B7DD84" w14:textId="77777777" w:rsidTr="005679B6">
        <w:trPr>
          <w:trHeight w:val="409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140" w14:textId="61B55A10" w:rsidR="006C1C87" w:rsidRPr="000D768B" w:rsidRDefault="006C1C87" w:rsidP="006C1C87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1C3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C911" w14:textId="7901283A" w:rsidR="006C1C87" w:rsidRPr="000D768B" w:rsidRDefault="006C1C87" w:rsidP="006C1C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A11C3">
              <w:rPr>
                <w:rFonts w:ascii="Times New Roman" w:eastAsia="Times New Roman" w:hAnsi="Times New Roman" w:cs="Times New Roman"/>
                <w:sz w:val="20"/>
                <w:szCs w:val="20"/>
              </w:rPr>
              <w:t>1 905,21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4B8C" w14:textId="77777777" w:rsidR="006C1C87" w:rsidRPr="000D768B" w:rsidRDefault="006C1C87" w:rsidP="006C1C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1 115,90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0072" w14:textId="77777777" w:rsidR="006C1C87" w:rsidRPr="000D768B" w:rsidRDefault="006C1C87" w:rsidP="006C1C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1 118,50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CCEF" w14:textId="77777777" w:rsidR="006C1C87" w:rsidRPr="000D768B" w:rsidRDefault="006C1C87" w:rsidP="006C1C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1 012,50</w:t>
            </w:r>
          </w:p>
        </w:tc>
      </w:tr>
      <w:tr w:rsidR="006A11C3" w:rsidRPr="000D768B" w14:paraId="053A7DF6" w14:textId="77777777" w:rsidTr="000A78A9">
        <w:trPr>
          <w:trHeight w:val="968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1FC" w14:textId="77777777" w:rsidR="006A11C3" w:rsidRPr="000D768B" w:rsidRDefault="006A11C3" w:rsidP="006A11C3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300" w14:textId="5CD1419D" w:rsidR="006A11C3" w:rsidRPr="000D768B" w:rsidRDefault="00BC45D2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6 079,88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AC3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6 175,50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D08" w14:textId="77777777" w:rsidR="006A11C3" w:rsidRPr="000D768B" w:rsidRDefault="006A11C3" w:rsidP="006A11C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6 175,50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EDA" w14:textId="77777777" w:rsidR="006A11C3" w:rsidRPr="000D768B" w:rsidRDefault="006A11C3" w:rsidP="006A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6 175,50</w:t>
            </w:r>
          </w:p>
        </w:tc>
      </w:tr>
      <w:tr w:rsidR="000D768B" w:rsidRPr="000D768B" w14:paraId="0A5C61E5" w14:textId="77777777" w:rsidTr="000A78A9">
        <w:trPr>
          <w:trHeight w:val="198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4E6" w14:textId="77777777" w:rsidR="000D768B" w:rsidRPr="000D768B" w:rsidRDefault="000D768B" w:rsidP="006A11C3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DAD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2AE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F70" w14:textId="77777777" w:rsidR="000D768B" w:rsidRPr="000D768B" w:rsidRDefault="000D768B" w:rsidP="000D768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9D7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68B" w:rsidRPr="000D768B" w14:paraId="59725A7A" w14:textId="77777777" w:rsidTr="006C1C87">
        <w:trPr>
          <w:trHeight w:val="279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7EE" w14:textId="77777777" w:rsidR="000D768B" w:rsidRPr="006A11C3" w:rsidRDefault="000D768B" w:rsidP="006A11C3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1C3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аренды муниципального имущества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F9B" w14:textId="0F66DEEA" w:rsidR="000D768B" w:rsidRPr="000D768B" w:rsidRDefault="00F85176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55A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hAnsi="Times New Roman" w:cs="Times New Roman"/>
                <w:sz w:val="20"/>
                <w:szCs w:val="20"/>
              </w:rPr>
              <w:t>1 275,10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195" w14:textId="77777777" w:rsidR="000D768B" w:rsidRPr="000D768B" w:rsidRDefault="000D768B" w:rsidP="000D768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1 275,10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A56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1 275,10</w:t>
            </w:r>
          </w:p>
        </w:tc>
      </w:tr>
      <w:tr w:rsidR="000D768B" w:rsidRPr="000D768B" w14:paraId="1CDF86E6" w14:textId="77777777" w:rsidTr="006C1C87">
        <w:trPr>
          <w:trHeight w:val="425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DDE" w14:textId="77777777" w:rsidR="000D768B" w:rsidRPr="006A11C3" w:rsidRDefault="000D768B" w:rsidP="006A11C3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1C3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жилых помещений по договорам найма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56E" w14:textId="4B5F81B3" w:rsidR="000D768B" w:rsidRPr="000D768B" w:rsidRDefault="00BC45D2" w:rsidP="00BC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4 804</w:t>
            </w:r>
            <w:r w:rsidR="00F85176">
              <w:rPr>
                <w:rFonts w:ascii="Times New Roman" w:eastAsia="Times New Roman" w:hAnsi="Times New Roman" w:cs="Times New Roman"/>
                <w:sz w:val="20"/>
                <w:szCs w:val="20"/>
              </w:rPr>
              <w:t>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73F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4 900,40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175E" w14:textId="77777777" w:rsidR="000D768B" w:rsidRPr="000D768B" w:rsidRDefault="000D768B" w:rsidP="000D768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4 900,40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82D" w14:textId="77777777" w:rsidR="000D768B" w:rsidRPr="000D768B" w:rsidRDefault="000D768B" w:rsidP="000D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8B">
              <w:rPr>
                <w:rFonts w:ascii="Times New Roman" w:eastAsia="Times New Roman" w:hAnsi="Times New Roman" w:cs="Times New Roman"/>
                <w:sz w:val="20"/>
                <w:szCs w:val="20"/>
              </w:rPr>
              <w:t>4 900,40</w:t>
            </w:r>
          </w:p>
        </w:tc>
      </w:tr>
    </w:tbl>
    <w:p w14:paraId="4646E325" w14:textId="77777777" w:rsidR="000D768B" w:rsidRPr="000D768B" w:rsidRDefault="000D768B" w:rsidP="000D768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4E81F" w14:textId="77777777" w:rsidR="000D768B" w:rsidRPr="000D768B" w:rsidRDefault="000D768B" w:rsidP="000D768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8B">
        <w:rPr>
          <w:rFonts w:ascii="Times New Roman" w:eastAsia="Calibri" w:hAnsi="Times New Roman" w:cs="Times New Roman"/>
          <w:b/>
          <w:sz w:val="24"/>
          <w:szCs w:val="24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</w:r>
      <w:proofErr w:type="gramStart"/>
      <w:r w:rsidRPr="000D768B">
        <w:rPr>
          <w:rFonts w:ascii="Times New Roman" w:eastAsia="Calibri" w:hAnsi="Times New Roman" w:cs="Times New Roman"/>
          <w:b/>
          <w:sz w:val="24"/>
          <w:szCs w:val="24"/>
        </w:rPr>
        <w:t>-  аренда</w:t>
      </w:r>
      <w:proofErr w:type="gramEnd"/>
      <w:r w:rsidRPr="000D768B">
        <w:rPr>
          <w:rFonts w:ascii="Times New Roman" w:eastAsia="Calibri" w:hAnsi="Times New Roman" w:cs="Times New Roman"/>
          <w:b/>
          <w:sz w:val="24"/>
          <w:szCs w:val="24"/>
        </w:rPr>
        <w:t xml:space="preserve"> земельных участков.</w:t>
      </w:r>
    </w:p>
    <w:p w14:paraId="0DC9B366" w14:textId="77777777" w:rsidR="000D768B" w:rsidRPr="000D768B" w:rsidRDefault="000D768B" w:rsidP="000D76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 </w:t>
      </w:r>
      <w:r w:rsidRPr="000D768B">
        <w:rPr>
          <w:rFonts w:ascii="Times New Roman" w:hAnsi="Times New Roman" w:cs="Times New Roman"/>
          <w:sz w:val="24"/>
          <w:szCs w:val="24"/>
        </w:rPr>
        <w:tab/>
      </w:r>
      <w:r w:rsidRPr="000D768B">
        <w:rPr>
          <w:rFonts w:ascii="Times New Roman" w:eastAsia="Calibri" w:hAnsi="Times New Roman" w:cs="Times New Roman"/>
          <w:sz w:val="24"/>
          <w:szCs w:val="24"/>
        </w:rPr>
        <w:t xml:space="preserve">Основным источником данной подгруппы доходов являются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участков. </w:t>
      </w:r>
      <w:r w:rsidRPr="000D768B">
        <w:rPr>
          <w:rFonts w:ascii="Times New Roman" w:hAnsi="Times New Roman" w:cs="Times New Roman"/>
          <w:sz w:val="24"/>
          <w:szCs w:val="24"/>
        </w:rPr>
        <w:t xml:space="preserve">Сумма арендной платы за земельные участки </w:t>
      </w:r>
      <w:r w:rsidRPr="000D768B">
        <w:rPr>
          <w:rFonts w:ascii="Times New Roman" w:eastAsia="Calibri" w:hAnsi="Times New Roman" w:cs="Times New Roman"/>
          <w:sz w:val="24"/>
          <w:szCs w:val="24"/>
        </w:rPr>
        <w:t>зависит от площади земельного участка, вида использования земельного участка и коэффициентов, учитываемых при расчете арендной платы.</w:t>
      </w:r>
    </w:p>
    <w:p w14:paraId="0DF40422" w14:textId="77777777" w:rsidR="000D768B" w:rsidRPr="000D768B" w:rsidRDefault="000D768B" w:rsidP="000D768B">
      <w:pPr>
        <w:tabs>
          <w:tab w:val="left" w:pos="0"/>
        </w:tabs>
        <w:spacing w:after="0"/>
        <w:ind w:right="-8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8B">
        <w:rPr>
          <w:rFonts w:ascii="Times New Roman" w:eastAsia="Calibri" w:hAnsi="Times New Roman" w:cs="Times New Roman"/>
          <w:sz w:val="24"/>
          <w:szCs w:val="24"/>
        </w:rPr>
        <w:tab/>
        <w:t xml:space="preserve">Сумма начисленной арендной платы земельных участков в соответствии со ставками на 2023 год составляет 62 815,10 тыс. рублей, на 2024 год – 65 327,70 тыс. рублей, на 2025 год – 67 940,80 тыс. рублей. </w:t>
      </w:r>
    </w:p>
    <w:p w14:paraId="654F490B" w14:textId="77777777" w:rsidR="000D768B" w:rsidRPr="000D768B" w:rsidRDefault="000D768B" w:rsidP="000D768B">
      <w:pPr>
        <w:tabs>
          <w:tab w:val="left" w:pos="0"/>
        </w:tabs>
        <w:spacing w:after="0"/>
        <w:ind w:right="-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В соответствии с п.28 Постановления Правительства ХМАО - Югры от 02.12.2011 N 457-п (в ред. от 10.06.2022) "Об арендной плате за земельные участки земель населенных пунктов"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 Вышеуказанное ежегодное увеличение также предусмотрено </w:t>
      </w:r>
      <w:proofErr w:type="spellStart"/>
      <w:r w:rsidRPr="000D76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768B">
        <w:rPr>
          <w:rFonts w:ascii="Times New Roman" w:hAnsi="Times New Roman" w:cs="Times New Roman"/>
          <w:sz w:val="24"/>
          <w:szCs w:val="24"/>
        </w:rPr>
        <w:t xml:space="preserve">. 3.1. п.3 договоров аренды земельных участков, заключаемых Комитетом. </w:t>
      </w:r>
    </w:p>
    <w:p w14:paraId="2DB209C8" w14:textId="77777777" w:rsidR="000D768B" w:rsidRPr="000D768B" w:rsidRDefault="000D768B" w:rsidP="000D768B">
      <w:pPr>
        <w:tabs>
          <w:tab w:val="left" w:pos="0"/>
        </w:tabs>
        <w:spacing w:after="0"/>
        <w:ind w:right="-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Таким образом, н</w:t>
      </w:r>
      <w:r w:rsidRPr="000D768B">
        <w:rPr>
          <w:rFonts w:ascii="Times New Roman" w:eastAsia="Calibri" w:hAnsi="Times New Roman" w:cs="Times New Roman"/>
          <w:sz w:val="24"/>
          <w:szCs w:val="24"/>
        </w:rPr>
        <w:t>а 2023 год и на плановый период 2024 и 2025 годов</w:t>
      </w:r>
      <w:r w:rsidRPr="000D768B">
        <w:rPr>
          <w:rFonts w:ascii="Times New Roman" w:hAnsi="Times New Roman" w:cs="Times New Roman"/>
          <w:sz w:val="24"/>
          <w:szCs w:val="24"/>
        </w:rPr>
        <w:t xml:space="preserve"> планируется увеличение размера арендной платы на уровень инфляции. Расчет увеличения сумм арендной платы произведен исходя из уровня инфляции 2021 года равного 4,0% (утвержден Федеральным законом от 06.12.2021 № 390-ФЗ "О федеральном бюджете на 2022 год и на плановый период 2023 и 2024 годов") в связи с тем, что уровень инфляции 2023-2025 годов будет утвержден лишь к концу 2022 года. Сумма увеличения по годам составит:</w:t>
      </w:r>
    </w:p>
    <w:p w14:paraId="222E0EE1" w14:textId="015FBCED" w:rsidR="000D768B" w:rsidRPr="000D768B" w:rsidRDefault="00A66037" w:rsidP="00A6603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68B" w:rsidRPr="000D768B">
        <w:rPr>
          <w:rFonts w:ascii="Times New Roman" w:hAnsi="Times New Roman" w:cs="Times New Roman"/>
          <w:sz w:val="24"/>
          <w:szCs w:val="24"/>
        </w:rPr>
        <w:t>- на 2023 год – 2 512,60 тыс. рублей;</w:t>
      </w:r>
    </w:p>
    <w:p w14:paraId="5BFDA3AE" w14:textId="77777777" w:rsidR="000D768B" w:rsidRPr="000D768B" w:rsidRDefault="000D768B" w:rsidP="00A6603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- на 2024 год – 2 613,10 тыс. рублей; </w:t>
      </w:r>
    </w:p>
    <w:p w14:paraId="2C7D312A" w14:textId="77777777" w:rsidR="000D768B" w:rsidRPr="000D768B" w:rsidRDefault="000D768B" w:rsidP="00A6603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2025 год – 2 717,70 тыс. рублей.</w:t>
      </w:r>
    </w:p>
    <w:p w14:paraId="59D3E1C3" w14:textId="77777777" w:rsidR="000D768B" w:rsidRPr="000D768B" w:rsidRDefault="000D768B" w:rsidP="00A66037">
      <w:pPr>
        <w:tabs>
          <w:tab w:val="left" w:pos="0"/>
          <w:tab w:val="left" w:pos="709"/>
          <w:tab w:val="left" w:pos="5387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</w:r>
      <w:r w:rsidRPr="000D768B">
        <w:rPr>
          <w:rFonts w:ascii="Times New Roman" w:hAnsi="Times New Roman" w:cs="Times New Roman"/>
          <w:sz w:val="24"/>
          <w:szCs w:val="24"/>
        </w:rPr>
        <w:tab/>
        <w:t>В целом, доходы данной группы спрогнозированы главным администратором доходов в следующих объемах:</w:t>
      </w:r>
    </w:p>
    <w:p w14:paraId="3088D6F3" w14:textId="66F0D6F9" w:rsidR="000D768B" w:rsidRPr="000D768B" w:rsidRDefault="00A66037" w:rsidP="00A6603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768B" w:rsidRPr="000D768B">
        <w:rPr>
          <w:rFonts w:ascii="Times New Roman" w:hAnsi="Times New Roman" w:cs="Times New Roman"/>
          <w:sz w:val="24"/>
          <w:szCs w:val="24"/>
        </w:rPr>
        <w:t>- на 2023 год – 65 327,70 тыс. рублей;</w:t>
      </w:r>
    </w:p>
    <w:p w14:paraId="0CAAEB57" w14:textId="77777777" w:rsidR="000D768B" w:rsidRPr="000D768B" w:rsidRDefault="000D768B" w:rsidP="00A6603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- на 2024 год – 67 940,80 тыс. рублей; </w:t>
      </w:r>
    </w:p>
    <w:p w14:paraId="141331E3" w14:textId="77777777" w:rsidR="000D768B" w:rsidRPr="000D768B" w:rsidRDefault="000D768B" w:rsidP="00A6603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2025 год – 70 658,50 тыс. рублей.</w:t>
      </w:r>
    </w:p>
    <w:p w14:paraId="3F6D9DAB" w14:textId="77777777" w:rsidR="000D768B" w:rsidRPr="000D768B" w:rsidRDefault="000D768B" w:rsidP="000D768B">
      <w:pPr>
        <w:tabs>
          <w:tab w:val="left" w:pos="0"/>
        </w:tabs>
        <w:spacing w:after="0"/>
        <w:ind w:right="-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Увеличения прогнозных назначений от вовлечения и формирования новых земельных участков для последующей сдачи в аренду не ожидается в связи с тем, что зависит от волеизъявления граждан и носит заявительный характер, на дату формирования плановых назначений заявлений не поступало.</w:t>
      </w:r>
    </w:p>
    <w:p w14:paraId="6B46788B" w14:textId="465C1A2F" w:rsidR="000D768B" w:rsidRPr="000D768B" w:rsidRDefault="000D768B" w:rsidP="000D76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оценка по доходам, получаемым в виде арендной платы </w:t>
      </w:r>
      <w:proofErr w:type="gramStart"/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</w:t>
      </w:r>
      <w:proofErr w:type="gramEnd"/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63 359,8</w:t>
      </w:r>
      <w:r w:rsidR="009F4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соответствует утвержденным плановым назначениям. </w:t>
      </w:r>
    </w:p>
    <w:p w14:paraId="15450A6A" w14:textId="3B99C959" w:rsidR="00C440E4" w:rsidRDefault="000D768B" w:rsidP="00F8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предоставлением мер поддержки по оплате аренды за 2-3 квартал 2022 года с применением коэффициента корректировки в размере 0,5, сумма выпадающих доходов составляет </w:t>
      </w:r>
      <w:r w:rsidRPr="000D7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2 050,46 тыс. рублей. Данная сумма учтена при анализе ожидаемого исполнения 2022 года, но в связи с поступлением задолженности прошлых периодов по состоянию на текущую дату в общей сумме 2 677,16 тыс. рублей, ожидаемая оценка остается на уровне утвержденного бюджета. </w:t>
      </w:r>
    </w:p>
    <w:p w14:paraId="6712A846" w14:textId="6E9945EF" w:rsidR="00205B14" w:rsidRPr="00205B14" w:rsidRDefault="00536948" w:rsidP="00205B1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68B" w:rsidRPr="000D768B">
        <w:rPr>
          <w:rFonts w:ascii="Times New Roman" w:hAnsi="Times New Roman" w:cs="Times New Roman"/>
          <w:b/>
          <w:sz w:val="24"/>
          <w:szCs w:val="24"/>
        </w:rPr>
        <w:t xml:space="preserve">Доходы от перечисления части прибыли государственных и муниципальных унитарных </w:t>
      </w:r>
      <w:r w:rsidR="000D768B" w:rsidRPr="00205B14">
        <w:rPr>
          <w:rFonts w:ascii="Times New Roman" w:hAnsi="Times New Roman" w:cs="Times New Roman"/>
          <w:b/>
          <w:sz w:val="24"/>
          <w:szCs w:val="24"/>
        </w:rPr>
        <w:t xml:space="preserve">предприятий: </w:t>
      </w:r>
      <w:r w:rsidR="00205B14" w:rsidRPr="00205B14">
        <w:rPr>
          <w:rFonts w:ascii="Times New Roman" w:hAnsi="Times New Roman" w:cs="Times New Roman"/>
          <w:sz w:val="24"/>
          <w:szCs w:val="24"/>
        </w:rPr>
        <w:t>Прогноз доходов на плановый 202</w:t>
      </w:r>
      <w:r w:rsidR="00205B14">
        <w:rPr>
          <w:rFonts w:ascii="Times New Roman" w:hAnsi="Times New Roman" w:cs="Times New Roman"/>
          <w:sz w:val="24"/>
          <w:szCs w:val="24"/>
        </w:rPr>
        <w:t>3</w:t>
      </w:r>
      <w:r w:rsidR="00205B14" w:rsidRPr="00205B14">
        <w:rPr>
          <w:rFonts w:ascii="Times New Roman" w:hAnsi="Times New Roman" w:cs="Times New Roman"/>
          <w:sz w:val="24"/>
          <w:szCs w:val="24"/>
        </w:rPr>
        <w:t xml:space="preserve"> год и на очередные 202</w:t>
      </w:r>
      <w:r w:rsidR="00205B14">
        <w:rPr>
          <w:rFonts w:ascii="Times New Roman" w:hAnsi="Times New Roman" w:cs="Times New Roman"/>
          <w:sz w:val="24"/>
          <w:szCs w:val="24"/>
        </w:rPr>
        <w:t>4-2025</w:t>
      </w:r>
      <w:r w:rsidR="00205B14" w:rsidRPr="00205B14">
        <w:rPr>
          <w:rFonts w:ascii="Times New Roman" w:hAnsi="Times New Roman" w:cs="Times New Roman"/>
          <w:sz w:val="24"/>
          <w:szCs w:val="24"/>
        </w:rPr>
        <w:t xml:space="preserve"> годы рассчитан, исходя из информации о размере прибыли, планируемой к получению </w:t>
      </w:r>
      <w:r w:rsidR="00205B14">
        <w:rPr>
          <w:rFonts w:ascii="Times New Roman" w:hAnsi="Times New Roman" w:cs="Times New Roman"/>
          <w:sz w:val="24"/>
          <w:szCs w:val="24"/>
        </w:rPr>
        <w:t>в очередном году</w:t>
      </w:r>
      <w:r w:rsidR="00205B14" w:rsidRPr="00205B14">
        <w:rPr>
          <w:rFonts w:ascii="Times New Roman" w:hAnsi="Times New Roman" w:cs="Times New Roman"/>
          <w:sz w:val="24"/>
          <w:szCs w:val="24"/>
        </w:rPr>
        <w:t xml:space="preserve">, поступившей от муниципальных унитарных предприятий города Радужный. </w:t>
      </w:r>
    </w:p>
    <w:p w14:paraId="22C9D6F5" w14:textId="44946C42" w:rsidR="000D768B" w:rsidRPr="000D768B" w:rsidRDefault="00205B14" w:rsidP="000D7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768B" w:rsidRPr="00205B14">
        <w:rPr>
          <w:rFonts w:ascii="Times New Roman" w:hAnsi="Times New Roman" w:cs="Times New Roman"/>
          <w:sz w:val="24"/>
          <w:szCs w:val="24"/>
        </w:rPr>
        <w:t>умма прогнозных назначений части прибыли муниципальных унитарных</w:t>
      </w:r>
      <w:r w:rsidR="000D768B" w:rsidRPr="000D768B">
        <w:rPr>
          <w:rFonts w:ascii="Times New Roman" w:hAnsi="Times New Roman" w:cs="Times New Roman"/>
          <w:sz w:val="24"/>
          <w:szCs w:val="24"/>
        </w:rPr>
        <w:t xml:space="preserve"> предприятий составит:</w:t>
      </w:r>
    </w:p>
    <w:p w14:paraId="3448342B" w14:textId="77777777" w:rsidR="000D768B" w:rsidRPr="000D768B" w:rsidRDefault="000D768B" w:rsidP="000D768B">
      <w:pPr>
        <w:pStyle w:val="a3"/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- на 2023 год </w:t>
      </w:r>
      <w:proofErr w:type="gramStart"/>
      <w:r w:rsidRPr="000D768B">
        <w:rPr>
          <w:rFonts w:ascii="Times New Roman" w:hAnsi="Times New Roman" w:cs="Times New Roman"/>
          <w:sz w:val="24"/>
          <w:szCs w:val="24"/>
        </w:rPr>
        <w:t>–  1</w:t>
      </w:r>
      <w:proofErr w:type="gramEnd"/>
      <w:r w:rsidRPr="000D768B">
        <w:rPr>
          <w:rFonts w:ascii="Times New Roman" w:hAnsi="Times New Roman" w:cs="Times New Roman"/>
          <w:sz w:val="24"/>
          <w:szCs w:val="24"/>
        </w:rPr>
        <w:t xml:space="preserve"> 115,90 тыс. рублей;</w:t>
      </w:r>
    </w:p>
    <w:p w14:paraId="5106342E" w14:textId="77777777" w:rsidR="000D768B" w:rsidRPr="000D768B" w:rsidRDefault="000D768B" w:rsidP="000D768B">
      <w:pPr>
        <w:pStyle w:val="a3"/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- на 2024 год </w:t>
      </w:r>
      <w:proofErr w:type="gramStart"/>
      <w:r w:rsidRPr="000D768B">
        <w:rPr>
          <w:rFonts w:ascii="Times New Roman" w:hAnsi="Times New Roman" w:cs="Times New Roman"/>
          <w:sz w:val="24"/>
          <w:szCs w:val="24"/>
        </w:rPr>
        <w:t>–  1</w:t>
      </w:r>
      <w:proofErr w:type="gramEnd"/>
      <w:r w:rsidRPr="000D768B">
        <w:rPr>
          <w:rFonts w:ascii="Times New Roman" w:hAnsi="Times New Roman" w:cs="Times New Roman"/>
          <w:sz w:val="24"/>
          <w:szCs w:val="24"/>
        </w:rPr>
        <w:t xml:space="preserve"> 118,50 тыс. рублей;</w:t>
      </w:r>
    </w:p>
    <w:p w14:paraId="760CAB63" w14:textId="77777777" w:rsidR="000D768B" w:rsidRPr="000D768B" w:rsidRDefault="000D768B" w:rsidP="000D768B">
      <w:pPr>
        <w:pStyle w:val="a3"/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- на 2025 год </w:t>
      </w:r>
      <w:proofErr w:type="gramStart"/>
      <w:r w:rsidRPr="000D768B">
        <w:rPr>
          <w:rFonts w:ascii="Times New Roman" w:hAnsi="Times New Roman" w:cs="Times New Roman"/>
          <w:sz w:val="24"/>
          <w:szCs w:val="24"/>
        </w:rPr>
        <w:t>–  1</w:t>
      </w:r>
      <w:proofErr w:type="gramEnd"/>
      <w:r w:rsidRPr="000D768B">
        <w:rPr>
          <w:rFonts w:ascii="Times New Roman" w:hAnsi="Times New Roman" w:cs="Times New Roman"/>
          <w:sz w:val="24"/>
          <w:szCs w:val="24"/>
        </w:rPr>
        <w:t xml:space="preserve"> 012,50 тыс. рублей.</w:t>
      </w:r>
    </w:p>
    <w:p w14:paraId="5F17FDA2" w14:textId="29A599A7" w:rsidR="000D768B" w:rsidRPr="000D768B" w:rsidRDefault="000D768B" w:rsidP="000D768B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Прогноз доходов на плановый 2023 год и на очередные 2024-2025 годы рассчитан исходя из информации о размере </w:t>
      </w:r>
      <w:proofErr w:type="gramStart"/>
      <w:r w:rsidRPr="000D768B">
        <w:rPr>
          <w:rFonts w:ascii="Times New Roman" w:hAnsi="Times New Roman" w:cs="Times New Roman"/>
          <w:sz w:val="24"/>
          <w:szCs w:val="24"/>
        </w:rPr>
        <w:t>прибыли</w:t>
      </w:r>
      <w:proofErr w:type="gramEnd"/>
      <w:r w:rsidRPr="000D768B">
        <w:rPr>
          <w:rFonts w:ascii="Times New Roman" w:hAnsi="Times New Roman" w:cs="Times New Roman"/>
          <w:sz w:val="24"/>
          <w:szCs w:val="24"/>
        </w:rPr>
        <w:t xml:space="preserve"> планируемой к получению в 2023 году, поступившей от муниципальных унитарных предприятий города Радужный. Так, по сведениям от МУП «КОП» в 2023 году запланировано получение прибыли в размере 3 000,00 тыс. руб., от МУП "РГ "Новости Радужного" в размере 5,00 тыс. руб., от МУП по УО в размере 1 050,00 тыс. руб., МУП "</w:t>
      </w:r>
      <w:proofErr w:type="spellStart"/>
      <w:r w:rsidRPr="000D768B">
        <w:rPr>
          <w:rFonts w:ascii="Times New Roman" w:hAnsi="Times New Roman" w:cs="Times New Roman"/>
          <w:sz w:val="24"/>
          <w:szCs w:val="24"/>
        </w:rPr>
        <w:t>Радужныйтеплос</w:t>
      </w:r>
      <w:r w:rsidR="00265E27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="00265E27">
        <w:rPr>
          <w:rFonts w:ascii="Times New Roman" w:hAnsi="Times New Roman" w:cs="Times New Roman"/>
          <w:sz w:val="24"/>
          <w:szCs w:val="24"/>
        </w:rPr>
        <w:t>" в размере 408,6</w:t>
      </w:r>
      <w:r w:rsidR="008E21D0">
        <w:rPr>
          <w:rFonts w:ascii="Times New Roman" w:hAnsi="Times New Roman" w:cs="Times New Roman"/>
          <w:sz w:val="24"/>
          <w:szCs w:val="24"/>
        </w:rPr>
        <w:t>0</w:t>
      </w:r>
      <w:r w:rsidR="00265E2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0D76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A15AE" w14:textId="6325B3E4" w:rsidR="000D768B" w:rsidRDefault="000D768B" w:rsidP="000D768B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В соответствие с решением Думы города Радужный от 29.04.2010 №13 "О Положении о порядке исчисления и уплаты части прибыли муниципальных унитарных предприятий города Радужный за использование муниципального имущества, находящегося в хозяйственном ведении" (с изм. от 27.03.2014  № 452), - "...норматив отчисления чистой прибыли в бюджет города Радужный в размере 25% прибыли, остающейся в распоряжении муниципальных унитарных предприятий, после уплаты налогов и иных обязательных платежей", размер запланированных поступлений в 2023 году составил 1 115,90 тыс. руб. </w:t>
      </w:r>
    </w:p>
    <w:p w14:paraId="38731628" w14:textId="77777777" w:rsidR="00205B14" w:rsidRDefault="00205B14" w:rsidP="000D768B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2784"/>
        <w:gridCol w:w="2728"/>
      </w:tblGrid>
      <w:tr w:rsidR="00205B14" w:rsidRPr="00205B14" w14:paraId="2FD0DD88" w14:textId="77777777" w:rsidTr="005679B6">
        <w:trPr>
          <w:trHeight w:val="394"/>
        </w:trPr>
        <w:tc>
          <w:tcPr>
            <w:tcW w:w="4786" w:type="dxa"/>
            <w:vAlign w:val="center"/>
          </w:tcPr>
          <w:p w14:paraId="650BEF3E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835" w:type="dxa"/>
            <w:vAlign w:val="center"/>
          </w:tcPr>
          <w:p w14:paraId="15E60D8B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прибыль, тыс. руб.</w:t>
            </w:r>
          </w:p>
        </w:tc>
        <w:tc>
          <w:tcPr>
            <w:tcW w:w="2800" w:type="dxa"/>
            <w:vAlign w:val="center"/>
          </w:tcPr>
          <w:p w14:paraId="35A2562D" w14:textId="7AAE5600" w:rsidR="00205B14" w:rsidRPr="00205B14" w:rsidRDefault="00205B14" w:rsidP="00205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прибыли 25%, тыс. руб.</w:t>
            </w:r>
          </w:p>
        </w:tc>
      </w:tr>
      <w:tr w:rsidR="00205B14" w:rsidRPr="00205B14" w14:paraId="1795CDEC" w14:textId="77777777" w:rsidTr="005679B6">
        <w:trPr>
          <w:trHeight w:val="397"/>
        </w:trPr>
        <w:tc>
          <w:tcPr>
            <w:tcW w:w="4786" w:type="dxa"/>
            <w:vAlign w:val="bottom"/>
          </w:tcPr>
          <w:p w14:paraId="7ACF746F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МУП «Комбинат общественного питания»</w:t>
            </w:r>
          </w:p>
        </w:tc>
        <w:tc>
          <w:tcPr>
            <w:tcW w:w="2835" w:type="dxa"/>
            <w:vAlign w:val="bottom"/>
          </w:tcPr>
          <w:p w14:paraId="03B2B1DA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</w:t>
            </w: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800" w:type="dxa"/>
            <w:vAlign w:val="bottom"/>
          </w:tcPr>
          <w:p w14:paraId="795D9E7B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205B14" w:rsidRPr="00205B14" w14:paraId="1E58D41D" w14:textId="77777777" w:rsidTr="005679B6">
        <w:trPr>
          <w:trHeight w:val="418"/>
        </w:trPr>
        <w:tc>
          <w:tcPr>
            <w:tcW w:w="4786" w:type="dxa"/>
            <w:vAlign w:val="bottom"/>
          </w:tcPr>
          <w:p w14:paraId="69098650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МУП «РГ «Новости Радужного»</w:t>
            </w:r>
          </w:p>
        </w:tc>
        <w:tc>
          <w:tcPr>
            <w:tcW w:w="2835" w:type="dxa"/>
            <w:vAlign w:val="bottom"/>
          </w:tcPr>
          <w:p w14:paraId="2D729204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0" w:type="dxa"/>
            <w:vAlign w:val="bottom"/>
          </w:tcPr>
          <w:p w14:paraId="1F586CF6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05B14" w:rsidRPr="00205B14" w14:paraId="6B300DD5" w14:textId="77777777" w:rsidTr="005679B6">
        <w:trPr>
          <w:trHeight w:val="423"/>
        </w:trPr>
        <w:tc>
          <w:tcPr>
            <w:tcW w:w="4786" w:type="dxa"/>
            <w:vAlign w:val="bottom"/>
          </w:tcPr>
          <w:p w14:paraId="50CE1F98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МУП по УО города Радужный</w:t>
            </w:r>
          </w:p>
        </w:tc>
        <w:tc>
          <w:tcPr>
            <w:tcW w:w="2835" w:type="dxa"/>
            <w:vAlign w:val="bottom"/>
          </w:tcPr>
          <w:p w14:paraId="0E9EF9DE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1 050</w:t>
            </w: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0" w:type="dxa"/>
            <w:vAlign w:val="bottom"/>
          </w:tcPr>
          <w:p w14:paraId="03E45F7E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</w:tr>
      <w:tr w:rsidR="00205B14" w:rsidRPr="00205B14" w14:paraId="794B54B2" w14:textId="77777777" w:rsidTr="005679B6">
        <w:trPr>
          <w:trHeight w:val="423"/>
        </w:trPr>
        <w:tc>
          <w:tcPr>
            <w:tcW w:w="4786" w:type="dxa"/>
            <w:vAlign w:val="bottom"/>
          </w:tcPr>
          <w:p w14:paraId="2D8F92E6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Радужныйтеплосеть</w:t>
            </w:r>
            <w:proofErr w:type="spellEnd"/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bottom"/>
          </w:tcPr>
          <w:p w14:paraId="78035865" w14:textId="329B73B8" w:rsidR="00205B14" w:rsidRPr="008E21D0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0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E2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bottom"/>
          </w:tcPr>
          <w:p w14:paraId="3363088A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sz w:val="24"/>
                <w:szCs w:val="24"/>
              </w:rPr>
              <w:t>102,15</w:t>
            </w:r>
          </w:p>
        </w:tc>
      </w:tr>
      <w:tr w:rsidR="00205B14" w:rsidRPr="000A77E3" w14:paraId="44728173" w14:textId="77777777" w:rsidTr="005679B6">
        <w:trPr>
          <w:trHeight w:val="415"/>
        </w:trPr>
        <w:tc>
          <w:tcPr>
            <w:tcW w:w="4786" w:type="dxa"/>
            <w:vAlign w:val="bottom"/>
          </w:tcPr>
          <w:p w14:paraId="59FD2434" w14:textId="77777777" w:rsidR="00205B14" w:rsidRPr="00205B14" w:rsidRDefault="00205B14" w:rsidP="005679B6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bottom"/>
          </w:tcPr>
          <w:p w14:paraId="5F62BC53" w14:textId="44CCFE04" w:rsidR="00205B14" w:rsidRPr="00205B14" w:rsidRDefault="00205B14" w:rsidP="00205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2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bottom"/>
          </w:tcPr>
          <w:p w14:paraId="69DFA965" w14:textId="32712ED6" w:rsidR="00205B14" w:rsidRPr="00205B14" w:rsidRDefault="00205B14" w:rsidP="00205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14">
              <w:rPr>
                <w:rFonts w:ascii="Times New Roman" w:hAnsi="Times New Roman" w:cs="Times New Roman"/>
                <w:b/>
                <w:sz w:val="24"/>
                <w:szCs w:val="24"/>
              </w:rPr>
              <w:t>1 115,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2F623621" w14:textId="77777777" w:rsidR="00205B14" w:rsidRPr="000D768B" w:rsidRDefault="00205B14" w:rsidP="000D768B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0954D2" w14:textId="77777777" w:rsidR="00AE5304" w:rsidRDefault="000D768B" w:rsidP="00AE530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При утвержденных плановых назначениях по доходам от перечисления части прибыли государственных и муниципальных унитарных предприятий на 2022 год в размере 1 502,00 тыс. рублей на момент формирования прогноза по доходам на 2023-2025 годы и ожидаемого поступления доходов на 2022 год фактически поступило 1 905,21 тыс. рублей. </w:t>
      </w:r>
    </w:p>
    <w:p w14:paraId="744F045A" w14:textId="45FC6F1E" w:rsidR="000D768B" w:rsidRPr="000D768B" w:rsidRDefault="00AE5304" w:rsidP="00AE530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68B" w:rsidRPr="000D768B">
        <w:rPr>
          <w:rFonts w:ascii="Times New Roman" w:hAnsi="Times New Roman" w:cs="Times New Roman"/>
          <w:b/>
          <w:sz w:val="24"/>
          <w:szCs w:val="24"/>
        </w:rPr>
        <w:t>Прочие доходы от использования имущества и прав, находящихся в государственной и муниципальной собственности - аренда муниципального имущества.</w:t>
      </w:r>
    </w:p>
    <w:p w14:paraId="1666D481" w14:textId="77777777" w:rsidR="000D768B" w:rsidRPr="000D768B" w:rsidRDefault="000D768B" w:rsidP="000D768B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>Общая сумма прогнозных назначений по аренде муниципального имущества составит:</w:t>
      </w:r>
    </w:p>
    <w:p w14:paraId="01F30A3F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2023 год – 6 175,50 тыс. рублей;</w:t>
      </w:r>
    </w:p>
    <w:p w14:paraId="63DCBAE6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- на 2024 год – 6 175,50 тыс. рублей; </w:t>
      </w:r>
    </w:p>
    <w:p w14:paraId="25FAE340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2025 год – 6 175,50 тыс. рублей.</w:t>
      </w:r>
    </w:p>
    <w:p w14:paraId="24ECC2A0" w14:textId="77777777" w:rsidR="000D768B" w:rsidRPr="000D768B" w:rsidRDefault="000D768B" w:rsidP="000D768B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D768B">
        <w:rPr>
          <w:rFonts w:ascii="Times New Roman" w:hAnsi="Times New Roman" w:cs="Times New Roman"/>
          <w:sz w:val="24"/>
          <w:szCs w:val="24"/>
        </w:rPr>
        <w:t xml:space="preserve">В данный раздел входят: </w:t>
      </w:r>
    </w:p>
    <w:p w14:paraId="29F34CB1" w14:textId="77777777" w:rsidR="000D768B" w:rsidRPr="000D768B" w:rsidRDefault="000D768B" w:rsidP="000D768B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b/>
          <w:sz w:val="24"/>
          <w:szCs w:val="24"/>
        </w:rPr>
        <w:t>Доходы от аренды муниципального имущества</w:t>
      </w:r>
      <w:r w:rsidRPr="000D768B">
        <w:rPr>
          <w:rFonts w:ascii="Times New Roman" w:hAnsi="Times New Roman" w:cs="Times New Roman"/>
          <w:sz w:val="24"/>
          <w:szCs w:val="24"/>
        </w:rPr>
        <w:t>,</w:t>
      </w:r>
      <w:r w:rsidRPr="000D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8B">
        <w:rPr>
          <w:rFonts w:ascii="Times New Roman" w:hAnsi="Times New Roman" w:cs="Times New Roman"/>
          <w:sz w:val="24"/>
          <w:szCs w:val="24"/>
        </w:rPr>
        <w:t>которые спрогнозированы:</w:t>
      </w:r>
    </w:p>
    <w:p w14:paraId="75D1F099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2023 год – 1 275,10 тыс. рублей;</w:t>
      </w:r>
    </w:p>
    <w:p w14:paraId="120816AB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- на 2024 год – 1 275,10 тыс. рублей; </w:t>
      </w:r>
    </w:p>
    <w:p w14:paraId="5B5A65FA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2025 год – 1 275,10 тыс. рублей.</w:t>
      </w:r>
    </w:p>
    <w:p w14:paraId="36070914" w14:textId="77777777" w:rsidR="000D768B" w:rsidRPr="000D768B" w:rsidRDefault="000D768B" w:rsidP="000D768B">
      <w:pPr>
        <w:tabs>
          <w:tab w:val="left" w:pos="709"/>
        </w:tabs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8B">
        <w:rPr>
          <w:rFonts w:ascii="Times New Roman" w:hAnsi="Times New Roman" w:cs="Times New Roman"/>
          <w:b/>
          <w:sz w:val="24"/>
          <w:szCs w:val="24"/>
        </w:rPr>
        <w:tab/>
        <w:t>Доходы от сдачи жилых помещений по договорам найма:</w:t>
      </w:r>
    </w:p>
    <w:p w14:paraId="46F41543" w14:textId="77777777" w:rsidR="000D768B" w:rsidRPr="000D768B" w:rsidRDefault="000D768B" w:rsidP="000D768B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 </w:t>
      </w:r>
      <w:r w:rsidRPr="000D768B">
        <w:rPr>
          <w:rFonts w:ascii="Times New Roman" w:hAnsi="Times New Roman" w:cs="Times New Roman"/>
          <w:sz w:val="24"/>
          <w:szCs w:val="24"/>
        </w:rPr>
        <w:tab/>
        <w:t>- на 2023 год – 4 900,40 тыс. рублей;</w:t>
      </w:r>
    </w:p>
    <w:p w14:paraId="1CE092BE" w14:textId="77777777" w:rsidR="000D768B" w:rsidRPr="000D768B" w:rsidRDefault="000D768B" w:rsidP="000D768B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 xml:space="preserve">- на 2024 год – 4 900,40 тыс. рублей; </w:t>
      </w:r>
    </w:p>
    <w:p w14:paraId="6E6A4FF9" w14:textId="77777777" w:rsidR="000D768B" w:rsidRPr="000D768B" w:rsidRDefault="000D768B" w:rsidP="000D768B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ab/>
        <w:t>- на 2025 год – 4 900,40 тыс. рублей.</w:t>
      </w:r>
    </w:p>
    <w:p w14:paraId="7F8AF233" w14:textId="77777777" w:rsidR="000D768B" w:rsidRPr="000D768B" w:rsidRDefault="000D768B" w:rsidP="000D768B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>По доходам от аренды муниципального имущества ожидаемое поступление в 2022 году составляет 1 275,10 тыс. рублей. Прогнозные назначение на 2023-2025 годы, в соответствие с начислениями по действующим договорам также составят по 1 275,10 тыс. рублей в год. Заключение новых договоров не запланировано, так как зависит от волеизъявления арендаторов и носит заявительный характер, на момент формирования прогнозных данных на 2023-2025 годы заявлений не поступало.</w:t>
      </w:r>
    </w:p>
    <w:p w14:paraId="107A7A5A" w14:textId="77777777" w:rsidR="000D768B" w:rsidRPr="000D768B" w:rsidRDefault="000D768B" w:rsidP="000D768B">
      <w:pPr>
        <w:tabs>
          <w:tab w:val="left" w:pos="709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8B">
        <w:rPr>
          <w:rFonts w:ascii="Times New Roman" w:hAnsi="Times New Roman" w:cs="Times New Roman"/>
          <w:sz w:val="24"/>
          <w:szCs w:val="24"/>
        </w:rPr>
        <w:t xml:space="preserve">По доходам от сдачи жилых помещений </w:t>
      </w:r>
      <w:r w:rsidRPr="000D768B">
        <w:rPr>
          <w:rFonts w:ascii="Times New Roman" w:eastAsia="Times New Roman" w:hAnsi="Times New Roman" w:cs="Times New Roman"/>
          <w:sz w:val="24"/>
          <w:szCs w:val="24"/>
        </w:rPr>
        <w:t xml:space="preserve">договоры найма заключаются сроком на 11 месяцев, в связи с чем начисления на плановые периоды 2023-2025 годов отсутствуют. Значительных потерь при расторжении договоров найма в течение 2022 года не ожидается. Как правило, все договоры найма, по истечении срока действия, перезаключаются. Исходя из вышеизложенного, за основу при планировании доходов на 2023 год и на плановый период 2024 и 2025 годов принята сумма начислений за 2022 год по действующим договорам найма в размере 4 202,80 тыс. рублей. </w:t>
      </w:r>
    </w:p>
    <w:p w14:paraId="45B490DB" w14:textId="77777777" w:rsidR="000D768B" w:rsidRPr="00205B14" w:rsidRDefault="000D768B" w:rsidP="000D768B">
      <w:pPr>
        <w:tabs>
          <w:tab w:val="left" w:pos="709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8B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дополнительных договоров найма на объекты жилищного муниципального фонда в 2023-2025 годах не планируется, в связи с тем, что в 2021 году и в течение 1-3 кварталов 2022 года дополнительного приобретения жилых помещений в муниципальную собственность не производилось. Однако, в рамках утвержденного порядка начислений за найм, размер платы зависит от средней цены 1 кв. м. на вторичном рынке жилья по данным территориального органа Федеральной службы государственной статистики. Проанализировав стоимость жилья в 2021 году - 79 601,24 руб. и в 2022 году (1 кв.) 95 412,30 руб., видна тенденция на увеличение на 16,6 % в 2022 году. Размер платы устанавливается на весь срок действия договора. Таким образом, прогнозируемые доходы за найм жилых помещений в 2023-2025 годах дополнительно увеличатся </w:t>
      </w:r>
      <w:r w:rsidRPr="00205B14">
        <w:rPr>
          <w:rFonts w:ascii="Times New Roman" w:eastAsia="Times New Roman" w:hAnsi="Times New Roman" w:cs="Times New Roman"/>
          <w:sz w:val="24"/>
          <w:szCs w:val="24"/>
        </w:rPr>
        <w:t>на указанный процент и составят сумму 697,60 тыс. рублей.</w:t>
      </w:r>
    </w:p>
    <w:p w14:paraId="5364B28D" w14:textId="1DE4467B" w:rsidR="00B55BB6" w:rsidRPr="00205B14" w:rsidRDefault="00B55BB6" w:rsidP="00B55BB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B14">
        <w:rPr>
          <w:rFonts w:ascii="Times New Roman" w:hAnsi="Times New Roman" w:cs="Times New Roman"/>
          <w:sz w:val="24"/>
          <w:szCs w:val="24"/>
        </w:rPr>
        <w:tab/>
      </w:r>
    </w:p>
    <w:p w14:paraId="74299156" w14:textId="269D0B74" w:rsidR="00001A75" w:rsidRPr="000A77E3" w:rsidRDefault="00001A75" w:rsidP="0040023C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03C1A">
        <w:rPr>
          <w:rFonts w:ascii="Times New Roman" w:hAnsi="Times New Roman" w:cs="Times New Roman"/>
          <w:b/>
          <w:sz w:val="26"/>
          <w:szCs w:val="26"/>
        </w:rPr>
        <w:t>Плата за негативные воздействия на окружающую среду</w:t>
      </w:r>
    </w:p>
    <w:p w14:paraId="1047B50F" w14:textId="0BD83A65" w:rsidR="00F03C1A" w:rsidRPr="00F03C1A" w:rsidRDefault="00F03C1A" w:rsidP="00F03C1A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 xml:space="preserve">В структуре неналоговых доходов прогнозируются </w:t>
      </w:r>
      <w:r w:rsidRPr="00F03C1A">
        <w:rPr>
          <w:rFonts w:ascii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  <w:r w:rsidRPr="00F03C1A">
        <w:rPr>
          <w:rFonts w:ascii="Times New Roman" w:hAnsi="Times New Roman" w:cs="Times New Roman"/>
          <w:sz w:val="24"/>
          <w:szCs w:val="24"/>
        </w:rPr>
        <w:t xml:space="preserve">, которые формируются за счет платы за негативное воздействие на окружающую среду. Администратором по данному коду доходов является Управление Федеральной службы по надзору в сфере природопользования (Росприроднадзор) по Ханты – Мансийскому автономному округу – Югре. </w:t>
      </w:r>
    </w:p>
    <w:p w14:paraId="29F9BC8B" w14:textId="77777777" w:rsidR="00F03C1A" w:rsidRPr="00F03C1A" w:rsidRDefault="00F03C1A" w:rsidP="00F03C1A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>В соответствии с законом Ханты-Мансийского автономного округа – Югры от 10.11.2008 № 132-оз «О межбюджетных отношениях в Ханты-Мансийском автономном округе - Югре» плата за негативное воздействие на окружающую среду зачисляется в бюджет города Радужный по нормативу отчислений 100 процентов.</w:t>
      </w:r>
    </w:p>
    <w:p w14:paraId="0D2D5C63" w14:textId="72829F00" w:rsidR="00F03C1A" w:rsidRPr="00F03C1A" w:rsidRDefault="00E306A6" w:rsidP="00F0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A6">
        <w:rPr>
          <w:rFonts w:ascii="Times New Roman" w:eastAsia="Calibri" w:hAnsi="Times New Roman" w:cs="Times New Roman"/>
          <w:sz w:val="24"/>
          <w:szCs w:val="24"/>
        </w:rPr>
        <w:t>Уточненные г</w:t>
      </w:r>
      <w:r w:rsidR="00F03C1A" w:rsidRPr="00E306A6">
        <w:rPr>
          <w:rFonts w:ascii="Times New Roman" w:eastAsia="Calibri" w:hAnsi="Times New Roman" w:cs="Times New Roman"/>
          <w:sz w:val="24"/>
          <w:szCs w:val="24"/>
        </w:rPr>
        <w:t>одовые плановые назначения на 2022 год платы за негативное воздействие на окружающую среду</w:t>
      </w:r>
      <w:r w:rsidR="00F03C1A" w:rsidRPr="00E306A6">
        <w:rPr>
          <w:rFonts w:ascii="Times New Roman" w:hAnsi="Times New Roman" w:cs="Times New Roman"/>
          <w:sz w:val="24"/>
          <w:szCs w:val="24"/>
        </w:rPr>
        <w:t xml:space="preserve"> </w:t>
      </w:r>
      <w:r w:rsidR="00F03C1A" w:rsidRPr="00E306A6">
        <w:rPr>
          <w:rFonts w:ascii="Times New Roman" w:eastAsia="Calibri" w:hAnsi="Times New Roman" w:cs="Times New Roman"/>
          <w:sz w:val="24"/>
          <w:szCs w:val="24"/>
        </w:rPr>
        <w:t xml:space="preserve">утверждены в сумме </w:t>
      </w:r>
      <w:r w:rsidRPr="00E306A6">
        <w:rPr>
          <w:rFonts w:ascii="Times New Roman" w:eastAsia="Calibri" w:hAnsi="Times New Roman" w:cs="Times New Roman"/>
          <w:sz w:val="24"/>
          <w:szCs w:val="24"/>
        </w:rPr>
        <w:t>5</w:t>
      </w:r>
      <w:r w:rsidR="00F03C1A" w:rsidRPr="00E306A6">
        <w:rPr>
          <w:rFonts w:ascii="Times New Roman" w:eastAsia="Calibri" w:hAnsi="Times New Roman" w:cs="Times New Roman"/>
          <w:sz w:val="24"/>
          <w:szCs w:val="24"/>
        </w:rPr>
        <w:t> </w:t>
      </w:r>
      <w:r w:rsidRPr="00E306A6">
        <w:rPr>
          <w:rFonts w:ascii="Times New Roman" w:eastAsia="Calibri" w:hAnsi="Times New Roman" w:cs="Times New Roman"/>
          <w:sz w:val="24"/>
          <w:szCs w:val="24"/>
        </w:rPr>
        <w:t>049</w:t>
      </w:r>
      <w:r w:rsidR="00F03C1A" w:rsidRPr="00E306A6">
        <w:rPr>
          <w:rFonts w:ascii="Times New Roman" w:eastAsia="Calibri" w:hAnsi="Times New Roman" w:cs="Times New Roman"/>
          <w:sz w:val="24"/>
          <w:szCs w:val="24"/>
        </w:rPr>
        <w:t>,</w:t>
      </w:r>
      <w:r w:rsidRPr="00E306A6">
        <w:rPr>
          <w:rFonts w:ascii="Times New Roman" w:eastAsia="Calibri" w:hAnsi="Times New Roman" w:cs="Times New Roman"/>
          <w:sz w:val="24"/>
          <w:szCs w:val="24"/>
        </w:rPr>
        <w:t>63</w:t>
      </w:r>
      <w:r w:rsidR="00F03C1A" w:rsidRPr="00E306A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F03C1A" w:rsidRPr="00F03C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3DEE8D" w14:textId="77777777" w:rsidR="00F03C1A" w:rsidRPr="00F03C1A" w:rsidRDefault="00F03C1A" w:rsidP="00F03C1A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Расчет платы за негативное воздействие на окружающую среду </w:t>
      </w:r>
      <w:r w:rsidRPr="00F03C1A">
        <w:rPr>
          <w:rFonts w:ascii="Times New Roman" w:hAnsi="Times New Roman" w:cs="Times New Roman"/>
          <w:sz w:val="24"/>
          <w:szCs w:val="24"/>
        </w:rPr>
        <w:t xml:space="preserve">на 2023 год и на плановый период 2025 и 2025 годов </w:t>
      </w:r>
      <w:r w:rsidRPr="00F03C1A">
        <w:rPr>
          <w:rFonts w:ascii="Times New Roman" w:eastAsia="Calibri" w:hAnsi="Times New Roman" w:cs="Times New Roman"/>
          <w:sz w:val="24"/>
          <w:szCs w:val="24"/>
        </w:rPr>
        <w:t xml:space="preserve">(выбросы загрязняющих веществ в атмосферный воздух стационарными объектами, сбросы загрязняющих веществ в водные объекты, размещение отходов производства и твердых коммунальных отходов) произведен на основе </w:t>
      </w:r>
      <w:r w:rsidRPr="00F03C1A">
        <w:rPr>
          <w:rFonts w:ascii="Times New Roman" w:hAnsi="Times New Roman" w:cs="Times New Roman"/>
          <w:sz w:val="24"/>
          <w:szCs w:val="24"/>
        </w:rPr>
        <w:t>предоставленных прогнозных объемов главным администратором доходов в соответствии с постановлением Правительства Российской Федерации от 23.06.2016 № 574 «Об общих требованиях к методике прогнозирования поступления доходов в бюджеты бюджетной системы Российской Федерации».</w:t>
      </w:r>
    </w:p>
    <w:p w14:paraId="02F54DA0" w14:textId="77777777" w:rsidR="00F03C1A" w:rsidRPr="00F03C1A" w:rsidRDefault="00F03C1A" w:rsidP="00F03C1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ab/>
        <w:t>Прогноз платежей при пользовании природными ресурсами на 2023 год и на плановый период 2024 и 2025 годов спроектирован в соответствии с предоставленными данными Управления Федеральной службы по надзору в сфере природопользования по Ханты-Мансийскому автономному округу Югре (письмо главного администратора от 09.06.2022 №05-12098) в следующих объемах:</w:t>
      </w:r>
      <w:r w:rsidRPr="00F03C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FA1A9" w14:textId="77777777" w:rsidR="00F03C1A" w:rsidRPr="00F03C1A" w:rsidRDefault="00F03C1A" w:rsidP="00F03C1A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 xml:space="preserve">- на 2023 год </w:t>
      </w:r>
      <w:proofErr w:type="gramStart"/>
      <w:r w:rsidRPr="00F03C1A">
        <w:rPr>
          <w:rFonts w:ascii="Times New Roman" w:hAnsi="Times New Roman" w:cs="Times New Roman"/>
          <w:sz w:val="24"/>
          <w:szCs w:val="24"/>
        </w:rPr>
        <w:t>–  5</w:t>
      </w:r>
      <w:proofErr w:type="gramEnd"/>
      <w:r w:rsidRPr="00F03C1A">
        <w:rPr>
          <w:rFonts w:ascii="Times New Roman" w:hAnsi="Times New Roman" w:cs="Times New Roman"/>
          <w:sz w:val="24"/>
          <w:szCs w:val="24"/>
        </w:rPr>
        <w:t xml:space="preserve"> 032,30 тыс. рублей;</w:t>
      </w:r>
    </w:p>
    <w:p w14:paraId="47D97C28" w14:textId="77777777" w:rsidR="00F03C1A" w:rsidRPr="00F03C1A" w:rsidRDefault="00F03C1A" w:rsidP="00F03C1A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 xml:space="preserve">- на 2024 год </w:t>
      </w:r>
      <w:proofErr w:type="gramStart"/>
      <w:r w:rsidRPr="00F03C1A">
        <w:rPr>
          <w:rFonts w:ascii="Times New Roman" w:hAnsi="Times New Roman" w:cs="Times New Roman"/>
          <w:sz w:val="24"/>
          <w:szCs w:val="24"/>
        </w:rPr>
        <w:t>–  4</w:t>
      </w:r>
      <w:proofErr w:type="gramEnd"/>
      <w:r w:rsidRPr="00F03C1A">
        <w:rPr>
          <w:rFonts w:ascii="Times New Roman" w:hAnsi="Times New Roman" w:cs="Times New Roman"/>
          <w:sz w:val="24"/>
          <w:szCs w:val="24"/>
        </w:rPr>
        <w:t xml:space="preserve"> 737,50 тыс. рублей;</w:t>
      </w:r>
    </w:p>
    <w:p w14:paraId="7D7CD801" w14:textId="77777777" w:rsidR="00F03C1A" w:rsidRPr="00F03C1A" w:rsidRDefault="00F03C1A" w:rsidP="00F03C1A">
      <w:pPr>
        <w:tabs>
          <w:tab w:val="left" w:pos="538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3C1A">
        <w:rPr>
          <w:rFonts w:ascii="Times New Roman" w:hAnsi="Times New Roman" w:cs="Times New Roman"/>
          <w:sz w:val="24"/>
          <w:szCs w:val="24"/>
        </w:rPr>
        <w:t xml:space="preserve">- на 2025 год </w:t>
      </w:r>
      <w:proofErr w:type="gramStart"/>
      <w:r w:rsidRPr="00F03C1A">
        <w:rPr>
          <w:rFonts w:ascii="Times New Roman" w:hAnsi="Times New Roman" w:cs="Times New Roman"/>
          <w:sz w:val="24"/>
          <w:szCs w:val="24"/>
        </w:rPr>
        <w:t>–  4</w:t>
      </w:r>
      <w:proofErr w:type="gramEnd"/>
      <w:r w:rsidRPr="00F03C1A">
        <w:rPr>
          <w:rFonts w:ascii="Times New Roman" w:hAnsi="Times New Roman" w:cs="Times New Roman"/>
          <w:sz w:val="24"/>
          <w:szCs w:val="24"/>
        </w:rPr>
        <w:t xml:space="preserve"> 737,50 тыс. рублей. </w:t>
      </w:r>
    </w:p>
    <w:p w14:paraId="405D7E02" w14:textId="77777777" w:rsidR="00A972C0" w:rsidRPr="000A77E3" w:rsidRDefault="00A972C0" w:rsidP="0060451E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5B7D836B" w14:textId="5ECD3046" w:rsidR="004F4185" w:rsidRPr="004F4185" w:rsidRDefault="004F4185" w:rsidP="0040023C">
      <w:pPr>
        <w:tabs>
          <w:tab w:val="left" w:pos="851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85">
        <w:rPr>
          <w:rFonts w:ascii="Times New Roman" w:hAnsi="Times New Roman" w:cs="Times New Roman"/>
          <w:b/>
          <w:sz w:val="26"/>
          <w:szCs w:val="26"/>
        </w:rPr>
        <w:t>Доходы от оказания</w:t>
      </w:r>
      <w:r w:rsidRPr="004F4185">
        <w:rPr>
          <w:rFonts w:ascii="Times New Roman" w:hAnsi="Times New Roman" w:cs="Times New Roman"/>
          <w:sz w:val="26"/>
          <w:szCs w:val="26"/>
        </w:rPr>
        <w:t xml:space="preserve"> </w:t>
      </w:r>
      <w:r w:rsidRPr="004F4185">
        <w:rPr>
          <w:rFonts w:ascii="Times New Roman" w:hAnsi="Times New Roman" w:cs="Times New Roman"/>
          <w:b/>
          <w:sz w:val="26"/>
          <w:szCs w:val="26"/>
        </w:rPr>
        <w:t>платных услуг и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компенсации затрат государства</w:t>
      </w:r>
    </w:p>
    <w:p w14:paraId="79278FE3" w14:textId="77777777" w:rsidR="004F4185" w:rsidRPr="004F4185" w:rsidRDefault="004F4185" w:rsidP="004F418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  <w:t>Оказание платных услуг и компенсации затрат государства осуществляется в соответствии со ст.161 Бюджетного кодекса Российской федерации, устанавливаются муниципальными правовыми актами.</w:t>
      </w:r>
    </w:p>
    <w:p w14:paraId="7DC7E681" w14:textId="77777777" w:rsidR="004F4185" w:rsidRPr="004F4185" w:rsidRDefault="004F4185" w:rsidP="004F418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  <w:t>Администраторами поступлений данного вида дохода в бюджет города Радужный являются:</w:t>
      </w:r>
    </w:p>
    <w:p w14:paraId="78E2EA8E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Управление образования администрации;</w:t>
      </w:r>
    </w:p>
    <w:p w14:paraId="344D47FE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Управление культуры, спорта и молодежной политики;</w:t>
      </w:r>
    </w:p>
    <w:p w14:paraId="13CF9F3D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Администрация города Радужный;</w:t>
      </w:r>
    </w:p>
    <w:p w14:paraId="1F1C90F9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Счетная палата города Радужный;</w:t>
      </w:r>
    </w:p>
    <w:p w14:paraId="25F26192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Дума города Радужный;</w:t>
      </w:r>
    </w:p>
    <w:p w14:paraId="5E95F1F5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 администрации города Радужный;</w:t>
      </w:r>
    </w:p>
    <w:p w14:paraId="39702EA1" w14:textId="77777777" w:rsidR="004F4185" w:rsidRPr="004F4185" w:rsidRDefault="004F4185" w:rsidP="004F4185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 финансов администрации города Радужный.  </w:t>
      </w:r>
    </w:p>
    <w:p w14:paraId="287CBE3E" w14:textId="4E382A53" w:rsidR="004F4185" w:rsidRPr="004F4185" w:rsidRDefault="004F4185" w:rsidP="004F4185">
      <w:pPr>
        <w:tabs>
          <w:tab w:val="left" w:pos="5387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Прогноз по п</w:t>
      </w:r>
      <w:r w:rsidRPr="004F4185">
        <w:rPr>
          <w:rFonts w:ascii="Times New Roman" w:eastAsia="Calibri" w:hAnsi="Times New Roman" w:cs="Times New Roman"/>
          <w:sz w:val="24"/>
          <w:szCs w:val="24"/>
        </w:rPr>
        <w:t xml:space="preserve">рочим доходам от компенсации затрат бюджетов городских округов 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год и на плановый период 202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и 202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годов п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редоставлен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администратор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доход</w:t>
      </w:r>
      <w:r w:rsidR="000D2FA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4F4185">
        <w:rPr>
          <w:rFonts w:ascii="Times New Roman" w:hAnsi="Times New Roman" w:cs="Times New Roman"/>
          <w:sz w:val="24"/>
          <w:szCs w:val="24"/>
        </w:rPr>
        <w:t>Счетной палат</w:t>
      </w:r>
      <w:r w:rsidR="000D2FAC">
        <w:rPr>
          <w:rFonts w:ascii="Times New Roman" w:hAnsi="Times New Roman" w:cs="Times New Roman"/>
          <w:sz w:val="24"/>
          <w:szCs w:val="24"/>
        </w:rPr>
        <w:t>ой</w:t>
      </w:r>
      <w:r w:rsidRPr="004F4185">
        <w:rPr>
          <w:rFonts w:ascii="Times New Roman" w:hAnsi="Times New Roman" w:cs="Times New Roman"/>
          <w:sz w:val="24"/>
          <w:szCs w:val="24"/>
        </w:rPr>
        <w:t xml:space="preserve"> города Радужный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75F0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>составляет:</w:t>
      </w:r>
    </w:p>
    <w:p w14:paraId="549B06B2" w14:textId="77777777" w:rsidR="004F4185" w:rsidRPr="004F4185" w:rsidRDefault="004F4185" w:rsidP="004F418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  <w:t>- 2023 год – 89,70 тыс. рублей;</w:t>
      </w:r>
    </w:p>
    <w:p w14:paraId="5A5CC104" w14:textId="77777777" w:rsidR="004F4185" w:rsidRPr="004F4185" w:rsidRDefault="004F4185" w:rsidP="004F418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  <w:t>- 2024 год – 89,70 тыс. рублей;</w:t>
      </w:r>
    </w:p>
    <w:p w14:paraId="336594F0" w14:textId="77777777" w:rsidR="004F4185" w:rsidRPr="004F4185" w:rsidRDefault="004F4185" w:rsidP="004F418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  <w:t>- 2025 год – 89,70 тыс. рублей.</w:t>
      </w:r>
    </w:p>
    <w:p w14:paraId="5B0F96E6" w14:textId="248B75D3" w:rsidR="004F4185" w:rsidRDefault="004F4185" w:rsidP="004F4185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1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F4185">
        <w:rPr>
          <w:rFonts w:ascii="Times New Roman" w:eastAsia="Calibri" w:hAnsi="Times New Roman" w:cs="Times New Roman"/>
          <w:sz w:val="24"/>
          <w:szCs w:val="24"/>
        </w:rPr>
        <w:t xml:space="preserve"> Расчет прогнозируемых доходов по 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4F4185">
        <w:rPr>
          <w:rFonts w:ascii="Times New Roman" w:eastAsia="Calibri" w:hAnsi="Times New Roman" w:cs="Times New Roman"/>
          <w:sz w:val="24"/>
          <w:szCs w:val="24"/>
        </w:rPr>
        <w:t xml:space="preserve">рочим доходам от компенсации затрат бюджетов городских округов </w:t>
      </w:r>
      <w:r w:rsidRPr="004F4185">
        <w:rPr>
          <w:rFonts w:ascii="Times New Roman" w:eastAsia="Calibri" w:hAnsi="Times New Roman" w:cs="Times New Roman"/>
          <w:bCs/>
          <w:sz w:val="24"/>
          <w:szCs w:val="24"/>
        </w:rPr>
        <w:t>на 2023 год и на плановый период 2024 и 2025 годов произведен на основании данных о фактических поступлениях доходов за 2017-2021 годы.</w:t>
      </w:r>
    </w:p>
    <w:p w14:paraId="1533D60E" w14:textId="562C7E22" w:rsidR="000D2FAC" w:rsidRDefault="000D2FAC" w:rsidP="004F4185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Остальные администраторы не прогнозируют доходы от оказания платных услуг и компенсации затрат государства. </w:t>
      </w:r>
    </w:p>
    <w:p w14:paraId="447D8096" w14:textId="77777777" w:rsidR="004F4185" w:rsidRPr="004F4185" w:rsidRDefault="004F4185" w:rsidP="004F4185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14:paraId="71A8431E" w14:textId="1442FEAE" w:rsidR="009E5749" w:rsidRPr="000A77E3" w:rsidRDefault="009E5749" w:rsidP="009E5749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F7466">
        <w:rPr>
          <w:rFonts w:ascii="Times New Roman" w:hAnsi="Times New Roman" w:cs="Times New Roman"/>
          <w:b/>
          <w:sz w:val="26"/>
          <w:szCs w:val="26"/>
        </w:rPr>
        <w:t>Доходы от продажи материальных и нематериальных активов</w:t>
      </w:r>
    </w:p>
    <w:p w14:paraId="67FF492F" w14:textId="77777777" w:rsidR="005D3CF4" w:rsidRPr="005D3CF4" w:rsidRDefault="005D3CF4" w:rsidP="005D3CF4">
      <w:pPr>
        <w:pStyle w:val="a3"/>
        <w:tabs>
          <w:tab w:val="left" w:pos="5387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 xml:space="preserve">При расчете прогнозирования доходов от продажи материальных и нематериальных активов на 2023 год и на плановый период 2024 и 2025 годов применен алгоритм расчета, утвержденный приказам Комитета по управлению муниципальный имуществом администрации </w:t>
      </w:r>
      <w:r w:rsidRPr="005D3CF4">
        <w:rPr>
          <w:rFonts w:ascii="Times New Roman" w:hAnsi="Times New Roman" w:cs="Times New Roman"/>
          <w:sz w:val="24"/>
          <w:szCs w:val="24"/>
        </w:rPr>
        <w:lastRenderedPageBreak/>
        <w:t>города Радужный от 31.03.2017 № 437 "Об утверждении Порядка прогнозирования доходов в бюджет города Радужный от использования муниципального имущества и земельных ресурсов".</w:t>
      </w:r>
    </w:p>
    <w:p w14:paraId="47A7912D" w14:textId="77777777" w:rsidR="005D3CF4" w:rsidRPr="005D3CF4" w:rsidRDefault="005D3CF4" w:rsidP="005D3C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eastAsia="Times New Roman" w:hAnsi="Times New Roman" w:cs="Times New Roman"/>
          <w:sz w:val="24"/>
          <w:szCs w:val="24"/>
        </w:rPr>
        <w:t xml:space="preserve">Структура доходов </w:t>
      </w:r>
      <w:r w:rsidRPr="005D3CF4">
        <w:rPr>
          <w:rFonts w:ascii="Times New Roman" w:hAnsi="Times New Roman" w:cs="Times New Roman"/>
          <w:sz w:val="24"/>
          <w:szCs w:val="24"/>
        </w:rPr>
        <w:t>от продажи материальных и нематериальных активов</w:t>
      </w:r>
      <w:r w:rsidRPr="005D3CF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 таблице: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1579"/>
        <w:gridCol w:w="1256"/>
        <w:gridCol w:w="1360"/>
        <w:gridCol w:w="1276"/>
        <w:gridCol w:w="1275"/>
      </w:tblGrid>
      <w:tr w:rsidR="005D3CF4" w:rsidRPr="005D3CF4" w14:paraId="2EEFA854" w14:textId="77777777" w:rsidTr="005D3CF4">
        <w:trPr>
          <w:trHeight w:val="26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43EB" w14:textId="77777777" w:rsidR="005D3CF4" w:rsidRPr="005D3CF4" w:rsidRDefault="005D3CF4" w:rsidP="005D3CF4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налогообложения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650" w14:textId="77777777" w:rsidR="005D3CF4" w:rsidRPr="00C44A74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3E6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бюджет 2022 года, 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476D" w14:textId="77777777" w:rsidR="005D3CF4" w:rsidRPr="003117E3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9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Ожидаемая оценка 2022 года, тыс.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D917" w14:textId="77777777" w:rsidR="005D3CF4" w:rsidRPr="003117E3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2023 года, </w:t>
            </w:r>
          </w:p>
          <w:p w14:paraId="40F00C6C" w14:textId="77777777" w:rsidR="005D3CF4" w:rsidRPr="003117E3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7E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58B6" w14:textId="77777777" w:rsidR="005D3CF4" w:rsidRPr="005D3CF4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2024 года, </w:t>
            </w:r>
          </w:p>
          <w:p w14:paraId="6B6D10E9" w14:textId="77777777" w:rsidR="005D3CF4" w:rsidRPr="005D3CF4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AFD5" w14:textId="77777777" w:rsidR="005D3CF4" w:rsidRPr="005D3CF4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2025 года,</w:t>
            </w:r>
          </w:p>
          <w:p w14:paraId="641C5B83" w14:textId="77777777" w:rsidR="005D3CF4" w:rsidRPr="005D3CF4" w:rsidRDefault="005D3CF4" w:rsidP="005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D3CF4" w:rsidRPr="005D3CF4" w14:paraId="71BFDE9E" w14:textId="77777777" w:rsidTr="005D3CF4">
        <w:trPr>
          <w:trHeight w:val="59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5C08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D9D" w14:textId="77777777" w:rsidR="005D3CF4" w:rsidRPr="005D3CF4" w:rsidRDefault="005D3CF4" w:rsidP="005D3CF4">
            <w:pPr>
              <w:spacing w:after="0"/>
              <w:ind w:left="-78"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29 922,90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0A7" w14:textId="042319F3" w:rsidR="005D3CF4" w:rsidRPr="005E229A" w:rsidRDefault="005D3CF4" w:rsidP="00D55198">
            <w:pPr>
              <w:spacing w:after="0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55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D55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</w:t>
            </w: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E2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0BA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27 170,20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C83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27 560,10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AB1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28 105,90</w:t>
            </w:r>
          </w:p>
        </w:tc>
      </w:tr>
      <w:tr w:rsidR="005D3CF4" w:rsidRPr="005D3CF4" w14:paraId="30DB642D" w14:textId="77777777" w:rsidTr="005D3CF4">
        <w:trPr>
          <w:trHeight w:val="43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36D3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E5A" w14:textId="77777777" w:rsidR="005D3CF4" w:rsidRPr="005D3CF4" w:rsidRDefault="005D3CF4" w:rsidP="005D3CF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23 126,90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CA4" w14:textId="4D9C2D7B" w:rsidR="005D3CF4" w:rsidRPr="005E229A" w:rsidRDefault="005D3CF4" w:rsidP="00D5519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22 </w:t>
            </w:r>
            <w:r w:rsidR="00D55198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E22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9CA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18 028,30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7C0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18 028,30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186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18 028,30</w:t>
            </w:r>
          </w:p>
        </w:tc>
      </w:tr>
      <w:tr w:rsidR="005D3CF4" w:rsidRPr="005D3CF4" w14:paraId="6C418F17" w14:textId="77777777" w:rsidTr="005D3CF4">
        <w:trPr>
          <w:trHeight w:val="96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BA9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3CF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004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4 615,00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67" w14:textId="1D7AE43C" w:rsidR="005D3CF4" w:rsidRPr="005E229A" w:rsidRDefault="00D55198" w:rsidP="00D5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D3CF4"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  <w:r w:rsidR="005D3CF4"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5E22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6FD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6 690,10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831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6 584,10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95F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6 480,60</w:t>
            </w:r>
          </w:p>
        </w:tc>
      </w:tr>
      <w:tr w:rsidR="005D3CF4" w:rsidRPr="005D3CF4" w14:paraId="2DA2D96C" w14:textId="77777777" w:rsidTr="005D3CF4">
        <w:trPr>
          <w:trHeight w:val="96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FAE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675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4F2" w14:textId="1DAA8EFA" w:rsidR="005D3CF4" w:rsidRPr="005E229A" w:rsidRDefault="005E229A" w:rsidP="005E2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E3A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2 451,80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9A4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2 947,70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8DD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3 597,00</w:t>
            </w:r>
          </w:p>
        </w:tc>
      </w:tr>
      <w:tr w:rsidR="005D3CF4" w:rsidRPr="005D3CF4" w14:paraId="38DA1455" w14:textId="77777777" w:rsidTr="005D3CF4">
        <w:trPr>
          <w:trHeight w:val="31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47B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121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ECA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005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1FA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C93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CF4" w:rsidRPr="005D3CF4" w14:paraId="524E857A" w14:textId="77777777" w:rsidTr="005D3CF4">
        <w:trPr>
          <w:trHeight w:val="96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BCF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3CF4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9040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1 942,40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F1A" w14:textId="40E9B84C" w:rsidR="005D3CF4" w:rsidRPr="00FD5A80" w:rsidRDefault="005D3CF4" w:rsidP="00FD5A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945,</w:t>
            </w:r>
            <w:r w:rsidR="00FD5A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8D8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1 701,40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C7D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2 211,80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EF8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2 875,30</w:t>
            </w:r>
          </w:p>
        </w:tc>
      </w:tr>
      <w:tr w:rsidR="005D3CF4" w:rsidRPr="005D3CF4" w14:paraId="0EAF06E1" w14:textId="77777777" w:rsidTr="005D3CF4">
        <w:trPr>
          <w:trHeight w:val="70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ACE" w14:textId="77777777" w:rsidR="005D3CF4" w:rsidRPr="005D3CF4" w:rsidRDefault="005D3CF4" w:rsidP="005D3CF4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3CF4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участков, находящихся собственности городских округов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05F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238,60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DE9" w14:textId="1818CA0B" w:rsidR="005D3CF4" w:rsidRPr="00FD5A80" w:rsidRDefault="005D3CF4" w:rsidP="00FD5A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FD5A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D5A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814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750,40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1CE" w14:textId="77777777" w:rsidR="005D3CF4" w:rsidRPr="005D3CF4" w:rsidRDefault="005D3CF4" w:rsidP="005D3CF4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735,90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67E" w14:textId="77777777" w:rsidR="005D3CF4" w:rsidRPr="005D3CF4" w:rsidRDefault="005D3CF4" w:rsidP="005D3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F4">
              <w:rPr>
                <w:rFonts w:ascii="Times New Roman" w:eastAsia="Times New Roman" w:hAnsi="Times New Roman" w:cs="Times New Roman"/>
                <w:sz w:val="20"/>
                <w:szCs w:val="20"/>
              </w:rPr>
              <w:t>721,70</w:t>
            </w:r>
          </w:p>
        </w:tc>
      </w:tr>
    </w:tbl>
    <w:p w14:paraId="6BA796D0" w14:textId="77777777" w:rsidR="005D3CF4" w:rsidRPr="005D3CF4" w:rsidRDefault="005D3CF4" w:rsidP="005D3CF4">
      <w:pPr>
        <w:pStyle w:val="a3"/>
        <w:tabs>
          <w:tab w:val="left" w:pos="5387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51A8CB" w14:textId="77777777" w:rsidR="005D3CF4" w:rsidRPr="005D3CF4" w:rsidRDefault="005D3CF4" w:rsidP="005D3CF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b/>
          <w:sz w:val="24"/>
          <w:szCs w:val="24"/>
        </w:rPr>
        <w:t xml:space="preserve">Доходы от продажи квартир </w:t>
      </w:r>
      <w:r w:rsidRPr="005D3CF4">
        <w:rPr>
          <w:rFonts w:ascii="Times New Roman" w:hAnsi="Times New Roman" w:cs="Times New Roman"/>
          <w:sz w:val="24"/>
          <w:szCs w:val="24"/>
        </w:rPr>
        <w:t xml:space="preserve">зависят от возможности предоставления муниципальным образованием жилого помещения на условиях договоров мены жилых домов на квартиры с доплатой в рассрочку и волеизъявлении граждан. </w:t>
      </w:r>
    </w:p>
    <w:p w14:paraId="32C537B5" w14:textId="77777777" w:rsidR="005D3CF4" w:rsidRPr="005D3CF4" w:rsidRDefault="005D3CF4" w:rsidP="005D3CF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Расчет размера платы по договорам произведен на основании решения Думы города Радужный от 28.05.2020 № 568 «О внесении изменений в решение Думы города от 12.03.2019 № 440 «Об утверждении порядка предоставления гражданам поддержки при доплате за жилые помещения муниципального жилищного фонда коммерческого использования при заключении договора мены в связи с переселением из жилых помещений, расположенных в многоквартирных домах, признанных аварийными», а так же решения Думы города от 23.12.2021 № 120 «Об утверждении Порядка отчуждения (продажи) жилых помещений жилищного фонда коммерческого использования, находящихся в собственности города Радужный».</w:t>
      </w:r>
    </w:p>
    <w:p w14:paraId="52F6EAED" w14:textId="77777777" w:rsidR="005D3CF4" w:rsidRPr="005D3CF4" w:rsidRDefault="005D3CF4" w:rsidP="005D3CF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Сумма начисленных платежей в соответствии с договорами по продаже квартир с оплатой в рассрочку, на прогнозируемый 2023 год составила 16 520,00 тыс. рублей. Расчет прогноза доходов от продажи квартир производился главным администратором с учетом планируемого заключения в течение 3-4 кварталов 2022 года 23 новых договора мены (купли-продажи) с оплатой в рассрочку на 10 лет (120 месяцев) с ежегодной оплатой по 1 508,30 тыс. рублей. Итого прогноз доходов от продажи квартир с учетом заключения новых договоров составит 18 028,30 тыс. рублей.</w:t>
      </w:r>
    </w:p>
    <w:p w14:paraId="659F6D92" w14:textId="77777777" w:rsidR="005D3CF4" w:rsidRPr="005D3CF4" w:rsidRDefault="005D3CF4" w:rsidP="005D3CF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lastRenderedPageBreak/>
        <w:tab/>
        <w:t>Прогнозные назначения по доходам от продажи квартир спрогнозированы в следующих размерах:</w:t>
      </w:r>
    </w:p>
    <w:p w14:paraId="303B7453" w14:textId="77777777" w:rsidR="005D3CF4" w:rsidRPr="005D3CF4" w:rsidRDefault="005D3CF4" w:rsidP="005D3CF4">
      <w:pPr>
        <w:pStyle w:val="a3"/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- на 2023 год – 18 028,30 тыс. рублей;</w:t>
      </w:r>
    </w:p>
    <w:p w14:paraId="73EA5869" w14:textId="77777777" w:rsidR="005D3CF4" w:rsidRPr="005D3CF4" w:rsidRDefault="005D3CF4" w:rsidP="005D3CF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 xml:space="preserve">- на 2024 год – 18 028,30 тыс. рублей; </w:t>
      </w:r>
    </w:p>
    <w:p w14:paraId="004EA032" w14:textId="77777777" w:rsidR="005D3CF4" w:rsidRPr="005D3CF4" w:rsidRDefault="005D3CF4" w:rsidP="005D3CF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- на 2025 год – 18 028,30 тыс. рублей.</w:t>
      </w:r>
    </w:p>
    <w:p w14:paraId="63644EF1" w14:textId="77777777" w:rsidR="005D3CF4" w:rsidRPr="005D3CF4" w:rsidRDefault="005D3CF4" w:rsidP="005D3C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Уменьшение прогнозных назначений по отношению к утвержденным плановым показателя 2022 года объясняется закрытием договоров мены (купли-продажи) в связи с окончанием сроков их действия, в то время как приобретение дополнительных жилых помещений в муниципальную казну, с целью дальнейшего заключения договоров купли-продажи, отсутствует начиная с 2019 года.</w:t>
      </w:r>
    </w:p>
    <w:p w14:paraId="1A3556E9" w14:textId="77777777" w:rsidR="005D3CF4" w:rsidRPr="005D3CF4" w:rsidRDefault="005D3CF4" w:rsidP="005D3CF4">
      <w:pPr>
        <w:pStyle w:val="a3"/>
        <w:numPr>
          <w:ilvl w:val="0"/>
          <w:numId w:val="5"/>
        </w:numPr>
        <w:tabs>
          <w:tab w:val="left" w:pos="360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b/>
          <w:sz w:val="24"/>
          <w:szCs w:val="24"/>
        </w:rPr>
        <w:t>Доходы от реализации имущества, находящегося в государственной и муниципальной собственности:</w:t>
      </w:r>
      <w:r w:rsidRPr="005D3CF4">
        <w:rPr>
          <w:rFonts w:ascii="Times New Roman" w:hAnsi="Times New Roman" w:cs="Times New Roman"/>
          <w:sz w:val="24"/>
          <w:szCs w:val="24"/>
        </w:rPr>
        <w:t xml:space="preserve"> Прогноз от реализации муниципального имущества на очередной финансовый год и плановый период спроектирован исходя из суммы начисленных платежей в соответствии с действующими договорами по приобретению имущества с оплатой в рассрочку.</w:t>
      </w:r>
    </w:p>
    <w:p w14:paraId="0B53E4F7" w14:textId="77777777" w:rsidR="005D3CF4" w:rsidRPr="005D3CF4" w:rsidRDefault="005D3CF4" w:rsidP="005D3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Прогнозные показатели по доходам от реализации имущества, реализуемые на основании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на 2023 год и на плановый период 2024 и 2025 годов установлены в соответствии с ежегодным начислением по графикам платежей по действующим договорам купли-продажи имущества с рассрочкой платежа.</w:t>
      </w:r>
    </w:p>
    <w:p w14:paraId="2C8393AD" w14:textId="77777777" w:rsidR="005D3CF4" w:rsidRPr="005D3CF4" w:rsidRDefault="005D3CF4" w:rsidP="005D3CF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Общая сумма прогнозируемых доходов от реализации муниципального имущества на очередной финансовый год и на плановый период составляет:</w:t>
      </w:r>
    </w:p>
    <w:p w14:paraId="4EC51350" w14:textId="77777777" w:rsidR="005D3CF4" w:rsidRPr="005D3CF4" w:rsidRDefault="005D3CF4" w:rsidP="005D3CF4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- на 2023 год – 6 690,10 тыс. рублей;</w:t>
      </w:r>
    </w:p>
    <w:p w14:paraId="7982B821" w14:textId="77777777" w:rsidR="005D3CF4" w:rsidRPr="005D3CF4" w:rsidRDefault="005D3CF4" w:rsidP="005D3CF4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 xml:space="preserve">- на 2024 год – 6 584,10 тыс. рублей; </w:t>
      </w:r>
    </w:p>
    <w:p w14:paraId="26DEC28D" w14:textId="77777777" w:rsidR="005D3CF4" w:rsidRPr="005D3CF4" w:rsidRDefault="005D3CF4" w:rsidP="005D3CF4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>- на 2025 год – 6 480,60 тыс. рублей.</w:t>
      </w:r>
    </w:p>
    <w:p w14:paraId="4ADA58BD" w14:textId="77777777" w:rsidR="005D3CF4" w:rsidRPr="005D3CF4" w:rsidRDefault="005D3CF4" w:rsidP="005D3CF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 xml:space="preserve"> </w:t>
      </w:r>
      <w:r w:rsidRPr="005D3CF4">
        <w:rPr>
          <w:rFonts w:ascii="Times New Roman" w:hAnsi="Times New Roman" w:cs="Times New Roman"/>
          <w:b/>
          <w:sz w:val="24"/>
          <w:szCs w:val="24"/>
        </w:rPr>
        <w:t xml:space="preserve">Доходы от продажи земельных участков. </w:t>
      </w:r>
      <w:r w:rsidRPr="005D3CF4">
        <w:rPr>
          <w:rFonts w:ascii="Times New Roman" w:hAnsi="Times New Roman" w:cs="Times New Roman"/>
          <w:sz w:val="24"/>
          <w:szCs w:val="24"/>
        </w:rPr>
        <w:t xml:space="preserve">Общая сумма прогнозируемых доходов по </w:t>
      </w:r>
      <w:r w:rsidRPr="005D3CF4">
        <w:rPr>
          <w:rFonts w:ascii="Times New Roman" w:eastAsia="Calibri" w:hAnsi="Times New Roman" w:cs="Times New Roman"/>
          <w:sz w:val="24"/>
          <w:szCs w:val="24"/>
        </w:rPr>
        <w:t>доходам от продажи земельных участков, находящихся в государственной и муниципальной собственности на очередной финансовый и на плановый период. составляет:</w:t>
      </w:r>
    </w:p>
    <w:p w14:paraId="358B295F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3CF4">
        <w:rPr>
          <w:rFonts w:ascii="Times New Roman" w:eastAsia="Calibri" w:hAnsi="Times New Roman" w:cs="Times New Roman"/>
          <w:sz w:val="24"/>
          <w:szCs w:val="24"/>
        </w:rPr>
        <w:t>- на 2023 год – 2 451,80 тыс. рублей;</w:t>
      </w:r>
    </w:p>
    <w:p w14:paraId="36BEEBC4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F4">
        <w:rPr>
          <w:rFonts w:ascii="Times New Roman" w:eastAsia="Calibri" w:hAnsi="Times New Roman" w:cs="Times New Roman"/>
          <w:sz w:val="24"/>
          <w:szCs w:val="24"/>
        </w:rPr>
        <w:tab/>
        <w:t>- на 2024 год – 2 947,70 тыс. рублей;</w:t>
      </w:r>
    </w:p>
    <w:p w14:paraId="55679844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F4">
        <w:rPr>
          <w:rFonts w:ascii="Times New Roman" w:eastAsia="Calibri" w:hAnsi="Times New Roman" w:cs="Times New Roman"/>
          <w:sz w:val="24"/>
          <w:szCs w:val="24"/>
        </w:rPr>
        <w:tab/>
        <w:t>- на 2025 год – 3 597,00 тыс. рублей.</w:t>
      </w:r>
    </w:p>
    <w:p w14:paraId="02494F49" w14:textId="77777777" w:rsidR="005D3CF4" w:rsidRPr="005D3CF4" w:rsidRDefault="005D3CF4" w:rsidP="005D3CF4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 xml:space="preserve">В данный раздел входят: </w:t>
      </w:r>
    </w:p>
    <w:p w14:paraId="51734A2F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b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Pr="005D3CF4">
        <w:rPr>
          <w:rFonts w:ascii="Times New Roman" w:hAnsi="Times New Roman" w:cs="Times New Roman"/>
          <w:sz w:val="24"/>
          <w:szCs w:val="24"/>
        </w:rPr>
        <w:t xml:space="preserve">которые спрогнозированы: </w:t>
      </w:r>
    </w:p>
    <w:p w14:paraId="4EF1BC6D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- на 2023 год – 1 701,40 тыс. рублей;</w:t>
      </w:r>
    </w:p>
    <w:p w14:paraId="2AD679CA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- на 2024 год – 2 211,80 тыс. рублей;</w:t>
      </w:r>
    </w:p>
    <w:p w14:paraId="010B0C35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- на 2025 год – 2 875,30 тыс. рублей.</w:t>
      </w:r>
    </w:p>
    <w:p w14:paraId="1FE00E38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b/>
          <w:sz w:val="24"/>
          <w:szCs w:val="24"/>
        </w:rPr>
        <w:t>Доходы от продажи земельных участков, находящихся в собственности городских округов:</w:t>
      </w:r>
      <w:r w:rsidRPr="005D3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4053" w14:textId="77777777" w:rsidR="005D3CF4" w:rsidRPr="005D3CF4" w:rsidRDefault="005D3CF4" w:rsidP="005D3CF4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 xml:space="preserve"> </w:t>
      </w:r>
      <w:r w:rsidRPr="005D3CF4">
        <w:rPr>
          <w:rFonts w:ascii="Times New Roman" w:hAnsi="Times New Roman" w:cs="Times New Roman"/>
          <w:sz w:val="24"/>
          <w:szCs w:val="24"/>
        </w:rPr>
        <w:tab/>
        <w:t xml:space="preserve">- на 2023 год </w:t>
      </w:r>
      <w:proofErr w:type="gramStart"/>
      <w:r w:rsidRPr="005D3CF4">
        <w:rPr>
          <w:rFonts w:ascii="Times New Roman" w:hAnsi="Times New Roman" w:cs="Times New Roman"/>
          <w:sz w:val="24"/>
          <w:szCs w:val="24"/>
        </w:rPr>
        <w:t>–  750</w:t>
      </w:r>
      <w:proofErr w:type="gramEnd"/>
      <w:r w:rsidRPr="005D3CF4">
        <w:rPr>
          <w:rFonts w:ascii="Times New Roman" w:hAnsi="Times New Roman" w:cs="Times New Roman"/>
          <w:sz w:val="24"/>
          <w:szCs w:val="24"/>
        </w:rPr>
        <w:t>,40 тыс. рублей;</w:t>
      </w:r>
    </w:p>
    <w:p w14:paraId="7946AE84" w14:textId="77777777" w:rsidR="005D3CF4" w:rsidRPr="005D3CF4" w:rsidRDefault="005D3CF4" w:rsidP="005D3CF4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 xml:space="preserve">- на 2024 год </w:t>
      </w:r>
      <w:proofErr w:type="gramStart"/>
      <w:r w:rsidRPr="005D3CF4">
        <w:rPr>
          <w:rFonts w:ascii="Times New Roman" w:hAnsi="Times New Roman" w:cs="Times New Roman"/>
          <w:sz w:val="24"/>
          <w:szCs w:val="24"/>
        </w:rPr>
        <w:t>–  735</w:t>
      </w:r>
      <w:proofErr w:type="gramEnd"/>
      <w:r w:rsidRPr="005D3CF4">
        <w:rPr>
          <w:rFonts w:ascii="Times New Roman" w:hAnsi="Times New Roman" w:cs="Times New Roman"/>
          <w:sz w:val="24"/>
          <w:szCs w:val="24"/>
        </w:rPr>
        <w:t xml:space="preserve">,90 тыс. рублей; </w:t>
      </w:r>
    </w:p>
    <w:p w14:paraId="27A1F803" w14:textId="77777777" w:rsidR="005D3CF4" w:rsidRPr="005D3CF4" w:rsidRDefault="005D3CF4" w:rsidP="005D3CF4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ab/>
        <w:t xml:space="preserve">- на 2025 год </w:t>
      </w:r>
      <w:proofErr w:type="gramStart"/>
      <w:r w:rsidRPr="005D3CF4">
        <w:rPr>
          <w:rFonts w:ascii="Times New Roman" w:hAnsi="Times New Roman" w:cs="Times New Roman"/>
          <w:sz w:val="24"/>
          <w:szCs w:val="24"/>
        </w:rPr>
        <w:t>–  721</w:t>
      </w:r>
      <w:proofErr w:type="gramEnd"/>
      <w:r w:rsidRPr="005D3CF4">
        <w:rPr>
          <w:rFonts w:ascii="Times New Roman" w:hAnsi="Times New Roman" w:cs="Times New Roman"/>
          <w:sz w:val="24"/>
          <w:szCs w:val="24"/>
        </w:rPr>
        <w:t>,70 тыс. рублей.</w:t>
      </w:r>
      <w:r w:rsidRPr="005D3CF4">
        <w:rPr>
          <w:rFonts w:ascii="Times New Roman" w:hAnsi="Times New Roman" w:cs="Times New Roman"/>
          <w:sz w:val="24"/>
          <w:szCs w:val="24"/>
        </w:rPr>
        <w:tab/>
      </w:r>
    </w:p>
    <w:p w14:paraId="0BB460E3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носит заявительный характер. Расчет произведен исходя из среднегодовых показателей от поступлений по договорам выкупа земельных участков за 2 предшествующих года и ожидаемых поступлений доходов в текущем 2022 году, с учетом повышающего коэффициента, характеризующего динамику поступлений и количество реализованных земельных участков.</w:t>
      </w:r>
    </w:p>
    <w:p w14:paraId="21F5971E" w14:textId="77777777" w:rsidR="005D3CF4" w:rsidRPr="005D3CF4" w:rsidRDefault="005D3CF4" w:rsidP="005D3CF4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F4">
        <w:rPr>
          <w:rFonts w:ascii="Times New Roman" w:hAnsi="Times New Roman" w:cs="Times New Roman"/>
          <w:sz w:val="24"/>
          <w:szCs w:val="24"/>
        </w:rPr>
        <w:t>Прогнозные показатели</w:t>
      </w:r>
      <w:r w:rsidRPr="005D3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CF4">
        <w:rPr>
          <w:rFonts w:ascii="Times New Roman" w:hAnsi="Times New Roman" w:cs="Times New Roman"/>
          <w:sz w:val="24"/>
          <w:szCs w:val="24"/>
        </w:rPr>
        <w:t>по доходам от продажи земельных участков, находящихся в собственности городских округов, реализуемые на основании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на 2023 год и на плановый период 2024 и 2025 годов запланированы в соответствии с ежегодным начислением по графикам платежей по двум действующим договорам купли-продажи земельных участков с ООО «ЖЭС», ООО «</w:t>
      </w:r>
      <w:proofErr w:type="spellStart"/>
      <w:r w:rsidRPr="005D3CF4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5D3CF4">
        <w:rPr>
          <w:rFonts w:ascii="Times New Roman" w:hAnsi="Times New Roman" w:cs="Times New Roman"/>
          <w:sz w:val="24"/>
          <w:szCs w:val="24"/>
        </w:rPr>
        <w:t>» с рассрочкой платежа, срок действия договоров до 2026 года.</w:t>
      </w:r>
      <w:r w:rsidRPr="005D3CF4">
        <w:rPr>
          <w:rFonts w:ascii="Times New Roman" w:hAnsi="Times New Roman" w:cs="Times New Roman"/>
          <w:sz w:val="24"/>
          <w:szCs w:val="24"/>
        </w:rPr>
        <w:tab/>
      </w:r>
      <w:r w:rsidRPr="005D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7F7CA" w14:textId="77777777" w:rsidR="00A972C0" w:rsidRPr="000A77E3" w:rsidRDefault="00A972C0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7777CC80" w14:textId="7E6B7457" w:rsidR="005E21D7" w:rsidRPr="005E21D7" w:rsidRDefault="00DA46A9" w:rsidP="003A603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1D7">
        <w:rPr>
          <w:rFonts w:ascii="Times New Roman" w:hAnsi="Times New Roman" w:cs="Times New Roman"/>
          <w:b/>
          <w:sz w:val="26"/>
          <w:szCs w:val="26"/>
        </w:rPr>
        <w:t xml:space="preserve">Штрафные санкции </w:t>
      </w:r>
    </w:p>
    <w:p w14:paraId="3D0AE7D2" w14:textId="27EBA804" w:rsidR="005E21D7" w:rsidRPr="005E21D7" w:rsidRDefault="005E21D7" w:rsidP="005E21D7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A9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1D7">
        <w:rPr>
          <w:rFonts w:ascii="Times New Roman" w:hAnsi="Times New Roman" w:cs="Times New Roman"/>
          <w:sz w:val="24"/>
          <w:szCs w:val="24"/>
        </w:rPr>
        <w:t>Штрафы, санкции, возмещение ущерба в бюджет города Радужный зачисляются в соответствии со статьей 46 Бюджетного кодекса Российской Федерации «</w:t>
      </w:r>
      <w:r w:rsidRPr="005E21D7">
        <w:rPr>
          <w:rFonts w:ascii="Times New Roman" w:hAnsi="Times New Roman" w:cs="Times New Roman"/>
          <w:bCs/>
          <w:sz w:val="24"/>
          <w:szCs w:val="24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Pr="005E21D7">
        <w:rPr>
          <w:rFonts w:ascii="Times New Roman" w:hAnsi="Times New Roman" w:cs="Times New Roman"/>
          <w:sz w:val="24"/>
          <w:szCs w:val="24"/>
        </w:rPr>
        <w:t>».</w:t>
      </w:r>
    </w:p>
    <w:p w14:paraId="666C38B5" w14:textId="77777777" w:rsidR="005E21D7" w:rsidRPr="005E21D7" w:rsidRDefault="005E21D7" w:rsidP="005E21D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Администраторами поступлений данного вида дохода в бюджет города Радужный являются:</w:t>
      </w:r>
    </w:p>
    <w:p w14:paraId="60C8544A" w14:textId="5B1BC130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Управление образования администрации</w:t>
      </w:r>
      <w:r w:rsidR="00761CB4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Радужный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056813D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Администрация города Радужный;</w:t>
      </w:r>
    </w:p>
    <w:p w14:paraId="11A8B949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Счетная палата города Радужный;</w:t>
      </w:r>
    </w:p>
    <w:p w14:paraId="10D8DAE0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 администрации города Радужный;</w:t>
      </w:r>
    </w:p>
    <w:p w14:paraId="6A516B71" w14:textId="6B83F1EC" w:rsidR="005E21D7" w:rsidRPr="005E21D7" w:rsidRDefault="00441E18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Федеральная</w:t>
      </w:r>
      <w:r w:rsidR="005E21D7"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налогов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5E21D7"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служб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E21D7" w:rsidRPr="005E21D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093B68E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Югры;</w:t>
      </w:r>
    </w:p>
    <w:p w14:paraId="4DCF5634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Департамент внутренней политики Ханты-Мансийского автономного округа Югры;</w:t>
      </w:r>
    </w:p>
    <w:p w14:paraId="262AE2F5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Аппарат Губернатора Ханты-Мансийского автономного округа Югры;</w:t>
      </w:r>
    </w:p>
    <w:p w14:paraId="56519137" w14:textId="3C02DD91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служб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по надзору в сфере защиты прав потребителей и благополучия человека;</w:t>
      </w:r>
    </w:p>
    <w:p w14:paraId="123CDE60" w14:textId="4424CB7A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антимонопольн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служб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42BB1DC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Служба государственного надзора за техническим состоянием самоходных машин и других видов техники Ханты- Мансийского автономного округа Югры;</w:t>
      </w:r>
    </w:p>
    <w:p w14:paraId="5B532C79" w14:textId="4E0CFFF4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Министерств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бедствий;</w:t>
      </w:r>
    </w:p>
    <w:p w14:paraId="20DDF8D9" w14:textId="32FF0198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Министерств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внутренних дел Российской Федерации;</w:t>
      </w:r>
    </w:p>
    <w:p w14:paraId="7EA05CF8" w14:textId="68AD0AEA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 служба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государственной регистрации, кадастра и картографии;</w:t>
      </w:r>
    </w:p>
    <w:p w14:paraId="691B8283" w14:textId="55E8B6F6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 служба судебных приставов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F6AD57F" w14:textId="54E96CAB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служб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 xml:space="preserve"> по надзору в сфере прир</w:t>
      </w:r>
      <w:r w:rsidR="00441E18">
        <w:rPr>
          <w:rFonts w:ascii="Times New Roman" w:eastAsia="Calibri" w:hAnsi="Times New Roman" w:cs="Times New Roman"/>
          <w:bCs/>
          <w:sz w:val="24"/>
          <w:szCs w:val="24"/>
        </w:rPr>
        <w:t>одопользования (Росприроднадзор</w:t>
      </w:r>
      <w:r w:rsidRPr="005E21D7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208D5749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Служба жилищного и строительного надзора Ханты-Мансийского автономного округа – Югры;</w:t>
      </w:r>
    </w:p>
    <w:p w14:paraId="695A3F71" w14:textId="77777777" w:rsidR="005E21D7" w:rsidRPr="005E21D7" w:rsidRDefault="005E21D7" w:rsidP="005E21D7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1D7">
        <w:rPr>
          <w:rFonts w:ascii="Times New Roman" w:eastAsia="Calibri" w:hAnsi="Times New Roman" w:cs="Times New Roman"/>
          <w:bCs/>
          <w:sz w:val="24"/>
          <w:szCs w:val="24"/>
        </w:rPr>
        <w:t>Департамент экономического развития Ханты-Мансийского автономного округа –Югры.</w:t>
      </w:r>
    </w:p>
    <w:p w14:paraId="36D982C6" w14:textId="7F1C2183" w:rsidR="005E21D7" w:rsidRPr="005E21D7" w:rsidRDefault="005E21D7" w:rsidP="00B2064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D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0645">
        <w:rPr>
          <w:rFonts w:ascii="Times New Roman" w:hAnsi="Times New Roman" w:cs="Times New Roman"/>
          <w:sz w:val="24"/>
          <w:szCs w:val="24"/>
        </w:rPr>
        <w:t xml:space="preserve"> </w:t>
      </w:r>
      <w:r w:rsidRPr="005E21D7">
        <w:rPr>
          <w:rFonts w:ascii="Times New Roman" w:hAnsi="Times New Roman" w:cs="Times New Roman"/>
          <w:sz w:val="24"/>
          <w:szCs w:val="24"/>
        </w:rPr>
        <w:t xml:space="preserve">На 2023 и на плановый период 2024 и 2025 годов суммы штрафных санкций спрогнозированы по предоставленным данным главных администраторов доходов </w:t>
      </w:r>
      <w:r w:rsidRPr="005E21D7">
        <w:rPr>
          <w:rFonts w:ascii="Times New Roman" w:eastAsia="Calibri" w:hAnsi="Times New Roman" w:cs="Times New Roman"/>
          <w:sz w:val="24"/>
          <w:szCs w:val="24"/>
        </w:rPr>
        <w:t xml:space="preserve">соответствующих доходных источников в соответствии с действующим законодательством </w:t>
      </w:r>
      <w:r w:rsidRPr="005E21D7">
        <w:rPr>
          <w:rFonts w:ascii="Times New Roman" w:hAnsi="Times New Roman" w:cs="Times New Roman"/>
          <w:sz w:val="24"/>
          <w:szCs w:val="24"/>
        </w:rPr>
        <w:t>в следующих объемах:</w:t>
      </w:r>
    </w:p>
    <w:p w14:paraId="517AC9CF" w14:textId="77777777" w:rsidR="005E21D7" w:rsidRPr="005E21D7" w:rsidRDefault="005E21D7" w:rsidP="005E21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1D7">
        <w:rPr>
          <w:rFonts w:ascii="Times New Roman" w:hAnsi="Times New Roman" w:cs="Times New Roman"/>
          <w:sz w:val="24"/>
          <w:szCs w:val="24"/>
        </w:rPr>
        <w:tab/>
        <w:t>- в 2023 году – 6 568,50 тыс. рублей;</w:t>
      </w:r>
    </w:p>
    <w:p w14:paraId="6E9CE8E8" w14:textId="77777777" w:rsidR="005E21D7" w:rsidRPr="005E21D7" w:rsidRDefault="005E21D7" w:rsidP="005E21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1D7">
        <w:rPr>
          <w:rFonts w:ascii="Times New Roman" w:hAnsi="Times New Roman" w:cs="Times New Roman"/>
          <w:sz w:val="24"/>
          <w:szCs w:val="24"/>
        </w:rPr>
        <w:tab/>
        <w:t xml:space="preserve">- в 2024 году – 6 569,50 тыс. рублей; </w:t>
      </w:r>
    </w:p>
    <w:p w14:paraId="149FFCE7" w14:textId="77777777" w:rsidR="005E21D7" w:rsidRPr="005E21D7" w:rsidRDefault="005E21D7" w:rsidP="005E21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1D7">
        <w:rPr>
          <w:rFonts w:ascii="Times New Roman" w:hAnsi="Times New Roman" w:cs="Times New Roman"/>
          <w:sz w:val="24"/>
          <w:szCs w:val="24"/>
        </w:rPr>
        <w:tab/>
        <w:t>- в 2025 году – 6 570,50 тыс. рублей.</w:t>
      </w:r>
    </w:p>
    <w:p w14:paraId="0268155E" w14:textId="52C257C6" w:rsidR="006A11C3" w:rsidRDefault="005E21D7" w:rsidP="00FB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1D7">
        <w:rPr>
          <w:rFonts w:ascii="Times New Roman" w:hAnsi="Times New Roman" w:cs="Times New Roman"/>
          <w:sz w:val="24"/>
          <w:szCs w:val="24"/>
        </w:rPr>
        <w:tab/>
      </w:r>
    </w:p>
    <w:p w14:paraId="04AE2AAA" w14:textId="77777777" w:rsidR="00FB4883" w:rsidRDefault="00FB4883" w:rsidP="00FB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993AE8" w14:textId="55FA67AC" w:rsidR="00E91686" w:rsidRPr="00267EC3" w:rsidRDefault="00E91686" w:rsidP="00F0604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7EC3">
        <w:rPr>
          <w:rFonts w:ascii="Times New Roman" w:hAnsi="Times New Roman" w:cs="Times New Roman"/>
          <w:b/>
          <w:sz w:val="26"/>
          <w:szCs w:val="26"/>
        </w:rPr>
        <w:t>Мероприятия по п</w:t>
      </w:r>
      <w:r w:rsidRPr="00267EC3">
        <w:rPr>
          <w:rFonts w:ascii="Times New Roman" w:eastAsia="Calibri" w:hAnsi="Times New Roman" w:cs="Times New Roman"/>
          <w:b/>
          <w:sz w:val="26"/>
          <w:szCs w:val="26"/>
        </w:rPr>
        <w:t>роведени</w:t>
      </w:r>
      <w:r w:rsidRPr="00267EC3">
        <w:rPr>
          <w:rFonts w:ascii="Times New Roman" w:hAnsi="Times New Roman" w:cs="Times New Roman"/>
          <w:b/>
          <w:sz w:val="26"/>
          <w:szCs w:val="26"/>
        </w:rPr>
        <w:t>ю</w:t>
      </w:r>
      <w:r w:rsidRPr="00267EC3">
        <w:rPr>
          <w:rFonts w:ascii="Times New Roman" w:eastAsia="Calibri" w:hAnsi="Times New Roman" w:cs="Times New Roman"/>
          <w:b/>
          <w:sz w:val="26"/>
          <w:szCs w:val="26"/>
        </w:rPr>
        <w:t xml:space="preserve"> заседаний комиссии по мобилизации дополнительных д</w:t>
      </w:r>
      <w:r w:rsidR="00FC0446" w:rsidRPr="00267EC3">
        <w:rPr>
          <w:rFonts w:ascii="Times New Roman" w:eastAsia="Calibri" w:hAnsi="Times New Roman" w:cs="Times New Roman"/>
          <w:b/>
          <w:sz w:val="26"/>
          <w:szCs w:val="26"/>
        </w:rPr>
        <w:t>оходов в бюджет города Радужный</w:t>
      </w:r>
    </w:p>
    <w:p w14:paraId="2F75B943" w14:textId="77777777" w:rsidR="00F0604A" w:rsidRPr="000A77E3" w:rsidRDefault="00F0604A" w:rsidP="00F0604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14:paraId="52511728" w14:textId="419A24B7" w:rsidR="00D815F6" w:rsidRDefault="00D815F6" w:rsidP="000B24B8">
      <w:pPr>
        <w:tabs>
          <w:tab w:val="left" w:pos="538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C3">
        <w:rPr>
          <w:rFonts w:ascii="Times New Roman" w:eastAsia="Calibri" w:hAnsi="Times New Roman" w:cs="Times New Roman"/>
          <w:sz w:val="24"/>
          <w:szCs w:val="24"/>
        </w:rPr>
        <w:t>В рамках мер, направленных на увеличение налоговой базы и объема поступлений, налоговых и неналоговых доходов в бюджет</w:t>
      </w:r>
      <w:r w:rsidR="00E56D8F" w:rsidRPr="00267EC3">
        <w:rPr>
          <w:rFonts w:ascii="Times New Roman" w:eastAsia="Calibri" w:hAnsi="Times New Roman" w:cs="Times New Roman"/>
          <w:sz w:val="24"/>
          <w:szCs w:val="24"/>
        </w:rPr>
        <w:t xml:space="preserve"> города Радужный</w:t>
      </w:r>
      <w:r w:rsidRPr="00267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686" w:rsidRPr="00267EC3">
        <w:rPr>
          <w:rFonts w:ascii="Times New Roman" w:hAnsi="Times New Roman" w:cs="Times New Roman"/>
          <w:sz w:val="24"/>
          <w:szCs w:val="24"/>
        </w:rPr>
        <w:t xml:space="preserve">в администрации города Радужный </w:t>
      </w:r>
      <w:r w:rsidRPr="00267EC3">
        <w:rPr>
          <w:rFonts w:ascii="Times New Roman" w:eastAsia="Calibri" w:hAnsi="Times New Roman" w:cs="Times New Roman"/>
          <w:sz w:val="24"/>
          <w:szCs w:val="24"/>
        </w:rPr>
        <w:t>создана и постоянно работает межведомственная комиссия по мобилизации дополнительных доходов в бюджет город</w:t>
      </w:r>
      <w:r w:rsidR="00E56D8F" w:rsidRPr="00267EC3">
        <w:rPr>
          <w:rFonts w:ascii="Times New Roman" w:eastAsia="Calibri" w:hAnsi="Times New Roman" w:cs="Times New Roman"/>
          <w:sz w:val="24"/>
          <w:szCs w:val="24"/>
        </w:rPr>
        <w:t>а</w:t>
      </w:r>
      <w:r w:rsidRPr="00267EC3">
        <w:rPr>
          <w:rFonts w:ascii="Times New Roman" w:eastAsia="Calibri" w:hAnsi="Times New Roman" w:cs="Times New Roman"/>
          <w:sz w:val="24"/>
          <w:szCs w:val="24"/>
        </w:rPr>
        <w:t xml:space="preserve"> Радужный</w:t>
      </w:r>
      <w:r w:rsidR="001B2631" w:rsidRPr="00267EC3"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комиссия)</w:t>
      </w:r>
      <w:r w:rsidRPr="00267E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F8AB1D" w14:textId="56E93557" w:rsidR="00DA6366" w:rsidRPr="00DA6366" w:rsidRDefault="00DA6366" w:rsidP="003916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91616">
        <w:rPr>
          <w:rFonts w:ascii="Times New Roman" w:eastAsia="Calibri" w:hAnsi="Times New Roman" w:cs="Times New Roman"/>
          <w:sz w:val="24"/>
          <w:szCs w:val="24"/>
        </w:rPr>
        <w:t>10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месяцев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года комитетом финансов администрации города Радужный проведено одно заседание комиссии по мобилизации дополнительных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ходов в бюджет города Радужный 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по заслушиванию организаций - налогоплательщиков, имеющих задолженность в бюджет </w:t>
      </w:r>
      <w:r>
        <w:rPr>
          <w:rFonts w:ascii="Times New Roman" w:eastAsia="Calibri" w:hAnsi="Times New Roman" w:cs="Times New Roman"/>
          <w:sz w:val="24"/>
          <w:szCs w:val="24"/>
        </w:rPr>
        <w:t>города и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погашения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недоимки. На заседание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>
        <w:rPr>
          <w:rFonts w:ascii="Times New Roman" w:eastAsia="Calibri" w:hAnsi="Times New Roman" w:cs="Times New Roman"/>
          <w:sz w:val="24"/>
          <w:szCs w:val="24"/>
        </w:rPr>
        <w:t>о приглашено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и 5 физических лиц, имеющих задолженность в бюджет города Радужный. </w:t>
      </w:r>
      <w:r w:rsidRPr="00391616">
        <w:rPr>
          <w:rFonts w:ascii="Times New Roman" w:eastAsia="Calibri" w:hAnsi="Times New Roman" w:cs="Times New Roman"/>
          <w:sz w:val="24"/>
          <w:szCs w:val="24"/>
        </w:rPr>
        <w:t xml:space="preserve">По итогу проведенного заседания комиссии в бюджет города Радужный поступила задолженность по </w:t>
      </w:r>
      <w:r w:rsidR="00391616" w:rsidRPr="00391616">
        <w:rPr>
          <w:rFonts w:ascii="Times New Roman" w:eastAsia="Calibri" w:hAnsi="Times New Roman" w:cs="Times New Roman"/>
          <w:sz w:val="24"/>
          <w:szCs w:val="24"/>
        </w:rPr>
        <w:t xml:space="preserve">арендной плате за земельные участки </w:t>
      </w:r>
      <w:r w:rsidRPr="00391616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91616" w:rsidRPr="00391616">
        <w:rPr>
          <w:rFonts w:ascii="Times New Roman" w:eastAsia="Calibri" w:hAnsi="Times New Roman" w:cs="Times New Roman"/>
          <w:sz w:val="24"/>
          <w:szCs w:val="24"/>
        </w:rPr>
        <w:t>14</w:t>
      </w:r>
      <w:r w:rsidRPr="00391616">
        <w:rPr>
          <w:rFonts w:ascii="Times New Roman" w:eastAsia="Calibri" w:hAnsi="Times New Roman" w:cs="Times New Roman"/>
          <w:sz w:val="24"/>
          <w:szCs w:val="24"/>
        </w:rPr>
        <w:t>,</w:t>
      </w:r>
      <w:r w:rsidR="00391616" w:rsidRPr="00391616">
        <w:rPr>
          <w:rFonts w:ascii="Times New Roman" w:eastAsia="Calibri" w:hAnsi="Times New Roman" w:cs="Times New Roman"/>
          <w:sz w:val="24"/>
          <w:szCs w:val="24"/>
        </w:rPr>
        <w:t>11 тыс. рублей</w:t>
      </w:r>
      <w:r w:rsidRPr="00391616">
        <w:rPr>
          <w:rFonts w:ascii="Times New Roman" w:eastAsia="Calibri" w:hAnsi="Times New Roman" w:cs="Times New Roman"/>
          <w:sz w:val="24"/>
          <w:szCs w:val="24"/>
        </w:rPr>
        <w:t>.</w:t>
      </w:r>
      <w:r w:rsidRPr="00DA63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B8884" w14:textId="039A8EC6" w:rsidR="00267EC3" w:rsidRPr="005D0152" w:rsidRDefault="00657F08" w:rsidP="000B24B8">
      <w:pPr>
        <w:tabs>
          <w:tab w:val="left" w:pos="538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DA6366">
        <w:rPr>
          <w:rFonts w:ascii="Times New Roman" w:eastAsia="Calibri" w:hAnsi="Times New Roman" w:cs="Times New Roman"/>
          <w:sz w:val="24"/>
          <w:szCs w:val="24"/>
        </w:rPr>
        <w:t>в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 xml:space="preserve"> 2022 год</w:t>
      </w:r>
      <w:r w:rsidR="00DA6366">
        <w:rPr>
          <w:rFonts w:ascii="Times New Roman" w:eastAsia="Calibri" w:hAnsi="Times New Roman" w:cs="Times New Roman"/>
          <w:sz w:val="24"/>
          <w:szCs w:val="24"/>
        </w:rPr>
        <w:t>у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 xml:space="preserve"> комитетом финансов администрации города Радужный проведена работа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налогоплательщиками 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>по телефону</w:t>
      </w:r>
      <w:r w:rsidRPr="00657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вопросу существующей задолженности по налоговым и неналоговым платежам в </w:t>
      </w:r>
      <w:r w:rsidRPr="00003626">
        <w:rPr>
          <w:rFonts w:ascii="Times New Roman" w:eastAsia="Calibri" w:hAnsi="Times New Roman" w:cs="Times New Roman"/>
          <w:sz w:val="24"/>
          <w:szCs w:val="24"/>
        </w:rPr>
        <w:t>бюджет города</w:t>
      </w:r>
      <w:r w:rsidR="006A2B08" w:rsidRPr="00003626">
        <w:rPr>
          <w:rFonts w:ascii="Times New Roman" w:eastAsia="Calibri" w:hAnsi="Times New Roman" w:cs="Times New Roman"/>
          <w:sz w:val="24"/>
          <w:szCs w:val="24"/>
        </w:rPr>
        <w:t xml:space="preserve"> Радужный</w:t>
      </w:r>
      <w:r w:rsidR="00267EC3" w:rsidRPr="00003626">
        <w:rPr>
          <w:rFonts w:ascii="Times New Roman" w:eastAsia="Calibri" w:hAnsi="Times New Roman" w:cs="Times New Roman"/>
          <w:sz w:val="24"/>
          <w:szCs w:val="24"/>
        </w:rPr>
        <w:t>, в результате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 xml:space="preserve"> чего задолженность перед бюджетом по аренде за земельные участки погашена в сумме </w:t>
      </w:r>
      <w:r w:rsidR="00391616">
        <w:rPr>
          <w:rFonts w:ascii="Times New Roman" w:eastAsia="Calibri" w:hAnsi="Times New Roman" w:cs="Times New Roman"/>
          <w:sz w:val="24"/>
          <w:szCs w:val="24"/>
        </w:rPr>
        <w:t>523,80</w:t>
      </w:r>
      <w:r w:rsidR="00527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 xml:space="preserve">тыс. рублей, задолженность по транспортному налогу погашена в сумме </w:t>
      </w:r>
      <w:r w:rsidR="00B76848">
        <w:rPr>
          <w:rFonts w:ascii="Times New Roman" w:eastAsia="Calibri" w:hAnsi="Times New Roman" w:cs="Times New Roman"/>
          <w:sz w:val="24"/>
          <w:szCs w:val="24"/>
        </w:rPr>
        <w:t>213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>,</w:t>
      </w:r>
      <w:r w:rsidR="00B76848">
        <w:rPr>
          <w:rFonts w:ascii="Times New Roman" w:eastAsia="Calibri" w:hAnsi="Times New Roman" w:cs="Times New Roman"/>
          <w:sz w:val="24"/>
          <w:szCs w:val="24"/>
        </w:rPr>
        <w:t>67</w:t>
      </w:r>
      <w:r w:rsidR="00267EC3" w:rsidRPr="00267EC3">
        <w:rPr>
          <w:rFonts w:ascii="Times New Roman" w:eastAsia="Calibri" w:hAnsi="Times New Roman" w:cs="Times New Roman"/>
          <w:sz w:val="24"/>
          <w:szCs w:val="24"/>
        </w:rPr>
        <w:t xml:space="preserve"> тыс. рублей, по налогу на имущество физических лиц - 4,31 тыс. рублей.</w:t>
      </w:r>
    </w:p>
    <w:p w14:paraId="0BF22EE1" w14:textId="256B0B83" w:rsidR="006D45A6" w:rsidRPr="000A77E3" w:rsidRDefault="00D7310E" w:rsidP="00403C20">
      <w:pPr>
        <w:spacing w:after="0"/>
        <w:ind w:firstLine="25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76848">
        <w:rPr>
          <w:rFonts w:ascii="Times New Roman" w:eastAsia="Calibri" w:hAnsi="Times New Roman" w:cs="Times New Roman"/>
          <w:sz w:val="24"/>
          <w:szCs w:val="24"/>
        </w:rPr>
        <w:tab/>
      </w:r>
      <w:r w:rsidR="006D45A6" w:rsidRPr="00B76848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проведенной </w:t>
      </w:r>
      <w:r w:rsidR="00B76848" w:rsidRPr="00B76848">
        <w:rPr>
          <w:rFonts w:ascii="Times New Roman" w:eastAsia="Calibri" w:hAnsi="Times New Roman" w:cs="Times New Roman"/>
          <w:sz w:val="24"/>
          <w:szCs w:val="24"/>
        </w:rPr>
        <w:t xml:space="preserve">претензионно-исковой </w:t>
      </w:r>
      <w:r w:rsidR="006D45A6" w:rsidRPr="00B76848">
        <w:rPr>
          <w:rFonts w:ascii="Times New Roman" w:eastAsia="Calibri" w:hAnsi="Times New Roman" w:cs="Times New Roman"/>
          <w:sz w:val="24"/>
          <w:szCs w:val="24"/>
        </w:rPr>
        <w:t xml:space="preserve">работы главного администратора доходов бюджета города комитета по управлению муниципальным  имуществом администрации города Радужный в части привлечения плательщиков к своевременной оплате образовавшейся задолженности </w:t>
      </w:r>
      <w:r w:rsidR="00B76848">
        <w:rPr>
          <w:rFonts w:ascii="Times New Roman" w:eastAsia="Calibri" w:hAnsi="Times New Roman" w:cs="Times New Roman"/>
          <w:sz w:val="24"/>
          <w:szCs w:val="24"/>
        </w:rPr>
        <w:t xml:space="preserve">за 10 месяцев </w:t>
      </w:r>
      <w:r w:rsidR="00B76848" w:rsidRPr="00B76848">
        <w:rPr>
          <w:rFonts w:ascii="Times New Roman" w:eastAsia="Calibri" w:hAnsi="Times New Roman" w:cs="Times New Roman"/>
          <w:sz w:val="24"/>
          <w:szCs w:val="24"/>
        </w:rPr>
        <w:t>2022 года поступили денежные средства до судебного разбирательства (добровольное погашение) по арендной плате за земельные участки - 3 210,00 тыс.</w:t>
      </w:r>
      <w:r w:rsidR="00B7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848" w:rsidRPr="00B76848">
        <w:rPr>
          <w:rFonts w:ascii="Times New Roman" w:eastAsia="Calibri" w:hAnsi="Times New Roman" w:cs="Times New Roman"/>
          <w:sz w:val="24"/>
          <w:szCs w:val="24"/>
        </w:rPr>
        <w:t>рублей; по договорам купли-продажи квартир и коммерческого найма жилых помещений муниципального жилищного фонда - 1 505,30 тыс.</w:t>
      </w:r>
      <w:r w:rsidR="00B7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848" w:rsidRPr="00B76848">
        <w:rPr>
          <w:rFonts w:ascii="Times New Roman" w:eastAsia="Calibri" w:hAnsi="Times New Roman" w:cs="Times New Roman"/>
          <w:sz w:val="24"/>
          <w:szCs w:val="24"/>
        </w:rPr>
        <w:t xml:space="preserve">рублей, прочие поступления 10,70 тыс. рублей.  </w:t>
      </w:r>
    </w:p>
    <w:p w14:paraId="4F74A84A" w14:textId="03D60ABB" w:rsidR="00403C20" w:rsidRPr="00267EC3" w:rsidRDefault="00B41D1C" w:rsidP="00403C20">
      <w:pPr>
        <w:pStyle w:val="a8"/>
        <w:spacing w:line="276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267EC3">
        <w:rPr>
          <w:rFonts w:ascii="Times New Roman" w:eastAsia="Calibri" w:hAnsi="Times New Roman" w:cs="Times New Roman"/>
          <w:lang w:eastAsia="en-US"/>
        </w:rPr>
        <w:t>В 202</w:t>
      </w:r>
      <w:r w:rsidR="00267EC3" w:rsidRPr="00267EC3">
        <w:rPr>
          <w:rFonts w:ascii="Times New Roman" w:eastAsia="Calibri" w:hAnsi="Times New Roman" w:cs="Times New Roman"/>
          <w:lang w:eastAsia="en-US"/>
        </w:rPr>
        <w:t>3</w:t>
      </w:r>
      <w:r w:rsidRPr="00267EC3">
        <w:rPr>
          <w:rFonts w:ascii="Times New Roman" w:eastAsia="Calibri" w:hAnsi="Times New Roman" w:cs="Times New Roman"/>
          <w:lang w:eastAsia="en-US"/>
        </w:rPr>
        <w:t>-202</w:t>
      </w:r>
      <w:r w:rsidR="00267EC3" w:rsidRPr="00267EC3">
        <w:rPr>
          <w:rFonts w:ascii="Times New Roman" w:eastAsia="Calibri" w:hAnsi="Times New Roman" w:cs="Times New Roman"/>
          <w:lang w:eastAsia="en-US"/>
        </w:rPr>
        <w:t>5</w:t>
      </w:r>
      <w:r w:rsidRPr="00267EC3">
        <w:rPr>
          <w:rFonts w:ascii="Times New Roman" w:eastAsia="Calibri" w:hAnsi="Times New Roman" w:cs="Times New Roman"/>
          <w:lang w:eastAsia="en-US"/>
        </w:rPr>
        <w:t xml:space="preserve"> годах работа межведомственной комиссии по мобилизации </w:t>
      </w:r>
      <w:r w:rsidR="00A52DBF" w:rsidRPr="00267EC3">
        <w:rPr>
          <w:rFonts w:ascii="Times New Roman" w:eastAsia="Calibri" w:hAnsi="Times New Roman" w:cs="Times New Roman"/>
          <w:lang w:eastAsia="en-US"/>
        </w:rPr>
        <w:t xml:space="preserve">дополнительных доходов в бюджет города Радужный </w:t>
      </w:r>
      <w:r w:rsidRPr="00267EC3">
        <w:rPr>
          <w:rFonts w:ascii="Times New Roman" w:eastAsia="Calibri" w:hAnsi="Times New Roman" w:cs="Times New Roman"/>
          <w:lang w:eastAsia="en-US"/>
        </w:rPr>
        <w:t xml:space="preserve">будет продолжена в полном объеме. </w:t>
      </w:r>
    </w:p>
    <w:p w14:paraId="4968FE1E" w14:textId="77777777" w:rsidR="00F0604A" w:rsidRPr="00267EC3" w:rsidRDefault="00403C20" w:rsidP="00403C20">
      <w:pPr>
        <w:pStyle w:val="a8"/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67EC3">
        <w:rPr>
          <w:rFonts w:ascii="Times New Roman" w:hAnsi="Times New Roman" w:cs="Times New Roman"/>
        </w:rPr>
        <w:tab/>
      </w:r>
    </w:p>
    <w:p w14:paraId="6AF12EF8" w14:textId="77777777" w:rsidR="00267EC3" w:rsidRDefault="00267EC3" w:rsidP="003A6037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5BE99991" w14:textId="178F2E55" w:rsidR="00C51427" w:rsidRPr="00523012" w:rsidRDefault="00FF2497" w:rsidP="003A6037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012">
        <w:rPr>
          <w:rFonts w:ascii="Times New Roman" w:hAnsi="Times New Roman" w:cs="Times New Roman"/>
          <w:b/>
          <w:sz w:val="26"/>
          <w:szCs w:val="26"/>
        </w:rPr>
        <w:t xml:space="preserve">БЕЗВОЗМЕЗДНЫЕ ПОСТУПЛЕНИЯ </w:t>
      </w:r>
    </w:p>
    <w:p w14:paraId="2BB53342" w14:textId="77777777" w:rsidR="003A6037" w:rsidRPr="00523012" w:rsidRDefault="003A6037" w:rsidP="003A6037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7C2DD0" w14:textId="5D78D640" w:rsidR="00126B3B" w:rsidRPr="00523012" w:rsidRDefault="00126B3B" w:rsidP="003A6037">
      <w:pPr>
        <w:tabs>
          <w:tab w:val="left" w:pos="5387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12">
        <w:rPr>
          <w:rFonts w:ascii="Times New Roman" w:eastAsia="Calibri" w:hAnsi="Times New Roman" w:cs="Times New Roman"/>
          <w:sz w:val="24"/>
          <w:szCs w:val="24"/>
        </w:rPr>
        <w:t xml:space="preserve">Кроме налоговых и неналоговых доходов в проекте бюджета города </w:t>
      </w:r>
      <w:r w:rsidR="00FF2497" w:rsidRPr="00523012">
        <w:rPr>
          <w:rFonts w:ascii="Times New Roman" w:eastAsia="Calibri" w:hAnsi="Times New Roman" w:cs="Times New Roman"/>
          <w:sz w:val="24"/>
          <w:szCs w:val="24"/>
        </w:rPr>
        <w:t xml:space="preserve">Радужный </w:t>
      </w:r>
      <w:r w:rsidRPr="00523012">
        <w:rPr>
          <w:rFonts w:ascii="Times New Roman" w:eastAsia="Calibri" w:hAnsi="Times New Roman" w:cs="Times New Roman"/>
          <w:sz w:val="24"/>
          <w:szCs w:val="24"/>
        </w:rPr>
        <w:t>на 20</w:t>
      </w:r>
      <w:r w:rsidR="00657B74" w:rsidRPr="00523012">
        <w:rPr>
          <w:rFonts w:ascii="Times New Roman" w:eastAsia="Calibri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eastAsia="Calibri" w:hAnsi="Times New Roman" w:cs="Times New Roman"/>
          <w:sz w:val="24"/>
          <w:szCs w:val="24"/>
        </w:rPr>
        <w:t>3</w:t>
      </w:r>
      <w:r w:rsidRPr="005230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00DA6" w:rsidRPr="005230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C07B9" w:rsidRPr="0052301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00DA6" w:rsidRPr="00523012">
        <w:rPr>
          <w:rFonts w:ascii="Times New Roman" w:eastAsia="Calibri" w:hAnsi="Times New Roman" w:cs="Times New Roman"/>
          <w:sz w:val="24"/>
          <w:szCs w:val="24"/>
        </w:rPr>
        <w:t>плановый период 20</w:t>
      </w:r>
      <w:r w:rsidR="007C5AFA" w:rsidRPr="00523012">
        <w:rPr>
          <w:rFonts w:ascii="Times New Roman" w:eastAsia="Calibri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eastAsia="Calibri" w:hAnsi="Times New Roman" w:cs="Times New Roman"/>
          <w:sz w:val="24"/>
          <w:szCs w:val="24"/>
        </w:rPr>
        <w:t>4</w:t>
      </w:r>
      <w:r w:rsidR="00D00DA6" w:rsidRPr="00523012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0C41FF" w:rsidRPr="00523012">
        <w:rPr>
          <w:rFonts w:ascii="Times New Roman" w:eastAsia="Calibri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eastAsia="Calibri" w:hAnsi="Times New Roman" w:cs="Times New Roman"/>
          <w:sz w:val="24"/>
          <w:szCs w:val="24"/>
        </w:rPr>
        <w:t>5</w:t>
      </w:r>
      <w:r w:rsidR="00D00DA6" w:rsidRPr="00523012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523012">
        <w:rPr>
          <w:rFonts w:ascii="Times New Roman" w:eastAsia="Calibri" w:hAnsi="Times New Roman" w:cs="Times New Roman"/>
          <w:sz w:val="24"/>
          <w:szCs w:val="24"/>
        </w:rPr>
        <w:t>запланированы безвозмездные поступления</w:t>
      </w:r>
      <w:r w:rsidR="00DA3DE6" w:rsidRPr="00523012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DD3348" w:rsidRPr="00523012">
        <w:rPr>
          <w:rFonts w:ascii="Times New Roman" w:eastAsia="Calibri" w:hAnsi="Times New Roman" w:cs="Times New Roman"/>
          <w:sz w:val="24"/>
          <w:szCs w:val="24"/>
        </w:rPr>
        <w:t xml:space="preserve"> и прочие безвозмездные по</w:t>
      </w:r>
      <w:r w:rsidR="00B25C91" w:rsidRPr="00523012">
        <w:rPr>
          <w:rFonts w:ascii="Times New Roman" w:eastAsia="Calibri" w:hAnsi="Times New Roman" w:cs="Times New Roman"/>
          <w:sz w:val="24"/>
          <w:szCs w:val="24"/>
        </w:rPr>
        <w:t>с</w:t>
      </w:r>
      <w:r w:rsidR="00DD3348" w:rsidRPr="00523012">
        <w:rPr>
          <w:rFonts w:ascii="Times New Roman" w:eastAsia="Calibri" w:hAnsi="Times New Roman" w:cs="Times New Roman"/>
          <w:sz w:val="24"/>
          <w:szCs w:val="24"/>
        </w:rPr>
        <w:t>тупления</w:t>
      </w:r>
      <w:r w:rsidRPr="005230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F65F4C" w14:textId="77777777" w:rsidR="00126B3B" w:rsidRPr="00523012" w:rsidRDefault="00126B3B" w:rsidP="003A6037">
      <w:pPr>
        <w:tabs>
          <w:tab w:val="left" w:pos="538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230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 безвозмездным поступлениям относятся:</w:t>
      </w:r>
    </w:p>
    <w:p w14:paraId="4DB2E58A" w14:textId="77777777" w:rsidR="00126B3B" w:rsidRPr="00523012" w:rsidRDefault="005E6DF3" w:rsidP="003A6037">
      <w:pPr>
        <w:tabs>
          <w:tab w:val="left" w:pos="538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дотации бюджетам </w:t>
      </w:r>
      <w:r w:rsidR="00F54AEA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>бюджетной системы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Российской Федера</w:t>
      </w:r>
      <w:r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ции, 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>плановые назначения по годам составят:</w:t>
      </w:r>
    </w:p>
    <w:p w14:paraId="631CAD95" w14:textId="12ECD40C" w:rsidR="005E6DF3" w:rsidRPr="00523012" w:rsidRDefault="005E6DF3" w:rsidP="00DD1E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</w:t>
      </w:r>
      <w:r w:rsidR="00657B74" w:rsidRPr="00523012">
        <w:rPr>
          <w:rFonts w:ascii="Times New Roman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1FED" w:rsidRPr="00523012">
        <w:rPr>
          <w:rFonts w:ascii="Times New Roman" w:hAnsi="Times New Roman" w:cs="Times New Roman"/>
          <w:sz w:val="24"/>
          <w:szCs w:val="24"/>
        </w:rPr>
        <w:t>909</w:t>
      </w:r>
      <w:r w:rsidR="00657B74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400</w:t>
      </w:r>
      <w:r w:rsidR="00657B74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="00657B74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E3C0DC9" w14:textId="23A90D40" w:rsidR="005E6DF3" w:rsidRPr="00523012" w:rsidRDefault="005E6DF3" w:rsidP="00DD1E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</w:t>
      </w:r>
      <w:r w:rsidR="007C5AFA" w:rsidRPr="00523012">
        <w:rPr>
          <w:rFonts w:ascii="Times New Roman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1FED" w:rsidRPr="00523012">
        <w:rPr>
          <w:rFonts w:ascii="Times New Roman" w:hAnsi="Times New Roman" w:cs="Times New Roman"/>
          <w:sz w:val="24"/>
          <w:szCs w:val="24"/>
        </w:rPr>
        <w:t>809</w:t>
      </w:r>
      <w:r w:rsidR="00657B74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104</w:t>
      </w:r>
      <w:r w:rsidR="00657B74" w:rsidRPr="00523012">
        <w:rPr>
          <w:rFonts w:ascii="Times New Roman" w:hAnsi="Times New Roman" w:cs="Times New Roman"/>
          <w:sz w:val="24"/>
          <w:szCs w:val="24"/>
        </w:rPr>
        <w:t>,</w:t>
      </w:r>
      <w:r w:rsidR="009E44A7" w:rsidRPr="00523012">
        <w:rPr>
          <w:rFonts w:ascii="Times New Roman" w:hAnsi="Times New Roman" w:cs="Times New Roman"/>
          <w:sz w:val="24"/>
          <w:szCs w:val="24"/>
        </w:rPr>
        <w:t>1</w:t>
      </w:r>
      <w:r w:rsidR="00657B74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40E9BDFF" w14:textId="77F5B2E9" w:rsidR="005E6DF3" w:rsidRPr="00523012" w:rsidRDefault="005E6DF3" w:rsidP="00DD1E0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</w:t>
      </w:r>
      <w:r w:rsidR="000C41FF" w:rsidRPr="00523012">
        <w:rPr>
          <w:rFonts w:ascii="Times New Roman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1FED" w:rsidRPr="00523012">
        <w:rPr>
          <w:rFonts w:ascii="Times New Roman" w:hAnsi="Times New Roman" w:cs="Times New Roman"/>
          <w:sz w:val="24"/>
          <w:szCs w:val="24"/>
        </w:rPr>
        <w:t>799</w:t>
      </w:r>
      <w:r w:rsidR="00657B74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699</w:t>
      </w:r>
      <w:r w:rsidR="00657B74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8</w:t>
      </w:r>
      <w:r w:rsidR="00657B74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22AC1A4" w14:textId="77777777" w:rsidR="00126B3B" w:rsidRPr="00523012" w:rsidRDefault="005E6DF3" w:rsidP="003A6037">
      <w:pPr>
        <w:tabs>
          <w:tab w:val="left" w:pos="538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>субсидии бюджетам бюджетной системы Российской Федерации (межбюджетные субсидии)</w:t>
      </w:r>
      <w:r w:rsidR="00F54AEA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54AEA" w:rsidRPr="00523012">
        <w:rPr>
          <w:rFonts w:ascii="Times New Roman" w:eastAsia="Calibri" w:hAnsi="Times New Roman" w:cs="Times New Roman"/>
          <w:bCs/>
          <w:sz w:val="24"/>
          <w:szCs w:val="24"/>
        </w:rPr>
        <w:t>прогноз на плановый период составит:</w:t>
      </w:r>
    </w:p>
    <w:p w14:paraId="1D53A0E6" w14:textId="38BF4D16" w:rsidR="009E44A7" w:rsidRPr="00523012" w:rsidRDefault="00F54AEA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на </w:t>
      </w:r>
      <w:r w:rsidR="009E44A7" w:rsidRPr="00523012">
        <w:rPr>
          <w:rFonts w:ascii="Times New Roman" w:hAnsi="Times New Roman" w:cs="Times New Roman"/>
          <w:sz w:val="24"/>
          <w:szCs w:val="24"/>
        </w:rPr>
        <w:t>202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="009E44A7" w:rsidRPr="005230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1FED" w:rsidRPr="00523012">
        <w:rPr>
          <w:rFonts w:ascii="Times New Roman" w:hAnsi="Times New Roman" w:cs="Times New Roman"/>
          <w:sz w:val="24"/>
          <w:szCs w:val="24"/>
        </w:rPr>
        <w:t>116</w:t>
      </w:r>
      <w:r w:rsidR="009E44A7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534</w:t>
      </w:r>
      <w:r w:rsidR="009E44A7" w:rsidRPr="00523012">
        <w:rPr>
          <w:rFonts w:ascii="Times New Roman" w:hAnsi="Times New Roman" w:cs="Times New Roman"/>
          <w:sz w:val="24"/>
          <w:szCs w:val="24"/>
        </w:rPr>
        <w:t>,50 тыс. рублей;</w:t>
      </w:r>
    </w:p>
    <w:p w14:paraId="2C5055BF" w14:textId="201E149C" w:rsidR="009E44A7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D31FED" w:rsidRPr="00523012">
        <w:rPr>
          <w:rFonts w:ascii="Times New Roman" w:hAnsi="Times New Roman" w:cs="Times New Roman"/>
          <w:sz w:val="24"/>
          <w:szCs w:val="24"/>
        </w:rPr>
        <w:t>32</w:t>
      </w:r>
      <w:r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647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14:paraId="20F65116" w14:textId="481665D1" w:rsidR="00F54AEA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год </w:t>
      </w:r>
      <w:r w:rsidR="00F54AEA" w:rsidRPr="00523012">
        <w:rPr>
          <w:rFonts w:ascii="Times New Roman" w:hAnsi="Times New Roman" w:cs="Times New Roman"/>
          <w:sz w:val="24"/>
          <w:szCs w:val="24"/>
        </w:rPr>
        <w:t>–</w:t>
      </w:r>
      <w:r w:rsidR="00D51C22"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Pr="00523012">
        <w:rPr>
          <w:rFonts w:ascii="Times New Roman" w:hAnsi="Times New Roman" w:cs="Times New Roman"/>
          <w:sz w:val="24"/>
          <w:szCs w:val="24"/>
        </w:rPr>
        <w:t>1</w:t>
      </w:r>
      <w:r w:rsidR="00D31FED" w:rsidRPr="00523012">
        <w:rPr>
          <w:rFonts w:ascii="Times New Roman" w:hAnsi="Times New Roman" w:cs="Times New Roman"/>
          <w:sz w:val="24"/>
          <w:szCs w:val="24"/>
        </w:rPr>
        <w:t>37</w:t>
      </w:r>
      <w:r w:rsidR="00657B74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223</w:t>
      </w:r>
      <w:r w:rsidR="00657B74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8</w:t>
      </w:r>
      <w:r w:rsidR="00657B74" w:rsidRPr="00523012">
        <w:rPr>
          <w:rFonts w:ascii="Times New Roman" w:hAnsi="Times New Roman" w:cs="Times New Roman"/>
          <w:sz w:val="24"/>
          <w:szCs w:val="24"/>
        </w:rPr>
        <w:t>0</w:t>
      </w:r>
      <w:r w:rsidR="00F54AEA" w:rsidRPr="005230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4918486" w14:textId="77777777" w:rsidR="00126B3B" w:rsidRPr="00523012" w:rsidRDefault="005E6DF3" w:rsidP="003A6037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субвенции бюджетам </w:t>
      </w:r>
      <w:r w:rsidR="00F54AEA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>бюджетной системы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Российской Федерации</w:t>
      </w:r>
      <w:r w:rsidR="00F54AEA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54AEA" w:rsidRPr="00523012">
        <w:rPr>
          <w:rFonts w:ascii="Times New Roman" w:eastAsia="Calibri" w:hAnsi="Times New Roman" w:cs="Times New Roman"/>
          <w:bCs/>
          <w:sz w:val="24"/>
          <w:szCs w:val="24"/>
        </w:rPr>
        <w:t xml:space="preserve">которые запланированы в </w:t>
      </w:r>
      <w:r w:rsidR="00DD3348" w:rsidRPr="00523012">
        <w:rPr>
          <w:rFonts w:ascii="Times New Roman" w:eastAsia="Calibri" w:hAnsi="Times New Roman" w:cs="Times New Roman"/>
          <w:bCs/>
          <w:sz w:val="24"/>
          <w:szCs w:val="24"/>
        </w:rPr>
        <w:t>общем объеме</w:t>
      </w:r>
      <w:r w:rsidR="00F54AEA" w:rsidRPr="0052301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D95BFC0" w14:textId="0AC77B5B" w:rsidR="009E44A7" w:rsidRPr="00523012" w:rsidRDefault="001E455A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на </w:t>
      </w:r>
      <w:r w:rsidR="009E44A7" w:rsidRPr="00523012">
        <w:rPr>
          <w:rFonts w:ascii="Times New Roman" w:hAnsi="Times New Roman" w:cs="Times New Roman"/>
          <w:sz w:val="24"/>
          <w:szCs w:val="24"/>
        </w:rPr>
        <w:t>202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="009E44A7" w:rsidRPr="00523012">
        <w:rPr>
          <w:rFonts w:ascii="Times New Roman" w:hAnsi="Times New Roman" w:cs="Times New Roman"/>
          <w:sz w:val="24"/>
          <w:szCs w:val="24"/>
        </w:rPr>
        <w:t xml:space="preserve"> год – 1 4</w:t>
      </w:r>
      <w:r w:rsidR="00D31FED" w:rsidRPr="00523012">
        <w:rPr>
          <w:rFonts w:ascii="Times New Roman" w:hAnsi="Times New Roman" w:cs="Times New Roman"/>
          <w:sz w:val="24"/>
          <w:szCs w:val="24"/>
        </w:rPr>
        <w:t>14</w:t>
      </w:r>
      <w:r w:rsidR="009E44A7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792</w:t>
      </w:r>
      <w:r w:rsidR="009E44A7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="009E44A7" w:rsidRPr="00523012">
        <w:rPr>
          <w:rFonts w:ascii="Times New Roman" w:hAnsi="Times New Roman" w:cs="Times New Roman"/>
          <w:sz w:val="24"/>
          <w:szCs w:val="24"/>
        </w:rPr>
        <w:t>0 тыс. рублей;</w:t>
      </w:r>
    </w:p>
    <w:p w14:paraId="74EA15FE" w14:textId="01A83EFA" w:rsidR="009E44A7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1 </w:t>
      </w:r>
      <w:r w:rsidR="00D31FED" w:rsidRPr="00523012">
        <w:rPr>
          <w:rFonts w:ascii="Times New Roman" w:hAnsi="Times New Roman" w:cs="Times New Roman"/>
          <w:sz w:val="24"/>
          <w:szCs w:val="24"/>
        </w:rPr>
        <w:t>416</w:t>
      </w:r>
      <w:r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184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1</w:t>
      </w:r>
      <w:r w:rsidRPr="00523012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14:paraId="535AAB2E" w14:textId="4914D22F" w:rsidR="001E455A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год </w:t>
      </w:r>
      <w:r w:rsidR="001E455A" w:rsidRPr="00523012">
        <w:rPr>
          <w:rFonts w:ascii="Times New Roman" w:hAnsi="Times New Roman" w:cs="Times New Roman"/>
          <w:sz w:val="24"/>
          <w:szCs w:val="24"/>
        </w:rPr>
        <w:t xml:space="preserve">– </w:t>
      </w:r>
      <w:r w:rsidR="00D51C22" w:rsidRPr="00523012">
        <w:rPr>
          <w:rFonts w:ascii="Times New Roman" w:hAnsi="Times New Roman" w:cs="Times New Roman"/>
          <w:sz w:val="24"/>
          <w:szCs w:val="24"/>
        </w:rPr>
        <w:t xml:space="preserve">1 </w:t>
      </w:r>
      <w:r w:rsidR="00D31FED" w:rsidRPr="00523012">
        <w:rPr>
          <w:rFonts w:ascii="Times New Roman" w:hAnsi="Times New Roman" w:cs="Times New Roman"/>
          <w:sz w:val="24"/>
          <w:szCs w:val="24"/>
        </w:rPr>
        <w:t>406</w:t>
      </w:r>
      <w:r w:rsidR="00657B74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215</w:t>
      </w:r>
      <w:r w:rsidR="00657B74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="001E455A" w:rsidRPr="00523012">
        <w:rPr>
          <w:rFonts w:ascii="Times New Roman" w:hAnsi="Times New Roman" w:cs="Times New Roman"/>
          <w:sz w:val="24"/>
          <w:szCs w:val="24"/>
        </w:rPr>
        <w:t>0 тыс. рублей.</w:t>
      </w:r>
    </w:p>
    <w:p w14:paraId="5865F1EE" w14:textId="77777777" w:rsidR="00126B3B" w:rsidRPr="00523012" w:rsidRDefault="005E6DF3" w:rsidP="003A6037">
      <w:pPr>
        <w:tabs>
          <w:tab w:val="left" w:pos="538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126B3B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>иные межбюджетные трансферты</w:t>
      </w:r>
      <w:r w:rsidR="00DD3348" w:rsidRPr="00523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3348" w:rsidRPr="00523012">
        <w:rPr>
          <w:rFonts w:ascii="Times New Roman" w:eastAsia="Calibri" w:hAnsi="Times New Roman" w:cs="Times New Roman"/>
          <w:bCs/>
          <w:sz w:val="24"/>
          <w:szCs w:val="24"/>
        </w:rPr>
        <w:t>спрогнозированы в следующих размерах:</w:t>
      </w:r>
    </w:p>
    <w:p w14:paraId="59FF18B7" w14:textId="7AC4A6C5" w:rsidR="009E44A7" w:rsidRPr="00523012" w:rsidRDefault="00DD3348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на </w:t>
      </w:r>
      <w:r w:rsidR="009E44A7" w:rsidRPr="00523012">
        <w:rPr>
          <w:rFonts w:ascii="Times New Roman" w:hAnsi="Times New Roman" w:cs="Times New Roman"/>
          <w:sz w:val="24"/>
          <w:szCs w:val="24"/>
        </w:rPr>
        <w:t>202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="009E44A7" w:rsidRPr="00523012">
        <w:rPr>
          <w:rFonts w:ascii="Times New Roman" w:hAnsi="Times New Roman" w:cs="Times New Roman"/>
          <w:sz w:val="24"/>
          <w:szCs w:val="24"/>
        </w:rPr>
        <w:t xml:space="preserve"> год – 3</w:t>
      </w:r>
      <w:r w:rsidR="00D31FED" w:rsidRPr="00523012">
        <w:rPr>
          <w:rFonts w:ascii="Times New Roman" w:hAnsi="Times New Roman" w:cs="Times New Roman"/>
          <w:sz w:val="24"/>
          <w:szCs w:val="24"/>
        </w:rPr>
        <w:t>9</w:t>
      </w:r>
      <w:r w:rsidR="009E44A7"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488</w:t>
      </w:r>
      <w:r w:rsidR="009E44A7"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8</w:t>
      </w:r>
      <w:r w:rsidR="009E44A7" w:rsidRPr="00523012">
        <w:rPr>
          <w:rFonts w:ascii="Times New Roman" w:hAnsi="Times New Roman" w:cs="Times New Roman"/>
          <w:sz w:val="24"/>
          <w:szCs w:val="24"/>
        </w:rPr>
        <w:t>0 тыс. рублей;</w:t>
      </w:r>
    </w:p>
    <w:p w14:paraId="2A641BD8" w14:textId="0F27EE90" w:rsidR="009E44A7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3</w:t>
      </w:r>
      <w:r w:rsidR="00D31FED" w:rsidRPr="00523012">
        <w:rPr>
          <w:rFonts w:ascii="Times New Roman" w:hAnsi="Times New Roman" w:cs="Times New Roman"/>
          <w:sz w:val="24"/>
          <w:szCs w:val="24"/>
        </w:rPr>
        <w:t>9</w:t>
      </w:r>
      <w:r w:rsidRPr="00523012">
        <w:rPr>
          <w:rFonts w:ascii="Times New Roman" w:hAnsi="Times New Roman" w:cs="Times New Roman"/>
          <w:sz w:val="24"/>
          <w:szCs w:val="24"/>
        </w:rPr>
        <w:t> </w:t>
      </w:r>
      <w:r w:rsidR="00D31FED" w:rsidRPr="00523012">
        <w:rPr>
          <w:rFonts w:ascii="Times New Roman" w:hAnsi="Times New Roman" w:cs="Times New Roman"/>
          <w:sz w:val="24"/>
          <w:szCs w:val="24"/>
        </w:rPr>
        <w:t>488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D31FED" w:rsidRPr="00523012">
        <w:rPr>
          <w:rFonts w:ascii="Times New Roman" w:hAnsi="Times New Roman" w:cs="Times New Roman"/>
          <w:sz w:val="24"/>
          <w:szCs w:val="24"/>
        </w:rPr>
        <w:t>8</w:t>
      </w:r>
      <w:r w:rsidRPr="00523012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14:paraId="5D8CEE81" w14:textId="390729C6" w:rsidR="00DD3348" w:rsidRPr="00523012" w:rsidRDefault="009E44A7" w:rsidP="009E44A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312AE4" w:rsidRPr="00523012">
        <w:rPr>
          <w:rFonts w:ascii="Times New Roman" w:hAnsi="Times New Roman" w:cs="Times New Roman"/>
          <w:sz w:val="24"/>
          <w:szCs w:val="24"/>
        </w:rPr>
        <w:t xml:space="preserve">год </w:t>
      </w:r>
      <w:r w:rsidR="00DD3348" w:rsidRPr="00523012">
        <w:rPr>
          <w:rFonts w:ascii="Times New Roman" w:hAnsi="Times New Roman" w:cs="Times New Roman"/>
          <w:sz w:val="24"/>
          <w:szCs w:val="24"/>
        </w:rPr>
        <w:t xml:space="preserve">– </w:t>
      </w:r>
      <w:r w:rsidRPr="00523012">
        <w:rPr>
          <w:rFonts w:ascii="Times New Roman" w:hAnsi="Times New Roman" w:cs="Times New Roman"/>
          <w:sz w:val="24"/>
          <w:szCs w:val="24"/>
        </w:rPr>
        <w:t>3</w:t>
      </w:r>
      <w:r w:rsidR="00D31FED" w:rsidRPr="00523012">
        <w:rPr>
          <w:rFonts w:ascii="Times New Roman" w:hAnsi="Times New Roman" w:cs="Times New Roman"/>
          <w:sz w:val="24"/>
          <w:szCs w:val="24"/>
        </w:rPr>
        <w:t>9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D31FED" w:rsidRPr="00523012">
        <w:rPr>
          <w:rFonts w:ascii="Times New Roman" w:hAnsi="Times New Roman" w:cs="Times New Roman"/>
          <w:sz w:val="24"/>
          <w:szCs w:val="24"/>
        </w:rPr>
        <w:t>488</w:t>
      </w:r>
      <w:r w:rsidR="004E01C1" w:rsidRPr="00523012">
        <w:rPr>
          <w:rFonts w:ascii="Times New Roman" w:hAnsi="Times New Roman" w:cs="Times New Roman"/>
          <w:sz w:val="24"/>
          <w:szCs w:val="24"/>
        </w:rPr>
        <w:t>,</w:t>
      </w:r>
      <w:r w:rsidRPr="00523012">
        <w:rPr>
          <w:rFonts w:ascii="Times New Roman" w:hAnsi="Times New Roman" w:cs="Times New Roman"/>
          <w:sz w:val="24"/>
          <w:szCs w:val="24"/>
        </w:rPr>
        <w:t>8</w:t>
      </w:r>
      <w:r w:rsidR="004E01C1" w:rsidRPr="00523012">
        <w:rPr>
          <w:rFonts w:ascii="Times New Roman" w:hAnsi="Times New Roman" w:cs="Times New Roman"/>
          <w:sz w:val="24"/>
          <w:szCs w:val="24"/>
        </w:rPr>
        <w:t xml:space="preserve">0 </w:t>
      </w:r>
      <w:r w:rsidR="00DD3348" w:rsidRPr="00523012">
        <w:rPr>
          <w:rFonts w:ascii="Times New Roman" w:hAnsi="Times New Roman" w:cs="Times New Roman"/>
          <w:sz w:val="24"/>
          <w:szCs w:val="24"/>
        </w:rPr>
        <w:t>тыс. рублей.</w:t>
      </w:r>
    </w:p>
    <w:p w14:paraId="02A6BE2F" w14:textId="2B33B1A0" w:rsidR="00DD3348" w:rsidRPr="00523012" w:rsidRDefault="00DD3348" w:rsidP="00D808E4">
      <w:pPr>
        <w:tabs>
          <w:tab w:val="left" w:pos="538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eastAsia="Calibri" w:hAnsi="Times New Roman" w:cs="Times New Roman"/>
          <w:sz w:val="24"/>
          <w:szCs w:val="24"/>
        </w:rPr>
        <w:t>Доля безвозмездных поступлений в общей сумме доходов бюджета города составляет в 20</w:t>
      </w:r>
      <w:r w:rsidR="00657B74" w:rsidRPr="00523012">
        <w:rPr>
          <w:rFonts w:ascii="Times New Roman" w:eastAsia="Calibri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eastAsia="Calibri" w:hAnsi="Times New Roman" w:cs="Times New Roman"/>
          <w:sz w:val="24"/>
          <w:szCs w:val="24"/>
        </w:rPr>
        <w:t>3</w:t>
      </w:r>
      <w:r w:rsidR="00204B4C" w:rsidRPr="00523012">
        <w:rPr>
          <w:rFonts w:ascii="Times New Roman" w:eastAsia="Calibri" w:hAnsi="Times New Roman" w:cs="Times New Roman"/>
          <w:sz w:val="24"/>
          <w:szCs w:val="24"/>
        </w:rPr>
        <w:t xml:space="preserve"> году – 7</w:t>
      </w:r>
      <w:r w:rsidR="00523012" w:rsidRPr="00523012">
        <w:rPr>
          <w:rFonts w:ascii="Times New Roman" w:eastAsia="Calibri" w:hAnsi="Times New Roman" w:cs="Times New Roman"/>
          <w:sz w:val="24"/>
          <w:szCs w:val="24"/>
        </w:rPr>
        <w:t>7</w:t>
      </w:r>
      <w:r w:rsidR="00310057" w:rsidRPr="00523012">
        <w:rPr>
          <w:rFonts w:ascii="Times New Roman" w:eastAsia="Calibri" w:hAnsi="Times New Roman" w:cs="Times New Roman"/>
          <w:sz w:val="24"/>
          <w:szCs w:val="24"/>
        </w:rPr>
        <w:t>,</w:t>
      </w:r>
      <w:r w:rsidR="00441E18">
        <w:rPr>
          <w:rFonts w:ascii="Times New Roman" w:eastAsia="Calibri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>%, в 20</w:t>
      </w:r>
      <w:r w:rsidR="00310057" w:rsidRPr="00523012">
        <w:rPr>
          <w:rFonts w:ascii="Times New Roman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4B4C" w:rsidRPr="00523012">
        <w:rPr>
          <w:rFonts w:ascii="Times New Roman" w:hAnsi="Times New Roman" w:cs="Times New Roman"/>
          <w:sz w:val="24"/>
          <w:szCs w:val="24"/>
        </w:rPr>
        <w:t>–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204B4C" w:rsidRPr="00523012">
        <w:rPr>
          <w:rFonts w:ascii="Times New Roman" w:hAnsi="Times New Roman" w:cs="Times New Roman"/>
          <w:sz w:val="24"/>
          <w:szCs w:val="24"/>
        </w:rPr>
        <w:t>7</w:t>
      </w:r>
      <w:r w:rsidR="00523012" w:rsidRPr="00523012">
        <w:rPr>
          <w:rFonts w:ascii="Times New Roman" w:hAnsi="Times New Roman" w:cs="Times New Roman"/>
          <w:sz w:val="24"/>
          <w:szCs w:val="24"/>
        </w:rPr>
        <w:t>6</w:t>
      </w:r>
      <w:r w:rsidR="004A219B" w:rsidRPr="00523012">
        <w:rPr>
          <w:rFonts w:ascii="Times New Roman" w:hAnsi="Times New Roman" w:cs="Times New Roman"/>
          <w:sz w:val="24"/>
          <w:szCs w:val="24"/>
        </w:rPr>
        <w:t>,</w:t>
      </w:r>
      <w:r w:rsidR="009E44A7" w:rsidRPr="00523012">
        <w:rPr>
          <w:rFonts w:ascii="Times New Roman" w:hAnsi="Times New Roman" w:cs="Times New Roman"/>
          <w:sz w:val="24"/>
          <w:szCs w:val="24"/>
        </w:rPr>
        <w:t>1</w:t>
      </w:r>
      <w:r w:rsidR="00204B4C" w:rsidRPr="00523012">
        <w:rPr>
          <w:rFonts w:ascii="Times New Roman" w:hAnsi="Times New Roman" w:cs="Times New Roman"/>
          <w:sz w:val="24"/>
          <w:szCs w:val="24"/>
        </w:rPr>
        <w:t>%</w:t>
      </w:r>
      <w:r w:rsidRPr="00523012">
        <w:rPr>
          <w:rFonts w:ascii="Times New Roman" w:hAnsi="Times New Roman" w:cs="Times New Roman"/>
          <w:sz w:val="24"/>
          <w:szCs w:val="24"/>
        </w:rPr>
        <w:t>, в 20</w:t>
      </w:r>
      <w:r w:rsidR="000C41FF" w:rsidRPr="00523012">
        <w:rPr>
          <w:rFonts w:ascii="Times New Roman" w:hAnsi="Times New Roman" w:cs="Times New Roman"/>
          <w:sz w:val="24"/>
          <w:szCs w:val="24"/>
        </w:rPr>
        <w:t>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4B4C" w:rsidRPr="00523012">
        <w:rPr>
          <w:rFonts w:ascii="Times New Roman" w:hAnsi="Times New Roman" w:cs="Times New Roman"/>
          <w:sz w:val="24"/>
          <w:szCs w:val="24"/>
        </w:rPr>
        <w:t>–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CE2192" w:rsidRPr="00523012">
        <w:rPr>
          <w:rFonts w:ascii="Times New Roman" w:hAnsi="Times New Roman" w:cs="Times New Roman"/>
          <w:sz w:val="24"/>
          <w:szCs w:val="24"/>
        </w:rPr>
        <w:t>7</w:t>
      </w:r>
      <w:r w:rsidR="00523012" w:rsidRPr="00523012">
        <w:rPr>
          <w:rFonts w:ascii="Times New Roman" w:hAnsi="Times New Roman" w:cs="Times New Roman"/>
          <w:sz w:val="24"/>
          <w:szCs w:val="24"/>
        </w:rPr>
        <w:t>5</w:t>
      </w:r>
      <w:r w:rsidR="004A219B" w:rsidRPr="00523012">
        <w:rPr>
          <w:rFonts w:ascii="Times New Roman" w:hAnsi="Times New Roman" w:cs="Times New Roman"/>
          <w:sz w:val="24"/>
          <w:szCs w:val="24"/>
        </w:rPr>
        <w:t>,</w:t>
      </w:r>
      <w:r w:rsidR="00523012" w:rsidRPr="00523012">
        <w:rPr>
          <w:rFonts w:ascii="Times New Roman" w:hAnsi="Times New Roman" w:cs="Times New Roman"/>
          <w:sz w:val="24"/>
          <w:szCs w:val="24"/>
        </w:rPr>
        <w:t>7</w:t>
      </w:r>
      <w:r w:rsidR="00204B4C" w:rsidRPr="00523012">
        <w:rPr>
          <w:rFonts w:ascii="Times New Roman" w:hAnsi="Times New Roman" w:cs="Times New Roman"/>
          <w:sz w:val="24"/>
          <w:szCs w:val="24"/>
        </w:rPr>
        <w:t>%</w:t>
      </w:r>
      <w:r w:rsidRPr="00523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AB317" w14:textId="5FFBD7EC" w:rsidR="00001A75" w:rsidRPr="00523012" w:rsidRDefault="00D808E4" w:rsidP="00D808E4">
      <w:pPr>
        <w:tabs>
          <w:tab w:val="left" w:pos="5387"/>
        </w:tabs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 xml:space="preserve">Основную часть безвозмездных поступлений составляет 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>субвенция бюджетам бюджетной системы Российской Федерации</w:t>
      </w:r>
      <w:r w:rsidRPr="00523012">
        <w:rPr>
          <w:rFonts w:ascii="Times New Roman" w:hAnsi="Times New Roman" w:cs="Times New Roman"/>
          <w:sz w:val="24"/>
          <w:szCs w:val="24"/>
        </w:rPr>
        <w:t xml:space="preserve"> – </w:t>
      </w:r>
      <w:r w:rsidR="00523012" w:rsidRPr="00523012">
        <w:rPr>
          <w:rFonts w:ascii="Times New Roman" w:hAnsi="Times New Roman" w:cs="Times New Roman"/>
          <w:sz w:val="24"/>
          <w:szCs w:val="24"/>
        </w:rPr>
        <w:t>57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523012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 процента в 202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году. Д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>отация бюджетам бюджетной системы Российской Федерации в 202</w:t>
      </w:r>
      <w:r w:rsidR="00523012" w:rsidRPr="0052301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 xml:space="preserve"> году составляет </w:t>
      </w:r>
      <w:r w:rsidR="00CE2192" w:rsidRPr="0052301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523012" w:rsidRPr="0052301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E2192" w:rsidRPr="0052301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23012" w:rsidRPr="0052301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 xml:space="preserve"> процент</w:t>
      </w:r>
      <w:r w:rsidR="00CE2192" w:rsidRPr="00523012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5230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F307845" w14:textId="77777777" w:rsidR="000769F3" w:rsidRPr="00523012" w:rsidRDefault="00832707" w:rsidP="00832707">
      <w:pPr>
        <w:pStyle w:val="a8"/>
        <w:tabs>
          <w:tab w:val="left" w:pos="709"/>
        </w:tabs>
        <w:spacing w:line="276" w:lineRule="auto"/>
        <w:rPr>
          <w:rFonts w:ascii="Times New Roman" w:hAnsi="Times New Roman" w:cs="Times New Roman"/>
          <w:bCs/>
        </w:rPr>
      </w:pPr>
      <w:r w:rsidRPr="00523012">
        <w:rPr>
          <w:rFonts w:ascii="Times New Roman" w:hAnsi="Times New Roman" w:cs="Times New Roman"/>
          <w:bCs/>
        </w:rPr>
        <w:tab/>
      </w:r>
      <w:r w:rsidR="000F2086" w:rsidRPr="00523012">
        <w:rPr>
          <w:rFonts w:ascii="Times New Roman" w:hAnsi="Times New Roman" w:cs="Times New Roman"/>
          <w:bCs/>
        </w:rPr>
        <w:t>Общая сумма безвозмездных поступлений составляет:</w:t>
      </w:r>
    </w:p>
    <w:p w14:paraId="4182C0AA" w14:textId="35E65F3A" w:rsidR="000F2086" w:rsidRPr="00523012" w:rsidRDefault="000F2086" w:rsidP="000F20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3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2 </w:t>
      </w:r>
      <w:r w:rsidR="00523012" w:rsidRPr="00523012">
        <w:rPr>
          <w:rFonts w:ascii="Times New Roman" w:hAnsi="Times New Roman" w:cs="Times New Roman"/>
          <w:sz w:val="24"/>
          <w:szCs w:val="24"/>
        </w:rPr>
        <w:t>480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523012" w:rsidRPr="00523012">
        <w:rPr>
          <w:rFonts w:ascii="Times New Roman" w:hAnsi="Times New Roman" w:cs="Times New Roman"/>
          <w:sz w:val="24"/>
          <w:szCs w:val="24"/>
        </w:rPr>
        <w:t>216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523012" w:rsidRPr="00523012">
        <w:rPr>
          <w:rFonts w:ascii="Times New Roman" w:hAnsi="Times New Roman" w:cs="Times New Roman"/>
          <w:sz w:val="24"/>
          <w:szCs w:val="24"/>
        </w:rPr>
        <w:t>2</w:t>
      </w:r>
      <w:r w:rsidRPr="00523012">
        <w:rPr>
          <w:rFonts w:ascii="Times New Roman" w:hAnsi="Times New Roman" w:cs="Times New Roman"/>
          <w:sz w:val="24"/>
          <w:szCs w:val="24"/>
        </w:rPr>
        <w:t>0 тыс. рублей;</w:t>
      </w:r>
    </w:p>
    <w:p w14:paraId="50260C2E" w14:textId="4A884576" w:rsidR="000F2086" w:rsidRPr="00523012" w:rsidRDefault="000F2086" w:rsidP="000F20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4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2 </w:t>
      </w:r>
      <w:r w:rsidR="00523012" w:rsidRPr="00523012">
        <w:rPr>
          <w:rFonts w:ascii="Times New Roman" w:hAnsi="Times New Roman" w:cs="Times New Roman"/>
          <w:sz w:val="24"/>
          <w:szCs w:val="24"/>
        </w:rPr>
        <w:t>397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523012" w:rsidRPr="00523012">
        <w:rPr>
          <w:rFonts w:ascii="Times New Roman" w:hAnsi="Times New Roman" w:cs="Times New Roman"/>
          <w:sz w:val="24"/>
          <w:szCs w:val="24"/>
        </w:rPr>
        <w:t>424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523012" w:rsidRPr="00523012">
        <w:rPr>
          <w:rFonts w:ascii="Times New Roman" w:hAnsi="Times New Roman" w:cs="Times New Roman"/>
          <w:sz w:val="24"/>
          <w:szCs w:val="24"/>
        </w:rPr>
        <w:t>0</w:t>
      </w:r>
      <w:r w:rsidRPr="00523012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14:paraId="5EAE130E" w14:textId="1D9545DF" w:rsidR="000F2086" w:rsidRPr="00523012" w:rsidRDefault="000F2086" w:rsidP="000B2C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12">
        <w:rPr>
          <w:rFonts w:ascii="Times New Roman" w:hAnsi="Times New Roman" w:cs="Times New Roman"/>
          <w:sz w:val="24"/>
          <w:szCs w:val="24"/>
        </w:rPr>
        <w:tab/>
        <w:t>- на 202</w:t>
      </w:r>
      <w:r w:rsidR="00D31FED" w:rsidRPr="00523012">
        <w:rPr>
          <w:rFonts w:ascii="Times New Roman" w:hAnsi="Times New Roman" w:cs="Times New Roman"/>
          <w:sz w:val="24"/>
          <w:szCs w:val="24"/>
        </w:rPr>
        <w:t>5</w:t>
      </w:r>
      <w:r w:rsidRPr="005230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56CD2" w:rsidRPr="00523012">
        <w:rPr>
          <w:rFonts w:ascii="Times New Roman" w:hAnsi="Times New Roman" w:cs="Times New Roman"/>
          <w:sz w:val="24"/>
          <w:szCs w:val="24"/>
        </w:rPr>
        <w:t>2</w:t>
      </w:r>
      <w:r w:rsidRPr="00523012">
        <w:rPr>
          <w:rFonts w:ascii="Times New Roman" w:hAnsi="Times New Roman" w:cs="Times New Roman"/>
          <w:sz w:val="24"/>
          <w:szCs w:val="24"/>
        </w:rPr>
        <w:t> </w:t>
      </w:r>
      <w:r w:rsidR="00523012" w:rsidRPr="00523012">
        <w:rPr>
          <w:rFonts w:ascii="Times New Roman" w:hAnsi="Times New Roman" w:cs="Times New Roman"/>
          <w:sz w:val="24"/>
          <w:szCs w:val="24"/>
        </w:rPr>
        <w:t>382</w:t>
      </w:r>
      <w:r w:rsidRPr="00523012">
        <w:rPr>
          <w:rFonts w:ascii="Times New Roman" w:hAnsi="Times New Roman" w:cs="Times New Roman"/>
          <w:sz w:val="24"/>
          <w:szCs w:val="24"/>
        </w:rPr>
        <w:t xml:space="preserve"> </w:t>
      </w:r>
      <w:r w:rsidR="009E44A7" w:rsidRPr="00523012">
        <w:rPr>
          <w:rFonts w:ascii="Times New Roman" w:hAnsi="Times New Roman" w:cs="Times New Roman"/>
          <w:sz w:val="24"/>
          <w:szCs w:val="24"/>
        </w:rPr>
        <w:t>6</w:t>
      </w:r>
      <w:r w:rsidR="00523012" w:rsidRPr="00523012">
        <w:rPr>
          <w:rFonts w:ascii="Times New Roman" w:hAnsi="Times New Roman" w:cs="Times New Roman"/>
          <w:sz w:val="24"/>
          <w:szCs w:val="24"/>
        </w:rPr>
        <w:t>27</w:t>
      </w:r>
      <w:r w:rsidRPr="00523012">
        <w:rPr>
          <w:rFonts w:ascii="Times New Roman" w:hAnsi="Times New Roman" w:cs="Times New Roman"/>
          <w:sz w:val="24"/>
          <w:szCs w:val="24"/>
        </w:rPr>
        <w:t>,</w:t>
      </w:r>
      <w:r w:rsidR="00856CD2" w:rsidRPr="00523012">
        <w:rPr>
          <w:rFonts w:ascii="Times New Roman" w:hAnsi="Times New Roman" w:cs="Times New Roman"/>
          <w:sz w:val="24"/>
          <w:szCs w:val="24"/>
        </w:rPr>
        <w:t>8</w:t>
      </w:r>
      <w:r w:rsidRPr="00523012">
        <w:rPr>
          <w:rFonts w:ascii="Times New Roman" w:hAnsi="Times New Roman" w:cs="Times New Roman"/>
          <w:sz w:val="24"/>
          <w:szCs w:val="24"/>
        </w:rPr>
        <w:t>0 тыс. рублей.</w:t>
      </w:r>
    </w:p>
    <w:p w14:paraId="571DF1D3" w14:textId="77777777" w:rsidR="000B2C7C" w:rsidRPr="000A77E3" w:rsidRDefault="000B2C7C" w:rsidP="000B2C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32184" w14:textId="03186A23" w:rsidR="00F0604A" w:rsidRDefault="00A9735E" w:rsidP="000B2C7C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noProof/>
        </w:rPr>
        <w:lastRenderedPageBreak/>
        <w:drawing>
          <wp:inline distT="0" distB="0" distL="0" distR="0" wp14:anchorId="5AAC6E92" wp14:editId="2FF2058D">
            <wp:extent cx="6029326" cy="3800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1B6038" w14:textId="4772CD56" w:rsidR="00A9735E" w:rsidRDefault="00A9735E" w:rsidP="000B2C7C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A3C33B0" w14:textId="77777777" w:rsidR="00A9735E" w:rsidRPr="000A77E3" w:rsidRDefault="00A9735E" w:rsidP="000B2C7C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8B99413" w14:textId="77777777" w:rsidR="000B2C7C" w:rsidRPr="00A66F9D" w:rsidRDefault="00C42931" w:rsidP="000B2C7C">
      <w:pPr>
        <w:pStyle w:val="a8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F9D">
        <w:rPr>
          <w:rFonts w:ascii="Times New Roman" w:hAnsi="Times New Roman" w:cs="Times New Roman"/>
          <w:b/>
          <w:sz w:val="26"/>
          <w:szCs w:val="26"/>
        </w:rPr>
        <w:t xml:space="preserve">НАЛОГОВЫЕ </w:t>
      </w:r>
      <w:r w:rsidR="00044CD3" w:rsidRPr="00A66F9D">
        <w:rPr>
          <w:rFonts w:ascii="Times New Roman" w:hAnsi="Times New Roman" w:cs="Times New Roman"/>
          <w:b/>
          <w:sz w:val="26"/>
          <w:szCs w:val="26"/>
        </w:rPr>
        <w:t xml:space="preserve">ЛЬГОТЫ (НАЛОГОВЫЕ </w:t>
      </w:r>
      <w:r w:rsidRPr="00A66F9D">
        <w:rPr>
          <w:rFonts w:ascii="Times New Roman" w:hAnsi="Times New Roman" w:cs="Times New Roman"/>
          <w:b/>
          <w:sz w:val="26"/>
          <w:szCs w:val="26"/>
        </w:rPr>
        <w:t>РАСХОДЫ</w:t>
      </w:r>
      <w:r w:rsidR="00044CD3" w:rsidRPr="00A66F9D">
        <w:rPr>
          <w:rFonts w:ascii="Times New Roman" w:hAnsi="Times New Roman" w:cs="Times New Roman"/>
          <w:b/>
          <w:sz w:val="26"/>
          <w:szCs w:val="26"/>
        </w:rPr>
        <w:t>)</w:t>
      </w:r>
    </w:p>
    <w:p w14:paraId="327295EA" w14:textId="77777777" w:rsidR="000F2086" w:rsidRPr="000A77E3" w:rsidRDefault="000F2086" w:rsidP="003A6037">
      <w:pPr>
        <w:pStyle w:val="a8"/>
        <w:tabs>
          <w:tab w:val="left" w:pos="5387"/>
        </w:tabs>
        <w:spacing w:line="360" w:lineRule="auto"/>
        <w:rPr>
          <w:rFonts w:ascii="Times New Roman" w:hAnsi="Times New Roman" w:cs="Times New Roman"/>
          <w:highlight w:val="yellow"/>
        </w:rPr>
      </w:pPr>
    </w:p>
    <w:p w14:paraId="70EDF2E5" w14:textId="7B1E8CFA" w:rsidR="000B2C7C" w:rsidRPr="008663BB" w:rsidRDefault="00C979B8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BB">
        <w:rPr>
          <w:rFonts w:ascii="Times New Roman" w:hAnsi="Times New Roman" w:cs="Times New Roman"/>
          <w:sz w:val="24"/>
          <w:szCs w:val="24"/>
        </w:rPr>
        <w:tab/>
      </w:r>
      <w:r w:rsidR="000F2086" w:rsidRPr="008663BB">
        <w:rPr>
          <w:rFonts w:ascii="Times New Roman" w:hAnsi="Times New Roman" w:cs="Times New Roman"/>
          <w:sz w:val="24"/>
          <w:szCs w:val="24"/>
        </w:rPr>
        <w:t xml:space="preserve">Согласно предоставленных </w:t>
      </w:r>
      <w:r w:rsidR="000F2086" w:rsidRPr="0033474A">
        <w:rPr>
          <w:rFonts w:ascii="Times New Roman" w:hAnsi="Times New Roman" w:cs="Times New Roman"/>
          <w:sz w:val="24"/>
          <w:szCs w:val="24"/>
        </w:rPr>
        <w:t>данных</w:t>
      </w:r>
      <w:r w:rsidR="000B2C7C" w:rsidRPr="00334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E0F" w:rsidRPr="0033474A">
        <w:rPr>
          <w:rFonts w:ascii="Times New Roman" w:hAnsi="Times New Roman" w:cs="Times New Roman"/>
          <w:bCs/>
        </w:rPr>
        <w:t>Межрайонной ИФНС России № 6 по ХМАО - Югре</w:t>
      </w:r>
      <w:r w:rsidR="006C2356" w:rsidRPr="0033474A">
        <w:rPr>
          <w:rFonts w:ascii="Times New Roman" w:hAnsi="Times New Roman" w:cs="Times New Roman"/>
          <w:bCs/>
          <w:sz w:val="24"/>
          <w:szCs w:val="24"/>
        </w:rPr>
        <w:t>,</w:t>
      </w:r>
      <w:r w:rsidR="000F2086" w:rsidRPr="0033474A">
        <w:rPr>
          <w:rFonts w:ascii="Times New Roman" w:hAnsi="Times New Roman" w:cs="Times New Roman"/>
          <w:sz w:val="24"/>
          <w:szCs w:val="24"/>
        </w:rPr>
        <w:t xml:space="preserve"> </w:t>
      </w:r>
      <w:r w:rsidR="000B2C7C" w:rsidRPr="0033474A">
        <w:rPr>
          <w:rFonts w:ascii="Times New Roman" w:hAnsi="Times New Roman" w:cs="Times New Roman"/>
          <w:sz w:val="24"/>
          <w:szCs w:val="24"/>
        </w:rPr>
        <w:t>сумма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 w:rsidR="00196009" w:rsidRPr="008663BB">
        <w:rPr>
          <w:rFonts w:ascii="Times New Roman" w:hAnsi="Times New Roman" w:cs="Times New Roman"/>
          <w:sz w:val="24"/>
          <w:szCs w:val="24"/>
        </w:rPr>
        <w:t xml:space="preserve"> (налоговых расходов)</w:t>
      </w:r>
      <w:r w:rsidR="000B2C7C" w:rsidRPr="008663BB">
        <w:rPr>
          <w:rFonts w:ascii="Times New Roman" w:hAnsi="Times New Roman" w:cs="Times New Roman"/>
          <w:sz w:val="24"/>
          <w:szCs w:val="24"/>
        </w:rPr>
        <w:t>, предоставляемых в соответствии с решениями, принятыми Думой города Радужный</w:t>
      </w:r>
      <w:r w:rsidR="008D4CAC" w:rsidRPr="008663BB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, </w:t>
      </w:r>
      <w:r w:rsidR="000F2086" w:rsidRPr="008663BB">
        <w:rPr>
          <w:rFonts w:ascii="Times New Roman" w:hAnsi="Times New Roman" w:cs="Times New Roman"/>
          <w:sz w:val="24"/>
          <w:szCs w:val="24"/>
        </w:rPr>
        <w:t>за 20</w:t>
      </w:r>
      <w:r w:rsidR="008663BB">
        <w:rPr>
          <w:rFonts w:ascii="Times New Roman" w:hAnsi="Times New Roman" w:cs="Times New Roman"/>
          <w:sz w:val="24"/>
          <w:szCs w:val="24"/>
        </w:rPr>
        <w:t>21</w:t>
      </w:r>
      <w:r w:rsidR="000F2086" w:rsidRPr="008663BB">
        <w:rPr>
          <w:rFonts w:ascii="Times New Roman" w:hAnsi="Times New Roman" w:cs="Times New Roman"/>
          <w:sz w:val="24"/>
          <w:szCs w:val="24"/>
        </w:rPr>
        <w:t xml:space="preserve"> год 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составляет </w:t>
      </w:r>
      <w:r w:rsidR="008663BB">
        <w:rPr>
          <w:rFonts w:ascii="Times New Roman" w:hAnsi="Times New Roman" w:cs="Times New Roman"/>
          <w:sz w:val="24"/>
          <w:szCs w:val="24"/>
        </w:rPr>
        <w:t>4</w:t>
      </w:r>
      <w:r w:rsidR="000B2C7C" w:rsidRPr="008663BB">
        <w:rPr>
          <w:rFonts w:ascii="Times New Roman" w:hAnsi="Times New Roman" w:cs="Times New Roman"/>
          <w:sz w:val="24"/>
          <w:szCs w:val="24"/>
        </w:rPr>
        <w:t> </w:t>
      </w:r>
      <w:r w:rsidR="008663BB">
        <w:rPr>
          <w:rFonts w:ascii="Times New Roman" w:hAnsi="Times New Roman" w:cs="Times New Roman"/>
          <w:sz w:val="24"/>
          <w:szCs w:val="24"/>
        </w:rPr>
        <w:t>669</w:t>
      </w:r>
      <w:r w:rsidR="000B2C7C" w:rsidRPr="008663BB">
        <w:rPr>
          <w:rFonts w:ascii="Times New Roman" w:hAnsi="Times New Roman" w:cs="Times New Roman"/>
          <w:sz w:val="24"/>
          <w:szCs w:val="24"/>
        </w:rPr>
        <w:t>,</w:t>
      </w:r>
      <w:r w:rsidR="008663BB">
        <w:rPr>
          <w:rFonts w:ascii="Times New Roman" w:hAnsi="Times New Roman" w:cs="Times New Roman"/>
          <w:sz w:val="24"/>
          <w:szCs w:val="24"/>
        </w:rPr>
        <w:t>92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тыс. рублей, ожидаемая оценка за 20</w:t>
      </w:r>
      <w:r w:rsidR="002202B7" w:rsidRPr="008663BB">
        <w:rPr>
          <w:rFonts w:ascii="Times New Roman" w:hAnsi="Times New Roman" w:cs="Times New Roman"/>
          <w:sz w:val="24"/>
          <w:szCs w:val="24"/>
        </w:rPr>
        <w:t>2</w:t>
      </w:r>
      <w:r w:rsidR="008663BB">
        <w:rPr>
          <w:rFonts w:ascii="Times New Roman" w:hAnsi="Times New Roman" w:cs="Times New Roman"/>
          <w:sz w:val="24"/>
          <w:szCs w:val="24"/>
        </w:rPr>
        <w:t>2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6C2356" w:rsidRPr="008663BB">
        <w:rPr>
          <w:rFonts w:ascii="Times New Roman" w:hAnsi="Times New Roman" w:cs="Times New Roman"/>
          <w:sz w:val="24"/>
          <w:szCs w:val="24"/>
        </w:rPr>
        <w:t>ляет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</w:t>
      </w:r>
      <w:r w:rsidR="008663BB">
        <w:rPr>
          <w:rFonts w:ascii="Times New Roman" w:hAnsi="Times New Roman" w:cs="Times New Roman"/>
          <w:sz w:val="24"/>
          <w:szCs w:val="24"/>
        </w:rPr>
        <w:t>4</w:t>
      </w:r>
      <w:r w:rsidR="000B2C7C" w:rsidRPr="008663BB">
        <w:rPr>
          <w:rFonts w:ascii="Times New Roman" w:hAnsi="Times New Roman" w:cs="Times New Roman"/>
          <w:sz w:val="24"/>
          <w:szCs w:val="24"/>
        </w:rPr>
        <w:t> </w:t>
      </w:r>
      <w:r w:rsidR="008663BB">
        <w:rPr>
          <w:rFonts w:ascii="Times New Roman" w:hAnsi="Times New Roman" w:cs="Times New Roman"/>
          <w:sz w:val="24"/>
          <w:szCs w:val="24"/>
        </w:rPr>
        <w:t>669</w:t>
      </w:r>
      <w:r w:rsidR="000B2C7C" w:rsidRPr="008663BB">
        <w:rPr>
          <w:rFonts w:ascii="Times New Roman" w:hAnsi="Times New Roman" w:cs="Times New Roman"/>
          <w:sz w:val="24"/>
          <w:szCs w:val="24"/>
        </w:rPr>
        <w:t>,</w:t>
      </w:r>
      <w:r w:rsidR="008663BB">
        <w:rPr>
          <w:rFonts w:ascii="Times New Roman" w:hAnsi="Times New Roman" w:cs="Times New Roman"/>
          <w:sz w:val="24"/>
          <w:szCs w:val="24"/>
        </w:rPr>
        <w:t>92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тыс. рублей. По земельному налогу </w:t>
      </w:r>
      <w:r w:rsidR="000F2086" w:rsidRPr="008663BB">
        <w:rPr>
          <w:rFonts w:ascii="Times New Roman" w:hAnsi="Times New Roman" w:cs="Times New Roman"/>
          <w:sz w:val="24"/>
          <w:szCs w:val="24"/>
        </w:rPr>
        <w:t xml:space="preserve">общая сумма налоговых льгот </w:t>
      </w:r>
      <w:r w:rsidR="00196009" w:rsidRPr="008663BB">
        <w:rPr>
          <w:rFonts w:ascii="Times New Roman" w:hAnsi="Times New Roman" w:cs="Times New Roman"/>
          <w:sz w:val="24"/>
          <w:szCs w:val="24"/>
        </w:rPr>
        <w:t xml:space="preserve">(налоговых расходов) </w:t>
      </w:r>
      <w:r w:rsidR="000B2C7C" w:rsidRPr="008663BB">
        <w:rPr>
          <w:rFonts w:ascii="Times New Roman" w:hAnsi="Times New Roman" w:cs="Times New Roman"/>
          <w:sz w:val="24"/>
          <w:szCs w:val="24"/>
        </w:rPr>
        <w:t>за 20</w:t>
      </w:r>
      <w:r w:rsidR="000239A4" w:rsidRPr="008663BB">
        <w:rPr>
          <w:rFonts w:ascii="Times New Roman" w:hAnsi="Times New Roman" w:cs="Times New Roman"/>
          <w:sz w:val="24"/>
          <w:szCs w:val="24"/>
        </w:rPr>
        <w:t>2</w:t>
      </w:r>
      <w:r w:rsidR="008663BB">
        <w:rPr>
          <w:rFonts w:ascii="Times New Roman" w:hAnsi="Times New Roman" w:cs="Times New Roman"/>
          <w:sz w:val="24"/>
          <w:szCs w:val="24"/>
        </w:rPr>
        <w:t>1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год </w:t>
      </w:r>
      <w:r w:rsidR="000F2086" w:rsidRPr="008663BB">
        <w:rPr>
          <w:rFonts w:ascii="Times New Roman" w:hAnsi="Times New Roman" w:cs="Times New Roman"/>
          <w:sz w:val="24"/>
          <w:szCs w:val="24"/>
        </w:rPr>
        <w:t>составляет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</w:t>
      </w:r>
      <w:r w:rsidR="00196009" w:rsidRPr="008663BB">
        <w:rPr>
          <w:rFonts w:ascii="Times New Roman" w:hAnsi="Times New Roman" w:cs="Times New Roman"/>
          <w:sz w:val="24"/>
          <w:szCs w:val="24"/>
        </w:rPr>
        <w:t>1</w:t>
      </w:r>
      <w:r w:rsidR="008663BB">
        <w:rPr>
          <w:rFonts w:ascii="Times New Roman" w:hAnsi="Times New Roman" w:cs="Times New Roman"/>
          <w:sz w:val="24"/>
          <w:szCs w:val="24"/>
        </w:rPr>
        <w:t>6</w:t>
      </w:r>
      <w:r w:rsidR="000B2C7C" w:rsidRPr="008663BB">
        <w:rPr>
          <w:rFonts w:ascii="Times New Roman" w:hAnsi="Times New Roman" w:cs="Times New Roman"/>
          <w:sz w:val="24"/>
          <w:szCs w:val="24"/>
        </w:rPr>
        <w:t> </w:t>
      </w:r>
      <w:r w:rsidR="008663BB">
        <w:rPr>
          <w:rFonts w:ascii="Times New Roman" w:hAnsi="Times New Roman" w:cs="Times New Roman"/>
          <w:sz w:val="24"/>
          <w:szCs w:val="24"/>
        </w:rPr>
        <w:t>004</w:t>
      </w:r>
      <w:r w:rsidR="000B2C7C" w:rsidRPr="008663BB">
        <w:rPr>
          <w:rFonts w:ascii="Times New Roman" w:hAnsi="Times New Roman" w:cs="Times New Roman"/>
          <w:sz w:val="24"/>
          <w:szCs w:val="24"/>
        </w:rPr>
        <w:t>,</w:t>
      </w:r>
      <w:r w:rsidR="008663BB">
        <w:rPr>
          <w:rFonts w:ascii="Times New Roman" w:hAnsi="Times New Roman" w:cs="Times New Roman"/>
          <w:sz w:val="24"/>
          <w:szCs w:val="24"/>
        </w:rPr>
        <w:t>23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тыс. рублей, ожидаемая оценка за 20</w:t>
      </w:r>
      <w:r w:rsidR="002202B7" w:rsidRPr="008663BB">
        <w:rPr>
          <w:rFonts w:ascii="Times New Roman" w:hAnsi="Times New Roman" w:cs="Times New Roman"/>
          <w:sz w:val="24"/>
          <w:szCs w:val="24"/>
        </w:rPr>
        <w:t>2</w:t>
      </w:r>
      <w:r w:rsidR="008663BB">
        <w:rPr>
          <w:rFonts w:ascii="Times New Roman" w:hAnsi="Times New Roman" w:cs="Times New Roman"/>
          <w:sz w:val="24"/>
          <w:szCs w:val="24"/>
        </w:rPr>
        <w:t>2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96009" w:rsidRPr="008663BB">
        <w:rPr>
          <w:rFonts w:ascii="Times New Roman" w:hAnsi="Times New Roman" w:cs="Times New Roman"/>
          <w:sz w:val="24"/>
          <w:szCs w:val="24"/>
        </w:rPr>
        <w:t>1</w:t>
      </w:r>
      <w:r w:rsidR="008663BB">
        <w:rPr>
          <w:rFonts w:ascii="Times New Roman" w:hAnsi="Times New Roman" w:cs="Times New Roman"/>
          <w:sz w:val="24"/>
          <w:szCs w:val="24"/>
        </w:rPr>
        <w:t>6</w:t>
      </w:r>
      <w:r w:rsidR="000B2C7C" w:rsidRPr="008663BB">
        <w:rPr>
          <w:rFonts w:ascii="Times New Roman" w:hAnsi="Times New Roman" w:cs="Times New Roman"/>
          <w:sz w:val="24"/>
          <w:szCs w:val="24"/>
        </w:rPr>
        <w:t> </w:t>
      </w:r>
      <w:r w:rsidR="008663BB">
        <w:rPr>
          <w:rFonts w:ascii="Times New Roman" w:hAnsi="Times New Roman" w:cs="Times New Roman"/>
          <w:sz w:val="24"/>
          <w:szCs w:val="24"/>
        </w:rPr>
        <w:t>004</w:t>
      </w:r>
      <w:r w:rsidR="000B2C7C" w:rsidRPr="008663BB">
        <w:rPr>
          <w:rFonts w:ascii="Times New Roman" w:hAnsi="Times New Roman" w:cs="Times New Roman"/>
          <w:sz w:val="24"/>
          <w:szCs w:val="24"/>
        </w:rPr>
        <w:t>,</w:t>
      </w:r>
      <w:r w:rsidR="008663BB">
        <w:rPr>
          <w:rFonts w:ascii="Times New Roman" w:hAnsi="Times New Roman" w:cs="Times New Roman"/>
          <w:sz w:val="24"/>
          <w:szCs w:val="24"/>
        </w:rPr>
        <w:t>23</w:t>
      </w:r>
      <w:r w:rsidR="000B2C7C" w:rsidRPr="008663B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38C2091" w14:textId="20A9F1B3" w:rsidR="000F2086" w:rsidRPr="003D0C00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BB">
        <w:rPr>
          <w:rFonts w:ascii="Times New Roman" w:hAnsi="Times New Roman" w:cs="Times New Roman"/>
          <w:sz w:val="24"/>
          <w:szCs w:val="24"/>
        </w:rPr>
        <w:tab/>
      </w:r>
      <w:r w:rsidR="00686F1F" w:rsidRPr="008663BB">
        <w:rPr>
          <w:rFonts w:ascii="Times New Roman" w:hAnsi="Times New Roman" w:cs="Times New Roman"/>
          <w:sz w:val="24"/>
          <w:szCs w:val="24"/>
        </w:rPr>
        <w:t>Оценка</w:t>
      </w:r>
      <w:r w:rsidR="00310057" w:rsidRPr="008663BB">
        <w:rPr>
          <w:rFonts w:ascii="Times New Roman" w:hAnsi="Times New Roman" w:cs="Times New Roman"/>
          <w:sz w:val="24"/>
          <w:szCs w:val="24"/>
        </w:rPr>
        <w:t xml:space="preserve"> </w:t>
      </w:r>
      <w:r w:rsidR="00686F1F" w:rsidRPr="008663BB">
        <w:rPr>
          <w:rFonts w:ascii="Times New Roman" w:hAnsi="Times New Roman" w:cs="Times New Roman"/>
          <w:sz w:val="24"/>
          <w:szCs w:val="24"/>
        </w:rPr>
        <w:t>объема налоговых расходов</w:t>
      </w:r>
      <w:r w:rsidR="00C979B8" w:rsidRPr="008663BB">
        <w:rPr>
          <w:rFonts w:ascii="Times New Roman" w:hAnsi="Times New Roman" w:cs="Times New Roman"/>
          <w:sz w:val="24"/>
          <w:szCs w:val="24"/>
        </w:rPr>
        <w:t xml:space="preserve"> бюджета города Радужный</w:t>
      </w:r>
      <w:r w:rsidR="00686F1F" w:rsidRPr="008663B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D0C00" w:rsidRPr="008663BB">
        <w:rPr>
          <w:rFonts w:ascii="Times New Roman" w:hAnsi="Times New Roman" w:cs="Times New Roman"/>
          <w:sz w:val="24"/>
          <w:szCs w:val="24"/>
        </w:rPr>
        <w:t>3</w:t>
      </w:r>
      <w:r w:rsidR="00686F1F" w:rsidRPr="008663B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0C00" w:rsidRPr="008663BB">
        <w:rPr>
          <w:rFonts w:ascii="Times New Roman" w:hAnsi="Times New Roman" w:cs="Times New Roman"/>
          <w:sz w:val="24"/>
          <w:szCs w:val="24"/>
        </w:rPr>
        <w:t>4</w:t>
      </w:r>
      <w:r w:rsidR="00686F1F" w:rsidRPr="008663BB">
        <w:rPr>
          <w:rFonts w:ascii="Times New Roman" w:hAnsi="Times New Roman" w:cs="Times New Roman"/>
          <w:sz w:val="24"/>
          <w:szCs w:val="24"/>
        </w:rPr>
        <w:t xml:space="preserve"> и 202</w:t>
      </w:r>
      <w:r w:rsidR="003D0C00" w:rsidRPr="008663BB">
        <w:rPr>
          <w:rFonts w:ascii="Times New Roman" w:hAnsi="Times New Roman" w:cs="Times New Roman"/>
          <w:sz w:val="24"/>
          <w:szCs w:val="24"/>
        </w:rPr>
        <w:t>5</w:t>
      </w:r>
      <w:r w:rsidR="00686F1F" w:rsidRPr="008663B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C979B8" w:rsidRPr="008663BB">
        <w:rPr>
          <w:rFonts w:ascii="Times New Roman" w:hAnsi="Times New Roman" w:cs="Times New Roman"/>
          <w:sz w:val="24"/>
          <w:szCs w:val="24"/>
        </w:rPr>
        <w:t xml:space="preserve">в связи с применением налоговых льгот </w:t>
      </w:r>
      <w:r w:rsidR="004107A9" w:rsidRPr="008663BB">
        <w:rPr>
          <w:rFonts w:ascii="Times New Roman" w:hAnsi="Times New Roman" w:cs="Times New Roman"/>
          <w:sz w:val="24"/>
          <w:szCs w:val="24"/>
        </w:rPr>
        <w:t>по имущественным налогам,</w:t>
      </w:r>
      <w:r w:rsidR="004107A9" w:rsidRPr="003D0C00"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законодательством Российской Федерации</w:t>
      </w:r>
      <w:r w:rsidR="00751605" w:rsidRPr="003D0C00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="004107A9" w:rsidRPr="003D0C0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Pr="003D0C00">
        <w:rPr>
          <w:rFonts w:ascii="Times New Roman" w:hAnsi="Times New Roman" w:cs="Times New Roman"/>
          <w:sz w:val="24"/>
          <w:szCs w:val="24"/>
        </w:rPr>
        <w:t>составляет:</w:t>
      </w:r>
    </w:p>
    <w:p w14:paraId="61CA51BC" w14:textId="77777777" w:rsidR="000B2C7C" w:rsidRPr="00B053A5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</w:r>
      <w:r w:rsidR="00B10035" w:rsidRPr="00B053A5">
        <w:rPr>
          <w:rFonts w:ascii="Times New Roman" w:hAnsi="Times New Roman" w:cs="Times New Roman"/>
          <w:sz w:val="24"/>
          <w:szCs w:val="24"/>
        </w:rPr>
        <w:t>п</w:t>
      </w:r>
      <w:r w:rsidRPr="00B053A5">
        <w:rPr>
          <w:rFonts w:ascii="Times New Roman" w:hAnsi="Times New Roman" w:cs="Times New Roman"/>
          <w:sz w:val="24"/>
          <w:szCs w:val="24"/>
        </w:rPr>
        <w:t>о налогу на имущество физических лиц:</w:t>
      </w:r>
    </w:p>
    <w:p w14:paraId="29AE8B44" w14:textId="1187848B" w:rsidR="000B2C7C" w:rsidRPr="00B053A5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3</w:t>
      </w:r>
      <w:r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053A5" w:rsidRPr="00B053A5">
        <w:rPr>
          <w:rFonts w:ascii="Times New Roman" w:hAnsi="Times New Roman" w:cs="Times New Roman"/>
          <w:sz w:val="24"/>
          <w:szCs w:val="24"/>
        </w:rPr>
        <w:t>13</w:t>
      </w:r>
      <w:r w:rsidR="002202B7" w:rsidRPr="00B053A5">
        <w:rPr>
          <w:rFonts w:ascii="Times New Roman" w:hAnsi="Times New Roman" w:cs="Times New Roman"/>
          <w:sz w:val="24"/>
          <w:szCs w:val="24"/>
        </w:rPr>
        <w:t xml:space="preserve"> </w:t>
      </w:r>
      <w:r w:rsidR="00B053A5" w:rsidRPr="00B053A5">
        <w:rPr>
          <w:rFonts w:ascii="Times New Roman" w:hAnsi="Times New Roman" w:cs="Times New Roman"/>
          <w:sz w:val="24"/>
          <w:szCs w:val="24"/>
        </w:rPr>
        <w:t>558</w:t>
      </w:r>
      <w:r w:rsidRPr="00B053A5">
        <w:rPr>
          <w:rFonts w:ascii="Times New Roman" w:hAnsi="Times New Roman" w:cs="Times New Roman"/>
          <w:sz w:val="24"/>
          <w:szCs w:val="24"/>
        </w:rPr>
        <w:t>,</w:t>
      </w:r>
      <w:r w:rsidR="00B053A5" w:rsidRPr="00B053A5">
        <w:rPr>
          <w:rFonts w:ascii="Times New Roman" w:hAnsi="Times New Roman" w:cs="Times New Roman"/>
          <w:sz w:val="24"/>
          <w:szCs w:val="24"/>
        </w:rPr>
        <w:t>92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8216DBF" w14:textId="01E7D389" w:rsidR="000B2C7C" w:rsidRPr="00B053A5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4</w:t>
      </w:r>
      <w:r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053A5" w:rsidRPr="00B053A5">
        <w:rPr>
          <w:rFonts w:ascii="Times New Roman" w:hAnsi="Times New Roman" w:cs="Times New Roman"/>
          <w:sz w:val="24"/>
          <w:szCs w:val="24"/>
        </w:rPr>
        <w:t>13</w:t>
      </w:r>
      <w:r w:rsidR="002202B7" w:rsidRPr="00B053A5">
        <w:rPr>
          <w:rFonts w:ascii="Times New Roman" w:hAnsi="Times New Roman" w:cs="Times New Roman"/>
          <w:sz w:val="24"/>
          <w:szCs w:val="24"/>
        </w:rPr>
        <w:t xml:space="preserve"> </w:t>
      </w:r>
      <w:r w:rsidR="00B053A5" w:rsidRPr="00B053A5">
        <w:rPr>
          <w:rFonts w:ascii="Times New Roman" w:hAnsi="Times New Roman" w:cs="Times New Roman"/>
          <w:sz w:val="24"/>
          <w:szCs w:val="24"/>
        </w:rPr>
        <w:t>558</w:t>
      </w:r>
      <w:r w:rsidRPr="00B053A5">
        <w:rPr>
          <w:rFonts w:ascii="Times New Roman" w:hAnsi="Times New Roman" w:cs="Times New Roman"/>
          <w:sz w:val="24"/>
          <w:szCs w:val="24"/>
        </w:rPr>
        <w:t>,</w:t>
      </w:r>
      <w:r w:rsidR="00B053A5" w:rsidRPr="00B053A5">
        <w:rPr>
          <w:rFonts w:ascii="Times New Roman" w:hAnsi="Times New Roman" w:cs="Times New Roman"/>
          <w:sz w:val="24"/>
          <w:szCs w:val="24"/>
        </w:rPr>
        <w:t>92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257BFB26" w14:textId="2395F102" w:rsidR="000B2C7C" w:rsidRPr="00B053A5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5</w:t>
      </w:r>
      <w:r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053A5" w:rsidRPr="00B053A5">
        <w:rPr>
          <w:rFonts w:ascii="Times New Roman" w:hAnsi="Times New Roman" w:cs="Times New Roman"/>
          <w:sz w:val="24"/>
          <w:szCs w:val="24"/>
        </w:rPr>
        <w:t>13</w:t>
      </w:r>
      <w:r w:rsidR="002202B7" w:rsidRPr="00B053A5">
        <w:rPr>
          <w:rFonts w:ascii="Times New Roman" w:hAnsi="Times New Roman" w:cs="Times New Roman"/>
          <w:sz w:val="24"/>
          <w:szCs w:val="24"/>
        </w:rPr>
        <w:t xml:space="preserve"> </w:t>
      </w:r>
      <w:r w:rsidR="00B053A5" w:rsidRPr="00B053A5">
        <w:rPr>
          <w:rFonts w:ascii="Times New Roman" w:hAnsi="Times New Roman" w:cs="Times New Roman"/>
          <w:sz w:val="24"/>
          <w:szCs w:val="24"/>
        </w:rPr>
        <w:t>558</w:t>
      </w:r>
      <w:r w:rsidRPr="00B053A5">
        <w:rPr>
          <w:rFonts w:ascii="Times New Roman" w:hAnsi="Times New Roman" w:cs="Times New Roman"/>
          <w:sz w:val="24"/>
          <w:szCs w:val="24"/>
        </w:rPr>
        <w:t>,</w:t>
      </w:r>
      <w:r w:rsidR="00B053A5" w:rsidRPr="00B053A5">
        <w:rPr>
          <w:rFonts w:ascii="Times New Roman" w:hAnsi="Times New Roman" w:cs="Times New Roman"/>
          <w:sz w:val="24"/>
          <w:szCs w:val="24"/>
        </w:rPr>
        <w:t>92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05EB494" w14:textId="77777777" w:rsidR="000B2C7C" w:rsidRPr="00B053A5" w:rsidRDefault="000B2C7C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</w:r>
      <w:r w:rsidR="00B10035" w:rsidRPr="00B053A5">
        <w:rPr>
          <w:rFonts w:ascii="Times New Roman" w:hAnsi="Times New Roman" w:cs="Times New Roman"/>
          <w:sz w:val="24"/>
          <w:szCs w:val="24"/>
        </w:rPr>
        <w:t>по земельному налогу:</w:t>
      </w:r>
    </w:p>
    <w:p w14:paraId="6C424816" w14:textId="71ECD3E1" w:rsidR="00B10035" w:rsidRPr="00B053A5" w:rsidRDefault="00B10035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3</w:t>
      </w:r>
      <w:r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6F1F" w:rsidRPr="00B053A5">
        <w:rPr>
          <w:rFonts w:ascii="Times New Roman" w:hAnsi="Times New Roman" w:cs="Times New Roman"/>
          <w:sz w:val="24"/>
          <w:szCs w:val="24"/>
        </w:rPr>
        <w:t>1</w:t>
      </w:r>
      <w:r w:rsidR="00B053A5" w:rsidRPr="00B053A5">
        <w:rPr>
          <w:rFonts w:ascii="Times New Roman" w:hAnsi="Times New Roman" w:cs="Times New Roman"/>
          <w:sz w:val="24"/>
          <w:szCs w:val="24"/>
        </w:rPr>
        <w:t>7</w:t>
      </w:r>
      <w:r w:rsidR="002202B7" w:rsidRPr="00B053A5">
        <w:rPr>
          <w:rFonts w:ascii="Times New Roman" w:hAnsi="Times New Roman" w:cs="Times New Roman"/>
          <w:sz w:val="24"/>
          <w:szCs w:val="24"/>
        </w:rPr>
        <w:t xml:space="preserve"> </w:t>
      </w:r>
      <w:r w:rsidR="00B053A5" w:rsidRPr="00B053A5">
        <w:rPr>
          <w:rFonts w:ascii="Times New Roman" w:hAnsi="Times New Roman" w:cs="Times New Roman"/>
          <w:sz w:val="24"/>
          <w:szCs w:val="24"/>
        </w:rPr>
        <w:t>830</w:t>
      </w:r>
      <w:r w:rsidRPr="00B053A5">
        <w:rPr>
          <w:rFonts w:ascii="Times New Roman" w:hAnsi="Times New Roman" w:cs="Times New Roman"/>
          <w:sz w:val="24"/>
          <w:szCs w:val="24"/>
        </w:rPr>
        <w:t>,</w:t>
      </w:r>
      <w:r w:rsidR="00B053A5" w:rsidRPr="00B053A5">
        <w:rPr>
          <w:rFonts w:ascii="Times New Roman" w:hAnsi="Times New Roman" w:cs="Times New Roman"/>
          <w:sz w:val="24"/>
          <w:szCs w:val="24"/>
        </w:rPr>
        <w:t>23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D46848" w14:textId="4B87B324" w:rsidR="00B10035" w:rsidRPr="00B053A5" w:rsidRDefault="00B10035" w:rsidP="000B24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4</w:t>
      </w:r>
      <w:r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6F1F" w:rsidRPr="00B053A5">
        <w:rPr>
          <w:rFonts w:ascii="Times New Roman" w:hAnsi="Times New Roman" w:cs="Times New Roman"/>
          <w:sz w:val="24"/>
          <w:szCs w:val="24"/>
        </w:rPr>
        <w:t>1</w:t>
      </w:r>
      <w:r w:rsidR="00B053A5">
        <w:rPr>
          <w:rFonts w:ascii="Times New Roman" w:hAnsi="Times New Roman" w:cs="Times New Roman"/>
          <w:sz w:val="24"/>
          <w:szCs w:val="24"/>
        </w:rPr>
        <w:t>7 830,23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00B16867" w14:textId="5B63B111" w:rsidR="00B10035" w:rsidRPr="00B053A5" w:rsidRDefault="00B10035" w:rsidP="000B24B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A5">
        <w:rPr>
          <w:rFonts w:ascii="Times New Roman" w:hAnsi="Times New Roman" w:cs="Times New Roman"/>
          <w:sz w:val="24"/>
          <w:szCs w:val="24"/>
        </w:rPr>
        <w:tab/>
        <w:t>- на 202</w:t>
      </w:r>
      <w:r w:rsidR="00B053A5" w:rsidRPr="00B053A5">
        <w:rPr>
          <w:rFonts w:ascii="Times New Roman" w:hAnsi="Times New Roman" w:cs="Times New Roman"/>
          <w:sz w:val="24"/>
          <w:szCs w:val="24"/>
        </w:rPr>
        <w:t>5</w:t>
      </w:r>
      <w:r w:rsidR="002202B7" w:rsidRPr="00B053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6F1F" w:rsidRPr="00B053A5">
        <w:rPr>
          <w:rFonts w:ascii="Times New Roman" w:hAnsi="Times New Roman" w:cs="Times New Roman"/>
          <w:sz w:val="24"/>
          <w:szCs w:val="24"/>
        </w:rPr>
        <w:t>1</w:t>
      </w:r>
      <w:r w:rsidR="00B053A5">
        <w:rPr>
          <w:rFonts w:ascii="Times New Roman" w:hAnsi="Times New Roman" w:cs="Times New Roman"/>
          <w:sz w:val="24"/>
          <w:szCs w:val="24"/>
        </w:rPr>
        <w:t>7</w:t>
      </w:r>
      <w:r w:rsidRPr="00B053A5">
        <w:rPr>
          <w:rFonts w:ascii="Times New Roman" w:hAnsi="Times New Roman" w:cs="Times New Roman"/>
          <w:sz w:val="24"/>
          <w:szCs w:val="24"/>
        </w:rPr>
        <w:t xml:space="preserve"> </w:t>
      </w:r>
      <w:r w:rsidR="00B053A5">
        <w:rPr>
          <w:rFonts w:ascii="Times New Roman" w:hAnsi="Times New Roman" w:cs="Times New Roman"/>
          <w:sz w:val="24"/>
          <w:szCs w:val="24"/>
        </w:rPr>
        <w:t>830</w:t>
      </w:r>
      <w:r w:rsidRPr="00B053A5">
        <w:rPr>
          <w:rFonts w:ascii="Times New Roman" w:hAnsi="Times New Roman" w:cs="Times New Roman"/>
          <w:sz w:val="24"/>
          <w:szCs w:val="24"/>
        </w:rPr>
        <w:t>,</w:t>
      </w:r>
      <w:r w:rsidR="00B053A5">
        <w:rPr>
          <w:rFonts w:ascii="Times New Roman" w:hAnsi="Times New Roman" w:cs="Times New Roman"/>
          <w:sz w:val="24"/>
          <w:szCs w:val="24"/>
        </w:rPr>
        <w:t>23</w:t>
      </w:r>
      <w:r w:rsidRPr="00B053A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B053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FEED84" w14:textId="05E602F7" w:rsidR="00B10035" w:rsidRPr="00B053A5" w:rsidRDefault="00F80572" w:rsidP="000B24B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A5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 w:rsidR="00B053A5">
        <w:rPr>
          <w:rFonts w:ascii="Times New Roman" w:eastAsia="Calibri" w:hAnsi="Times New Roman" w:cs="Times New Roman"/>
          <w:sz w:val="24"/>
          <w:szCs w:val="24"/>
        </w:rPr>
        <w:t>3</w:t>
      </w:r>
      <w:r w:rsidR="00B10035" w:rsidRPr="00B0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1AD">
        <w:rPr>
          <w:rFonts w:ascii="Times New Roman" w:eastAsia="Calibri" w:hAnsi="Times New Roman" w:cs="Times New Roman"/>
          <w:sz w:val="24"/>
          <w:szCs w:val="24"/>
        </w:rPr>
        <w:t>(</w:t>
      </w:r>
      <w:r w:rsidR="000861A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0861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10035" w:rsidRPr="00B053A5">
        <w:rPr>
          <w:rFonts w:ascii="Times New Roman" w:eastAsia="Calibri" w:hAnsi="Times New Roman" w:cs="Times New Roman"/>
          <w:sz w:val="24"/>
          <w:szCs w:val="24"/>
        </w:rPr>
        <w:t>к пояснительной записке по доходам)</w:t>
      </w:r>
    </w:p>
    <w:p w14:paraId="3EEAC057" w14:textId="22B0341B" w:rsidR="00BC30E4" w:rsidRPr="003D0C00" w:rsidRDefault="00BC30E4" w:rsidP="00BC30E4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202</w:t>
      </w:r>
      <w:r w:rsidR="00F97688" w:rsidRPr="00F9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9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сформирована</w:t>
      </w:r>
      <w:r w:rsidRPr="003D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оценки налоговых расходов, позволяющая отражать весь объем муниципальной поддержки, оказываемой отдельным категориям юридических и физических лиц. С учетом предоставления налоговых расходов будет применяться взвешенный подход </w:t>
      </w:r>
      <w:r w:rsidR="00C42931" w:rsidRPr="003D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3D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</w:t>
      </w:r>
      <w:r w:rsidR="00C42931" w:rsidRPr="003D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3D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целесообразности и результативности их предоставления.</w:t>
      </w:r>
    </w:p>
    <w:p w14:paraId="4EE19159" w14:textId="77777777" w:rsidR="00BC30E4" w:rsidRPr="003D0C00" w:rsidRDefault="00BC30E4" w:rsidP="00BC30E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C00">
        <w:rPr>
          <w:rFonts w:ascii="Times New Roman" w:hAnsi="Times New Roman" w:cs="Times New Roman"/>
          <w:sz w:val="24"/>
          <w:szCs w:val="24"/>
        </w:rPr>
        <w:t>Внедрение системы управления налоговыми расходами призвано обеспечить более эффективное и рациональное использование инструментов налогового стимулирования, повысить качество управления муниципальными финансами.</w:t>
      </w:r>
    </w:p>
    <w:p w14:paraId="3E91ED48" w14:textId="77777777" w:rsidR="00BC30E4" w:rsidRPr="003D0C00" w:rsidRDefault="00BC30E4" w:rsidP="00BC30E4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C00">
        <w:rPr>
          <w:rFonts w:ascii="Times New Roman" w:hAnsi="Times New Roman" w:cs="Times New Roman"/>
          <w:sz w:val="24"/>
          <w:szCs w:val="24"/>
        </w:rPr>
        <w:t>В текущем году проведена оценка налоговых расходов в соответствии с утвержденным на местном уровне порядком</w:t>
      </w:r>
      <w:r w:rsidR="00D97315" w:rsidRPr="003D0C00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3D0C00">
        <w:rPr>
          <w:rFonts w:ascii="Times New Roman" w:hAnsi="Times New Roman" w:cs="Times New Roman"/>
          <w:sz w:val="24"/>
          <w:szCs w:val="24"/>
        </w:rPr>
        <w:t>.</w:t>
      </w:r>
    </w:p>
    <w:p w14:paraId="7F48B6D9" w14:textId="26F96165" w:rsidR="00BC30E4" w:rsidRPr="00CB04EF" w:rsidRDefault="00BC30E4" w:rsidP="00BC3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4EF">
        <w:rPr>
          <w:rFonts w:ascii="Times New Roman" w:hAnsi="Times New Roman" w:cs="Times New Roman"/>
          <w:bCs/>
          <w:sz w:val="24"/>
          <w:szCs w:val="24"/>
        </w:rPr>
        <w:t xml:space="preserve">На основании результатов оценки эффективности </w:t>
      </w:r>
      <w:r w:rsidRPr="00CB04EF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CB04EF">
        <w:rPr>
          <w:rFonts w:ascii="Times New Roman" w:hAnsi="Times New Roman" w:cs="Times New Roman"/>
          <w:bCs/>
          <w:sz w:val="24"/>
          <w:szCs w:val="24"/>
        </w:rPr>
        <w:t xml:space="preserve"> налоговых расходов </w:t>
      </w:r>
      <w:r w:rsidRPr="00CB04EF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</w:t>
      </w:r>
      <w:r w:rsidRPr="00CB04EF">
        <w:rPr>
          <w:rFonts w:ascii="Times New Roman" w:hAnsi="Times New Roman" w:cs="Times New Roman"/>
          <w:bCs/>
          <w:sz w:val="24"/>
          <w:szCs w:val="24"/>
        </w:rPr>
        <w:t>по итогам 202</w:t>
      </w:r>
      <w:r w:rsidR="00CB04EF" w:rsidRPr="00CB04EF">
        <w:rPr>
          <w:rFonts w:ascii="Times New Roman" w:hAnsi="Times New Roman" w:cs="Times New Roman"/>
          <w:bCs/>
          <w:sz w:val="24"/>
          <w:szCs w:val="24"/>
        </w:rPr>
        <w:t>1</w:t>
      </w:r>
      <w:r w:rsidRPr="00CB04EF">
        <w:rPr>
          <w:rFonts w:ascii="Times New Roman" w:hAnsi="Times New Roman" w:cs="Times New Roman"/>
          <w:bCs/>
          <w:sz w:val="24"/>
          <w:szCs w:val="24"/>
        </w:rPr>
        <w:t xml:space="preserve"> года с учетом предложений кураторов предлагается</w:t>
      </w:r>
      <w:r w:rsidRPr="00CB04EF">
        <w:rPr>
          <w:rFonts w:ascii="Times New Roman" w:hAnsi="Times New Roman" w:cs="Times New Roman"/>
          <w:sz w:val="24"/>
          <w:szCs w:val="24"/>
        </w:rPr>
        <w:t xml:space="preserve"> сохранить действующие налоговые льготы в полном объеме, учитывая их востребованность льготными категориями граждан, а также с учетом их соответствия цели социально-экономического развития города Радужный.</w:t>
      </w:r>
    </w:p>
    <w:p w14:paraId="239B9EEA" w14:textId="3BAB884F" w:rsidR="00BC30E4" w:rsidRPr="00CB04EF" w:rsidRDefault="006E0AB2" w:rsidP="00BC3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3D">
        <w:rPr>
          <w:rFonts w:ascii="Times New Roman" w:hAnsi="Times New Roman" w:cs="Times New Roman"/>
          <w:sz w:val="24"/>
          <w:szCs w:val="24"/>
        </w:rPr>
        <w:t>Решением Думы города Радужный от 29.09.2022 № 206 «О внесении изменений в решение Думы города Радужный от 06.09.20005 № 45 «Об установлении земельного налога» из перечня лиц, имеющих право на освобождение от земельного налога на территории города Радужный</w:t>
      </w:r>
      <w:r w:rsidR="00F86C3D">
        <w:rPr>
          <w:rFonts w:ascii="Times New Roman" w:hAnsi="Times New Roman" w:cs="Times New Roman"/>
          <w:sz w:val="24"/>
          <w:szCs w:val="24"/>
        </w:rPr>
        <w:t>,</w:t>
      </w:r>
      <w:r w:rsidR="00F86C3D" w:rsidRPr="00F86C3D">
        <w:rPr>
          <w:rFonts w:ascii="Times New Roman" w:hAnsi="Times New Roman" w:cs="Times New Roman"/>
          <w:sz w:val="24"/>
          <w:szCs w:val="24"/>
        </w:rPr>
        <w:t xml:space="preserve"> </w:t>
      </w:r>
      <w:r w:rsidRPr="00F86C3D">
        <w:rPr>
          <w:rFonts w:ascii="Times New Roman" w:hAnsi="Times New Roman" w:cs="Times New Roman"/>
          <w:sz w:val="24"/>
          <w:szCs w:val="24"/>
        </w:rPr>
        <w:t>исключена категория лиц</w:t>
      </w:r>
      <w:r w:rsidR="00F86C3D" w:rsidRPr="00F86C3D">
        <w:rPr>
          <w:rFonts w:ascii="Times New Roman" w:hAnsi="Times New Roman" w:cs="Times New Roman"/>
          <w:sz w:val="24"/>
          <w:szCs w:val="24"/>
        </w:rPr>
        <w:t xml:space="preserve"> «коренные</w:t>
      </w:r>
      <w:r w:rsidR="00F86C3D">
        <w:rPr>
          <w:rFonts w:ascii="Times New Roman" w:hAnsi="Times New Roman" w:cs="Times New Roman"/>
          <w:sz w:val="24"/>
          <w:szCs w:val="24"/>
        </w:rPr>
        <w:t xml:space="preserve"> малочисленные народы Севера, Сибири и Дальнего Востока Российской Федерации. Указанная мера направлена на исключение дублирования норм Налогового кодекса Российской Федерации в нормативных правовых актах органов местного самоуправления.</w:t>
      </w:r>
      <w:r w:rsidR="00BC30E4" w:rsidRPr="00CB0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490E" w14:textId="77777777" w:rsidR="00BC30E4" w:rsidRPr="00CB04EF" w:rsidRDefault="00BC30E4" w:rsidP="00BC3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4EF">
        <w:rPr>
          <w:rFonts w:ascii="Times New Roman" w:hAnsi="Times New Roman" w:cs="Times New Roman"/>
          <w:sz w:val="24"/>
          <w:szCs w:val="24"/>
        </w:rPr>
        <w:t>Результаты оценки налоговых расходов по земельному налогу и налогу на имущество физических лиц будут учтены:</w:t>
      </w:r>
    </w:p>
    <w:p w14:paraId="51FB73F4" w14:textId="77777777" w:rsidR="00BC30E4" w:rsidRPr="00CB04EF" w:rsidRDefault="00BC30E4" w:rsidP="00BC3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4EF">
        <w:rPr>
          <w:rFonts w:ascii="Times New Roman" w:hAnsi="Times New Roman" w:cs="Times New Roman"/>
          <w:sz w:val="24"/>
          <w:szCs w:val="24"/>
        </w:rPr>
        <w:t xml:space="preserve">- при проведении оценки эффективности реализации муниципальных программ; </w:t>
      </w:r>
    </w:p>
    <w:p w14:paraId="369C37A0" w14:textId="77777777" w:rsidR="00BC30E4" w:rsidRPr="00CB04EF" w:rsidRDefault="00BC30E4" w:rsidP="00BC3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4EF">
        <w:rPr>
          <w:rFonts w:ascii="Times New Roman" w:hAnsi="Times New Roman" w:cs="Times New Roman"/>
          <w:sz w:val="24"/>
          <w:szCs w:val="24"/>
        </w:rPr>
        <w:t>- при формировании проектов решений Думы города о внесении изменений в решения Думы города о местных налогах в части установления новых льгот, уточнения, отмены действующих льгот.</w:t>
      </w:r>
    </w:p>
    <w:p w14:paraId="220EC2C1" w14:textId="77777777" w:rsidR="00DF01DF" w:rsidRPr="000A77E3" w:rsidRDefault="00DF01DF" w:rsidP="000B24B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B52207C" w14:textId="77777777" w:rsidR="00DF01DF" w:rsidRPr="00E33BD7" w:rsidRDefault="00DF01DF" w:rsidP="00DF01D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3BD7">
        <w:rPr>
          <w:rFonts w:ascii="Times New Roman" w:eastAsia="Calibri" w:hAnsi="Times New Roman" w:cs="Times New Roman"/>
          <w:b/>
          <w:sz w:val="26"/>
          <w:szCs w:val="26"/>
        </w:rPr>
        <w:t>К пояснительной записке по доходам прилагается:</w:t>
      </w:r>
    </w:p>
    <w:p w14:paraId="08B4FBA2" w14:textId="1BDCA804" w:rsidR="00DF01DF" w:rsidRPr="00E33BD7" w:rsidRDefault="00DF01DF" w:rsidP="00DF01DF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D7">
        <w:rPr>
          <w:rFonts w:ascii="Times New Roman" w:eastAsia="Calibri" w:hAnsi="Times New Roman" w:cs="Times New Roman"/>
          <w:sz w:val="24"/>
          <w:szCs w:val="24"/>
        </w:rPr>
        <w:tab/>
        <w:t>- сведения о доходах бюджета города Радужный по видам доходов на 202</w:t>
      </w:r>
      <w:r w:rsidR="00E33BD7">
        <w:rPr>
          <w:rFonts w:ascii="Times New Roman" w:eastAsia="Calibri" w:hAnsi="Times New Roman" w:cs="Times New Roman"/>
          <w:sz w:val="24"/>
          <w:szCs w:val="24"/>
        </w:rPr>
        <w:t>3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E33BD7">
        <w:rPr>
          <w:rFonts w:ascii="Times New Roman" w:eastAsia="Calibri" w:hAnsi="Times New Roman" w:cs="Times New Roman"/>
          <w:sz w:val="24"/>
          <w:szCs w:val="24"/>
        </w:rPr>
        <w:t>4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33BD7">
        <w:rPr>
          <w:rFonts w:ascii="Times New Roman" w:eastAsia="Calibri" w:hAnsi="Times New Roman" w:cs="Times New Roman"/>
          <w:sz w:val="24"/>
          <w:szCs w:val="24"/>
        </w:rPr>
        <w:t>5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 годов в сравнении с ожидаемым исполнением за 20</w:t>
      </w:r>
      <w:r w:rsidR="002202B7" w:rsidRPr="00E33BD7">
        <w:rPr>
          <w:rFonts w:ascii="Times New Roman" w:eastAsia="Calibri" w:hAnsi="Times New Roman" w:cs="Times New Roman"/>
          <w:sz w:val="24"/>
          <w:szCs w:val="24"/>
        </w:rPr>
        <w:t>2</w:t>
      </w:r>
      <w:r w:rsidR="00E33BD7">
        <w:rPr>
          <w:rFonts w:ascii="Times New Roman" w:eastAsia="Calibri" w:hAnsi="Times New Roman" w:cs="Times New Roman"/>
          <w:sz w:val="24"/>
          <w:szCs w:val="24"/>
        </w:rPr>
        <w:t>2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 год и отчетом за 20</w:t>
      </w:r>
      <w:r w:rsidR="004B7AF4" w:rsidRPr="00E33BD7">
        <w:rPr>
          <w:rFonts w:ascii="Times New Roman" w:eastAsia="Calibri" w:hAnsi="Times New Roman" w:cs="Times New Roman"/>
          <w:sz w:val="24"/>
          <w:szCs w:val="24"/>
        </w:rPr>
        <w:t>2</w:t>
      </w:r>
      <w:r w:rsidR="00E33BD7">
        <w:rPr>
          <w:rFonts w:ascii="Times New Roman" w:eastAsia="Calibri" w:hAnsi="Times New Roman" w:cs="Times New Roman"/>
          <w:sz w:val="24"/>
          <w:szCs w:val="24"/>
        </w:rPr>
        <w:t>1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22262D60" w14:textId="332F9E82" w:rsidR="00DF01DF" w:rsidRPr="00E33BD7" w:rsidRDefault="00DF01DF" w:rsidP="00DF01DF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D7">
        <w:rPr>
          <w:rFonts w:ascii="Times New Roman" w:eastAsia="Calibri" w:hAnsi="Times New Roman" w:cs="Times New Roman"/>
          <w:sz w:val="24"/>
          <w:szCs w:val="24"/>
        </w:rPr>
        <w:tab/>
        <w:t>- сведения об оценке налоговых льгот</w:t>
      </w:r>
      <w:r w:rsidR="004B7AF4" w:rsidRPr="00E33BD7">
        <w:rPr>
          <w:rFonts w:ascii="Times New Roman" w:eastAsia="Calibri" w:hAnsi="Times New Roman" w:cs="Times New Roman"/>
          <w:sz w:val="24"/>
          <w:szCs w:val="24"/>
        </w:rPr>
        <w:t xml:space="preserve"> (налоговых расходов)</w:t>
      </w:r>
      <w:r w:rsidRPr="00E33BD7">
        <w:rPr>
          <w:rFonts w:ascii="Times New Roman" w:eastAsia="Calibri" w:hAnsi="Times New Roman" w:cs="Times New Roman"/>
          <w:sz w:val="24"/>
          <w:szCs w:val="24"/>
        </w:rPr>
        <w:t xml:space="preserve">, предоставляемых в соответствии с решениями, принятыми Думой города Радужный </w:t>
      </w:r>
      <w:r w:rsidRPr="00E33BD7">
        <w:rPr>
          <w:rFonts w:ascii="Times New Roman" w:hAnsi="Times New Roman" w:cs="Times New Roman"/>
          <w:sz w:val="24"/>
          <w:szCs w:val="24"/>
        </w:rPr>
        <w:t>на 202</w:t>
      </w:r>
      <w:r w:rsidR="00E33BD7">
        <w:rPr>
          <w:rFonts w:ascii="Times New Roman" w:hAnsi="Times New Roman" w:cs="Times New Roman"/>
          <w:sz w:val="24"/>
          <w:szCs w:val="24"/>
        </w:rPr>
        <w:t>3</w:t>
      </w:r>
      <w:r w:rsidRPr="00E33BD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33BD7">
        <w:rPr>
          <w:rFonts w:ascii="Times New Roman" w:hAnsi="Times New Roman" w:cs="Times New Roman"/>
          <w:sz w:val="24"/>
          <w:szCs w:val="24"/>
        </w:rPr>
        <w:t>4</w:t>
      </w:r>
      <w:r w:rsidRPr="00E33BD7">
        <w:rPr>
          <w:rFonts w:ascii="Times New Roman" w:hAnsi="Times New Roman" w:cs="Times New Roman"/>
          <w:sz w:val="24"/>
          <w:szCs w:val="24"/>
        </w:rPr>
        <w:t xml:space="preserve"> и 202</w:t>
      </w:r>
      <w:r w:rsidR="00E33BD7">
        <w:rPr>
          <w:rFonts w:ascii="Times New Roman" w:hAnsi="Times New Roman" w:cs="Times New Roman"/>
          <w:sz w:val="24"/>
          <w:szCs w:val="24"/>
        </w:rPr>
        <w:t>5</w:t>
      </w:r>
      <w:r w:rsidRPr="00E33BD7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2DA78635" w14:textId="24945736" w:rsidR="00DF01DF" w:rsidRPr="00E33BD7" w:rsidRDefault="00DF01DF" w:rsidP="00DF01D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D7">
        <w:rPr>
          <w:rFonts w:ascii="Times New Roman" w:eastAsia="Calibri" w:hAnsi="Times New Roman" w:cs="Times New Roman"/>
          <w:sz w:val="24"/>
          <w:szCs w:val="24"/>
        </w:rPr>
        <w:tab/>
        <w:t>- р</w:t>
      </w:r>
      <w:r w:rsidRPr="00E33BD7">
        <w:rPr>
          <w:rFonts w:ascii="Times New Roman" w:hAnsi="Times New Roman" w:cs="Times New Roman"/>
          <w:sz w:val="24"/>
          <w:szCs w:val="24"/>
        </w:rPr>
        <w:t>еестр источников доходов бюджета города Радужный на 202</w:t>
      </w:r>
      <w:r w:rsidR="00E33BD7">
        <w:rPr>
          <w:rFonts w:ascii="Times New Roman" w:hAnsi="Times New Roman" w:cs="Times New Roman"/>
          <w:sz w:val="24"/>
          <w:szCs w:val="24"/>
        </w:rPr>
        <w:t>3</w:t>
      </w:r>
      <w:r w:rsidRPr="00E33BD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33BD7">
        <w:rPr>
          <w:rFonts w:ascii="Times New Roman" w:hAnsi="Times New Roman" w:cs="Times New Roman"/>
          <w:sz w:val="24"/>
          <w:szCs w:val="24"/>
        </w:rPr>
        <w:t>4</w:t>
      </w:r>
      <w:r w:rsidRPr="00E33BD7">
        <w:rPr>
          <w:rFonts w:ascii="Times New Roman" w:hAnsi="Times New Roman" w:cs="Times New Roman"/>
          <w:sz w:val="24"/>
          <w:szCs w:val="24"/>
        </w:rPr>
        <w:t xml:space="preserve"> и 202</w:t>
      </w:r>
      <w:r w:rsidR="00E33BD7">
        <w:rPr>
          <w:rFonts w:ascii="Times New Roman" w:hAnsi="Times New Roman" w:cs="Times New Roman"/>
          <w:sz w:val="24"/>
          <w:szCs w:val="24"/>
        </w:rPr>
        <w:t>5</w:t>
      </w:r>
      <w:r w:rsidRPr="00E33BD7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0ED459ED" w14:textId="757BDC2E" w:rsidR="00523AA2" w:rsidRDefault="00DF01DF" w:rsidP="005D13A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D7">
        <w:rPr>
          <w:rFonts w:ascii="Times New Roman" w:hAnsi="Times New Roman" w:cs="Times New Roman"/>
          <w:sz w:val="24"/>
          <w:szCs w:val="24"/>
        </w:rPr>
        <w:tab/>
        <w:t>- ожидаемое исполнение бюджета по доходам города Радужный на 20</w:t>
      </w:r>
      <w:r w:rsidR="002202B7" w:rsidRPr="00E33BD7">
        <w:rPr>
          <w:rFonts w:ascii="Times New Roman" w:hAnsi="Times New Roman" w:cs="Times New Roman"/>
          <w:sz w:val="24"/>
          <w:szCs w:val="24"/>
        </w:rPr>
        <w:t>2</w:t>
      </w:r>
      <w:r w:rsidR="00E33BD7">
        <w:rPr>
          <w:rFonts w:ascii="Times New Roman" w:hAnsi="Times New Roman" w:cs="Times New Roman"/>
          <w:sz w:val="24"/>
          <w:szCs w:val="24"/>
        </w:rPr>
        <w:t>2</w:t>
      </w:r>
      <w:r w:rsidRPr="00E33BD7">
        <w:rPr>
          <w:rFonts w:ascii="Times New Roman" w:hAnsi="Times New Roman" w:cs="Times New Roman"/>
          <w:sz w:val="24"/>
          <w:szCs w:val="24"/>
        </w:rPr>
        <w:t xml:space="preserve"> год</w:t>
      </w:r>
      <w:r w:rsidR="00915234" w:rsidRPr="00E33BD7">
        <w:rPr>
          <w:rFonts w:ascii="Times New Roman" w:hAnsi="Times New Roman" w:cs="Times New Roman"/>
          <w:sz w:val="24"/>
          <w:szCs w:val="24"/>
        </w:rPr>
        <w:t>.</w:t>
      </w:r>
    </w:p>
    <w:p w14:paraId="2BBACE11" w14:textId="5EF18A1F" w:rsidR="000027FC" w:rsidRDefault="000027FC" w:rsidP="005D13A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C9F86" w14:textId="46D1FB1A" w:rsidR="000027FC" w:rsidRDefault="000027FC" w:rsidP="005D13A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7FC" w:rsidSect="00555071">
      <w:headerReference w:type="default" r:id="rId12"/>
      <w:pgSz w:w="11906" w:h="16838"/>
      <w:pgMar w:top="1134" w:right="567" w:bottom="1134" w:left="1134" w:header="709" w:footer="709" w:gutter="0"/>
      <w:pgNumType w:start="3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DA33" w14:textId="77777777" w:rsidR="008F5A27" w:rsidRDefault="008F5A27" w:rsidP="00D17282">
      <w:pPr>
        <w:spacing w:after="0" w:line="240" w:lineRule="auto"/>
      </w:pPr>
      <w:r>
        <w:separator/>
      </w:r>
    </w:p>
  </w:endnote>
  <w:endnote w:type="continuationSeparator" w:id="0">
    <w:p w14:paraId="6ABDB9DF" w14:textId="77777777" w:rsidR="008F5A27" w:rsidRDefault="008F5A27" w:rsidP="00D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80CB" w14:textId="77777777" w:rsidR="008F5A27" w:rsidRDefault="008F5A27" w:rsidP="00D17282">
      <w:pPr>
        <w:spacing w:after="0" w:line="240" w:lineRule="auto"/>
      </w:pPr>
      <w:r>
        <w:separator/>
      </w:r>
    </w:p>
  </w:footnote>
  <w:footnote w:type="continuationSeparator" w:id="0">
    <w:p w14:paraId="2482670D" w14:textId="77777777" w:rsidR="008F5A27" w:rsidRDefault="008F5A27" w:rsidP="00D17282">
      <w:pPr>
        <w:spacing w:after="0" w:line="240" w:lineRule="auto"/>
      </w:pPr>
      <w:r>
        <w:continuationSeparator/>
      </w:r>
    </w:p>
  </w:footnote>
  <w:footnote w:id="1">
    <w:p w14:paraId="472767A1" w14:textId="096E0206" w:rsidR="006F608C" w:rsidRPr="001E09E1" w:rsidRDefault="006F608C" w:rsidP="00FC2AAC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56490C">
        <w:rPr>
          <w:rStyle w:val="af2"/>
          <w:rFonts w:ascii="Times New Roman" w:hAnsi="Times New Roman" w:cs="Times New Roman"/>
        </w:rPr>
        <w:footnoteRef/>
      </w:r>
      <w:r w:rsidRPr="0056490C">
        <w:rPr>
          <w:rFonts w:ascii="Times New Roman" w:hAnsi="Times New Roman" w:cs="Times New Roman"/>
        </w:rPr>
        <w:t xml:space="preserve">  </w:t>
      </w:r>
      <w:r w:rsidRPr="0056490C">
        <w:rPr>
          <w:rFonts w:ascii="Times New Roman" w:hAnsi="Times New Roman" w:cs="Times New Roman"/>
          <w:sz w:val="18"/>
          <w:szCs w:val="18"/>
        </w:rPr>
        <w:t>Решение Думы города Радужный от 1</w:t>
      </w:r>
      <w:r w:rsidRPr="000640A7">
        <w:rPr>
          <w:rFonts w:ascii="Times New Roman" w:hAnsi="Times New Roman" w:cs="Times New Roman"/>
          <w:sz w:val="18"/>
          <w:szCs w:val="18"/>
        </w:rPr>
        <w:t>0</w:t>
      </w:r>
      <w:r w:rsidRPr="0056490C">
        <w:rPr>
          <w:rFonts w:ascii="Times New Roman" w:hAnsi="Times New Roman" w:cs="Times New Roman"/>
          <w:sz w:val="18"/>
          <w:szCs w:val="18"/>
        </w:rPr>
        <w:t>.12.202</w:t>
      </w:r>
      <w:r w:rsidRPr="000640A7">
        <w:rPr>
          <w:rFonts w:ascii="Times New Roman" w:hAnsi="Times New Roman" w:cs="Times New Roman"/>
          <w:sz w:val="18"/>
          <w:szCs w:val="18"/>
        </w:rPr>
        <w:t>1</w:t>
      </w:r>
      <w:r w:rsidRPr="0056490C">
        <w:rPr>
          <w:rFonts w:ascii="Times New Roman" w:hAnsi="Times New Roman" w:cs="Times New Roman"/>
          <w:sz w:val="18"/>
          <w:szCs w:val="18"/>
        </w:rPr>
        <w:t xml:space="preserve"> № </w:t>
      </w:r>
      <w:r w:rsidRPr="000640A7">
        <w:rPr>
          <w:rFonts w:ascii="Times New Roman" w:hAnsi="Times New Roman" w:cs="Times New Roman"/>
          <w:sz w:val="18"/>
          <w:szCs w:val="18"/>
        </w:rPr>
        <w:t>118</w:t>
      </w:r>
      <w:r w:rsidRPr="0056490C">
        <w:rPr>
          <w:rFonts w:ascii="Times New Roman" w:hAnsi="Times New Roman" w:cs="Times New Roman"/>
          <w:sz w:val="18"/>
          <w:szCs w:val="18"/>
        </w:rPr>
        <w:t xml:space="preserve"> «О бюджете города Радужный на 202</w:t>
      </w:r>
      <w:r w:rsidRPr="000640A7">
        <w:rPr>
          <w:rFonts w:ascii="Times New Roman" w:hAnsi="Times New Roman" w:cs="Times New Roman"/>
          <w:sz w:val="18"/>
          <w:szCs w:val="18"/>
        </w:rPr>
        <w:t>2</w:t>
      </w:r>
      <w:r w:rsidRPr="0056490C">
        <w:rPr>
          <w:rFonts w:ascii="Times New Roman" w:hAnsi="Times New Roman" w:cs="Times New Roman"/>
          <w:sz w:val="18"/>
          <w:szCs w:val="18"/>
        </w:rPr>
        <w:t xml:space="preserve"> год и на плановый период 202</w:t>
      </w:r>
      <w:r w:rsidRPr="000640A7">
        <w:rPr>
          <w:rFonts w:ascii="Times New Roman" w:hAnsi="Times New Roman" w:cs="Times New Roman"/>
          <w:sz w:val="18"/>
          <w:szCs w:val="18"/>
        </w:rPr>
        <w:t>3</w:t>
      </w:r>
      <w:r w:rsidRPr="0056490C">
        <w:rPr>
          <w:rFonts w:ascii="Times New Roman" w:hAnsi="Times New Roman" w:cs="Times New Roman"/>
          <w:sz w:val="18"/>
          <w:szCs w:val="18"/>
        </w:rPr>
        <w:t xml:space="preserve"> и</w:t>
      </w:r>
      <w:r w:rsidRPr="001E09E1">
        <w:rPr>
          <w:rFonts w:ascii="Times New Roman" w:hAnsi="Times New Roman" w:cs="Times New Roman"/>
          <w:sz w:val="18"/>
          <w:szCs w:val="18"/>
        </w:rPr>
        <w:t xml:space="preserve"> 202</w:t>
      </w:r>
      <w:r w:rsidRPr="000640A7">
        <w:rPr>
          <w:rFonts w:ascii="Times New Roman" w:hAnsi="Times New Roman" w:cs="Times New Roman"/>
          <w:sz w:val="18"/>
          <w:szCs w:val="18"/>
        </w:rPr>
        <w:t>4</w:t>
      </w:r>
      <w:r w:rsidRPr="001E09E1">
        <w:rPr>
          <w:rFonts w:ascii="Times New Roman" w:hAnsi="Times New Roman" w:cs="Times New Roman"/>
          <w:sz w:val="18"/>
          <w:szCs w:val="18"/>
        </w:rPr>
        <w:t xml:space="preserve"> годов»</w:t>
      </w:r>
    </w:p>
  </w:footnote>
  <w:footnote w:id="2">
    <w:p w14:paraId="126CA48A" w14:textId="0E1C4F7A" w:rsidR="006F608C" w:rsidRPr="001E09E1" w:rsidRDefault="006F608C" w:rsidP="001E09E1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1E09E1">
        <w:rPr>
          <w:rStyle w:val="a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Решение Думы</w:t>
      </w:r>
      <w:r w:rsidRPr="001E09E1">
        <w:rPr>
          <w:rFonts w:ascii="Times New Roman" w:hAnsi="Times New Roman" w:cs="Times New Roman"/>
          <w:sz w:val="18"/>
          <w:szCs w:val="18"/>
        </w:rPr>
        <w:t xml:space="preserve"> города Радужный от 06.09.2005 № 45 «Об установлении земельного налога», решение Думы города Радужный от 30.10.2014 № 506 «О налоге на имущество физических лиц» </w:t>
      </w:r>
    </w:p>
  </w:footnote>
  <w:footnote w:id="3">
    <w:p w14:paraId="6CF1086A" w14:textId="77777777" w:rsidR="006F608C" w:rsidRPr="00751605" w:rsidRDefault="006F608C">
      <w:pPr>
        <w:pStyle w:val="af0"/>
        <w:rPr>
          <w:rFonts w:ascii="Times New Roman" w:hAnsi="Times New Roman" w:cs="Times New Roman"/>
          <w:sz w:val="18"/>
          <w:szCs w:val="18"/>
        </w:rPr>
      </w:pPr>
      <w:r w:rsidRPr="0075160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51605">
        <w:rPr>
          <w:rFonts w:ascii="Times New Roman" w:hAnsi="Times New Roman" w:cs="Times New Roman"/>
          <w:sz w:val="18"/>
          <w:szCs w:val="18"/>
        </w:rPr>
        <w:t xml:space="preserve"> Налоговый кодекс Российской Федерации</w:t>
      </w:r>
    </w:p>
  </w:footnote>
  <w:footnote w:id="4">
    <w:p w14:paraId="75DCB2E1" w14:textId="77777777" w:rsidR="006F608C" w:rsidRPr="00D97315" w:rsidRDefault="006F608C">
      <w:pPr>
        <w:pStyle w:val="af0"/>
        <w:rPr>
          <w:rFonts w:ascii="Times New Roman" w:hAnsi="Times New Roman" w:cs="Times New Roman"/>
          <w:sz w:val="18"/>
          <w:szCs w:val="18"/>
        </w:rPr>
      </w:pPr>
      <w:r w:rsidRPr="00D9731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973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 администрации города Радужный от 19.06.2020 № 896 «О </w:t>
      </w:r>
      <w:r w:rsidRPr="00D97315">
        <w:rPr>
          <w:rFonts w:ascii="Times New Roman" w:hAnsi="Times New Roman" w:cs="Times New Roman"/>
          <w:sz w:val="18"/>
          <w:szCs w:val="18"/>
        </w:rPr>
        <w:t>Порядк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D97315">
        <w:rPr>
          <w:rFonts w:ascii="Times New Roman" w:hAnsi="Times New Roman" w:cs="Times New Roman"/>
          <w:sz w:val="18"/>
          <w:szCs w:val="18"/>
        </w:rPr>
        <w:t xml:space="preserve"> проведения оценки эффективности налоговых льгот (налоговых расходов), установленных в городе Радужный по местным налогам</w:t>
      </w:r>
      <w:r>
        <w:rPr>
          <w:rFonts w:ascii="Times New Roman" w:hAnsi="Times New Roman" w:cs="Times New Roman"/>
          <w:sz w:val="18"/>
          <w:szCs w:val="18"/>
        </w:rPr>
        <w:t>» (с учетом изменений)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332"/>
      <w:docPartObj>
        <w:docPartGallery w:val="Page Numbers (Top of Page)"/>
        <w:docPartUnique/>
      </w:docPartObj>
    </w:sdtPr>
    <w:sdtContent>
      <w:p w14:paraId="02AB95D9" w14:textId="42643277" w:rsidR="006F608C" w:rsidRDefault="006F608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52F">
          <w:rPr>
            <w:noProof/>
          </w:rPr>
          <w:t>508</w:t>
        </w:r>
        <w:r>
          <w:rPr>
            <w:noProof/>
          </w:rPr>
          <w:fldChar w:fldCharType="end"/>
        </w:r>
      </w:p>
    </w:sdtContent>
  </w:sdt>
  <w:p w14:paraId="0BA06886" w14:textId="77777777" w:rsidR="006F608C" w:rsidRDefault="006F60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26C"/>
    <w:multiLevelType w:val="hybridMultilevel"/>
    <w:tmpl w:val="25AEFE2E"/>
    <w:lvl w:ilvl="0" w:tplc="04190009">
      <w:start w:val="1"/>
      <w:numFmt w:val="bullet"/>
      <w:lvlText w:val=""/>
      <w:lvlJc w:val="left"/>
      <w:pPr>
        <w:ind w:left="1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17430D6F"/>
    <w:multiLevelType w:val="hybridMultilevel"/>
    <w:tmpl w:val="35AA2A5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3762F00"/>
    <w:multiLevelType w:val="hybridMultilevel"/>
    <w:tmpl w:val="C48C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623"/>
    <w:multiLevelType w:val="hybridMultilevel"/>
    <w:tmpl w:val="C7C2F73C"/>
    <w:lvl w:ilvl="0" w:tplc="0419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3BEB73F0"/>
    <w:multiLevelType w:val="hybridMultilevel"/>
    <w:tmpl w:val="1CE6E4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EF44C1"/>
    <w:multiLevelType w:val="hybridMultilevel"/>
    <w:tmpl w:val="B664C53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74A2B"/>
    <w:multiLevelType w:val="hybridMultilevel"/>
    <w:tmpl w:val="6D76BF4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5B3A72"/>
    <w:multiLevelType w:val="hybridMultilevel"/>
    <w:tmpl w:val="586212C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7CE"/>
    <w:multiLevelType w:val="hybridMultilevel"/>
    <w:tmpl w:val="F1307BC4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508C6211"/>
    <w:multiLevelType w:val="hybridMultilevel"/>
    <w:tmpl w:val="FB3E3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51EF1386"/>
    <w:multiLevelType w:val="hybridMultilevel"/>
    <w:tmpl w:val="E1E261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303"/>
    <w:multiLevelType w:val="hybridMultilevel"/>
    <w:tmpl w:val="DC204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B005D"/>
    <w:multiLevelType w:val="hybridMultilevel"/>
    <w:tmpl w:val="386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36E48"/>
    <w:multiLevelType w:val="hybridMultilevel"/>
    <w:tmpl w:val="2E6A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0469">
    <w:abstractNumId w:val="13"/>
  </w:num>
  <w:num w:numId="2" w16cid:durableId="2102139179">
    <w:abstractNumId w:val="7"/>
  </w:num>
  <w:num w:numId="3" w16cid:durableId="1326932724">
    <w:abstractNumId w:val="2"/>
  </w:num>
  <w:num w:numId="4" w16cid:durableId="431366023">
    <w:abstractNumId w:val="12"/>
  </w:num>
  <w:num w:numId="5" w16cid:durableId="786778342">
    <w:abstractNumId w:val="10"/>
  </w:num>
  <w:num w:numId="6" w16cid:durableId="776681531">
    <w:abstractNumId w:val="4"/>
  </w:num>
  <w:num w:numId="7" w16cid:durableId="392974861">
    <w:abstractNumId w:val="11"/>
  </w:num>
  <w:num w:numId="8" w16cid:durableId="1791626289">
    <w:abstractNumId w:val="9"/>
  </w:num>
  <w:num w:numId="9" w16cid:durableId="771777190">
    <w:abstractNumId w:val="5"/>
  </w:num>
  <w:num w:numId="10" w16cid:durableId="1501038999">
    <w:abstractNumId w:val="0"/>
  </w:num>
  <w:num w:numId="11" w16cid:durableId="412704194">
    <w:abstractNumId w:val="6"/>
  </w:num>
  <w:num w:numId="12" w16cid:durableId="906502402">
    <w:abstractNumId w:val="1"/>
  </w:num>
  <w:num w:numId="13" w16cid:durableId="1850484167">
    <w:abstractNumId w:val="3"/>
  </w:num>
  <w:num w:numId="14" w16cid:durableId="1628773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9D"/>
    <w:rsid w:val="00000892"/>
    <w:rsid w:val="00000C3D"/>
    <w:rsid w:val="00001A75"/>
    <w:rsid w:val="00001D31"/>
    <w:rsid w:val="000027B7"/>
    <w:rsid w:val="000027FC"/>
    <w:rsid w:val="00003355"/>
    <w:rsid w:val="00003626"/>
    <w:rsid w:val="00003B9C"/>
    <w:rsid w:val="00004F69"/>
    <w:rsid w:val="00006005"/>
    <w:rsid w:val="000070D5"/>
    <w:rsid w:val="00015EF6"/>
    <w:rsid w:val="00017F0C"/>
    <w:rsid w:val="0002060D"/>
    <w:rsid w:val="00021109"/>
    <w:rsid w:val="00022E62"/>
    <w:rsid w:val="000239A4"/>
    <w:rsid w:val="00031B72"/>
    <w:rsid w:val="000326EA"/>
    <w:rsid w:val="000353AF"/>
    <w:rsid w:val="00037ED7"/>
    <w:rsid w:val="000400D8"/>
    <w:rsid w:val="000404C8"/>
    <w:rsid w:val="000425EC"/>
    <w:rsid w:val="00044CD3"/>
    <w:rsid w:val="00045564"/>
    <w:rsid w:val="00046212"/>
    <w:rsid w:val="00050F30"/>
    <w:rsid w:val="0005160A"/>
    <w:rsid w:val="00053D9A"/>
    <w:rsid w:val="000542EB"/>
    <w:rsid w:val="000558E5"/>
    <w:rsid w:val="00060E5B"/>
    <w:rsid w:val="000640A7"/>
    <w:rsid w:val="00064E07"/>
    <w:rsid w:val="00064E69"/>
    <w:rsid w:val="000650B1"/>
    <w:rsid w:val="000650CD"/>
    <w:rsid w:val="00065C68"/>
    <w:rsid w:val="000707FD"/>
    <w:rsid w:val="00074EF6"/>
    <w:rsid w:val="0007506A"/>
    <w:rsid w:val="000769F3"/>
    <w:rsid w:val="00077776"/>
    <w:rsid w:val="00077CD5"/>
    <w:rsid w:val="00082058"/>
    <w:rsid w:val="000854AD"/>
    <w:rsid w:val="0008600B"/>
    <w:rsid w:val="000861AD"/>
    <w:rsid w:val="00087A7F"/>
    <w:rsid w:val="00090A26"/>
    <w:rsid w:val="00090EFF"/>
    <w:rsid w:val="00091720"/>
    <w:rsid w:val="000919EC"/>
    <w:rsid w:val="000920BE"/>
    <w:rsid w:val="000950AF"/>
    <w:rsid w:val="0009644F"/>
    <w:rsid w:val="000968B8"/>
    <w:rsid w:val="000A1C40"/>
    <w:rsid w:val="000A33B9"/>
    <w:rsid w:val="000A4C1F"/>
    <w:rsid w:val="000A6340"/>
    <w:rsid w:val="000A6374"/>
    <w:rsid w:val="000A6A86"/>
    <w:rsid w:val="000A6BEB"/>
    <w:rsid w:val="000A716F"/>
    <w:rsid w:val="000A77E3"/>
    <w:rsid w:val="000A78A9"/>
    <w:rsid w:val="000A7C36"/>
    <w:rsid w:val="000B0DAF"/>
    <w:rsid w:val="000B103E"/>
    <w:rsid w:val="000B24B8"/>
    <w:rsid w:val="000B2C7C"/>
    <w:rsid w:val="000B32E9"/>
    <w:rsid w:val="000B419D"/>
    <w:rsid w:val="000B47DE"/>
    <w:rsid w:val="000B4C05"/>
    <w:rsid w:val="000B5E0F"/>
    <w:rsid w:val="000B6F96"/>
    <w:rsid w:val="000C282C"/>
    <w:rsid w:val="000C3886"/>
    <w:rsid w:val="000C41FF"/>
    <w:rsid w:val="000C5219"/>
    <w:rsid w:val="000C68E8"/>
    <w:rsid w:val="000D0756"/>
    <w:rsid w:val="000D26AC"/>
    <w:rsid w:val="000D2FAC"/>
    <w:rsid w:val="000D732F"/>
    <w:rsid w:val="000D7679"/>
    <w:rsid w:val="000D768B"/>
    <w:rsid w:val="000D7A76"/>
    <w:rsid w:val="000E32E3"/>
    <w:rsid w:val="000E7EBD"/>
    <w:rsid w:val="000F033C"/>
    <w:rsid w:val="000F2086"/>
    <w:rsid w:val="000F5C65"/>
    <w:rsid w:val="00101370"/>
    <w:rsid w:val="00101ACE"/>
    <w:rsid w:val="001021C9"/>
    <w:rsid w:val="00103276"/>
    <w:rsid w:val="00105CA5"/>
    <w:rsid w:val="001066FE"/>
    <w:rsid w:val="001071F2"/>
    <w:rsid w:val="00110461"/>
    <w:rsid w:val="001107D0"/>
    <w:rsid w:val="0011134F"/>
    <w:rsid w:val="001135F5"/>
    <w:rsid w:val="001153B4"/>
    <w:rsid w:val="001155F0"/>
    <w:rsid w:val="00120FAA"/>
    <w:rsid w:val="00123C74"/>
    <w:rsid w:val="0012490D"/>
    <w:rsid w:val="00124D9F"/>
    <w:rsid w:val="00125099"/>
    <w:rsid w:val="001255F0"/>
    <w:rsid w:val="00125E65"/>
    <w:rsid w:val="001264F5"/>
    <w:rsid w:val="001267D1"/>
    <w:rsid w:val="00126B3B"/>
    <w:rsid w:val="00126EE2"/>
    <w:rsid w:val="001304B1"/>
    <w:rsid w:val="00130784"/>
    <w:rsid w:val="00134033"/>
    <w:rsid w:val="00136654"/>
    <w:rsid w:val="00137D2F"/>
    <w:rsid w:val="00140971"/>
    <w:rsid w:val="0014364C"/>
    <w:rsid w:val="001437FB"/>
    <w:rsid w:val="00143B99"/>
    <w:rsid w:val="001442E8"/>
    <w:rsid w:val="00150632"/>
    <w:rsid w:val="00154BBF"/>
    <w:rsid w:val="00155DF9"/>
    <w:rsid w:val="00156C78"/>
    <w:rsid w:val="0016211A"/>
    <w:rsid w:val="00162E8C"/>
    <w:rsid w:val="00166079"/>
    <w:rsid w:val="00170A24"/>
    <w:rsid w:val="00170C0A"/>
    <w:rsid w:val="001712C1"/>
    <w:rsid w:val="0017349D"/>
    <w:rsid w:val="001739EA"/>
    <w:rsid w:val="00174C4D"/>
    <w:rsid w:val="00175441"/>
    <w:rsid w:val="00176E0A"/>
    <w:rsid w:val="00177B88"/>
    <w:rsid w:val="0018061A"/>
    <w:rsid w:val="00181248"/>
    <w:rsid w:val="001850A5"/>
    <w:rsid w:val="001852EF"/>
    <w:rsid w:val="00185CD5"/>
    <w:rsid w:val="00186890"/>
    <w:rsid w:val="001871A7"/>
    <w:rsid w:val="00190AAF"/>
    <w:rsid w:val="00190DC7"/>
    <w:rsid w:val="00193C9D"/>
    <w:rsid w:val="001952ED"/>
    <w:rsid w:val="00196009"/>
    <w:rsid w:val="00196B77"/>
    <w:rsid w:val="00196D76"/>
    <w:rsid w:val="00197C70"/>
    <w:rsid w:val="001A06A5"/>
    <w:rsid w:val="001A111A"/>
    <w:rsid w:val="001A48F7"/>
    <w:rsid w:val="001A51D5"/>
    <w:rsid w:val="001A5DA8"/>
    <w:rsid w:val="001A6660"/>
    <w:rsid w:val="001A687A"/>
    <w:rsid w:val="001A6A77"/>
    <w:rsid w:val="001B09AD"/>
    <w:rsid w:val="001B2631"/>
    <w:rsid w:val="001B2B25"/>
    <w:rsid w:val="001B531B"/>
    <w:rsid w:val="001B58C6"/>
    <w:rsid w:val="001B7797"/>
    <w:rsid w:val="001C15E2"/>
    <w:rsid w:val="001C5FA4"/>
    <w:rsid w:val="001C6EA5"/>
    <w:rsid w:val="001C7001"/>
    <w:rsid w:val="001D12AC"/>
    <w:rsid w:val="001D1D34"/>
    <w:rsid w:val="001D342B"/>
    <w:rsid w:val="001D3BDF"/>
    <w:rsid w:val="001D49BA"/>
    <w:rsid w:val="001D65EC"/>
    <w:rsid w:val="001D7D81"/>
    <w:rsid w:val="001E09E1"/>
    <w:rsid w:val="001E1178"/>
    <w:rsid w:val="001E1F91"/>
    <w:rsid w:val="001E2D32"/>
    <w:rsid w:val="001E30FD"/>
    <w:rsid w:val="001E455A"/>
    <w:rsid w:val="001E4F53"/>
    <w:rsid w:val="001E56AA"/>
    <w:rsid w:val="001F0A32"/>
    <w:rsid w:val="001F22FD"/>
    <w:rsid w:val="001F2DE6"/>
    <w:rsid w:val="001F4719"/>
    <w:rsid w:val="001F57F0"/>
    <w:rsid w:val="001F6FCC"/>
    <w:rsid w:val="002033A0"/>
    <w:rsid w:val="00203B66"/>
    <w:rsid w:val="00204948"/>
    <w:rsid w:val="00204B4C"/>
    <w:rsid w:val="0020527E"/>
    <w:rsid w:val="00205B14"/>
    <w:rsid w:val="00205B4D"/>
    <w:rsid w:val="002075B4"/>
    <w:rsid w:val="00212969"/>
    <w:rsid w:val="00212B71"/>
    <w:rsid w:val="00214217"/>
    <w:rsid w:val="002171BB"/>
    <w:rsid w:val="00217DF3"/>
    <w:rsid w:val="002202B7"/>
    <w:rsid w:val="002205BA"/>
    <w:rsid w:val="002208CA"/>
    <w:rsid w:val="002209F4"/>
    <w:rsid w:val="00221185"/>
    <w:rsid w:val="0022417A"/>
    <w:rsid w:val="00224C02"/>
    <w:rsid w:val="00225DDA"/>
    <w:rsid w:val="00230900"/>
    <w:rsid w:val="0023166E"/>
    <w:rsid w:val="002344F8"/>
    <w:rsid w:val="002346BD"/>
    <w:rsid w:val="002354CD"/>
    <w:rsid w:val="002367E2"/>
    <w:rsid w:val="002416F5"/>
    <w:rsid w:val="0024413E"/>
    <w:rsid w:val="00247D58"/>
    <w:rsid w:val="00251601"/>
    <w:rsid w:val="00251B05"/>
    <w:rsid w:val="00252070"/>
    <w:rsid w:val="00255FC1"/>
    <w:rsid w:val="00256E8E"/>
    <w:rsid w:val="002604AA"/>
    <w:rsid w:val="00261DF6"/>
    <w:rsid w:val="00261FE9"/>
    <w:rsid w:val="00265AC7"/>
    <w:rsid w:val="00265E27"/>
    <w:rsid w:val="002670D7"/>
    <w:rsid w:val="00267EC3"/>
    <w:rsid w:val="00270AE2"/>
    <w:rsid w:val="00272CD9"/>
    <w:rsid w:val="00277FC8"/>
    <w:rsid w:val="00277FE3"/>
    <w:rsid w:val="002808E0"/>
    <w:rsid w:val="00281F9D"/>
    <w:rsid w:val="002839F8"/>
    <w:rsid w:val="00283EB8"/>
    <w:rsid w:val="002876D6"/>
    <w:rsid w:val="00290BC2"/>
    <w:rsid w:val="00292FF9"/>
    <w:rsid w:val="002935A1"/>
    <w:rsid w:val="00293709"/>
    <w:rsid w:val="00294537"/>
    <w:rsid w:val="00294F71"/>
    <w:rsid w:val="002A2268"/>
    <w:rsid w:val="002A51C1"/>
    <w:rsid w:val="002A564B"/>
    <w:rsid w:val="002B01A0"/>
    <w:rsid w:val="002B0F2D"/>
    <w:rsid w:val="002B227C"/>
    <w:rsid w:val="002B6947"/>
    <w:rsid w:val="002B6A4C"/>
    <w:rsid w:val="002C2A60"/>
    <w:rsid w:val="002C5B8B"/>
    <w:rsid w:val="002C635A"/>
    <w:rsid w:val="002C6EF4"/>
    <w:rsid w:val="002D1510"/>
    <w:rsid w:val="002D2121"/>
    <w:rsid w:val="002D2B32"/>
    <w:rsid w:val="002D2D7E"/>
    <w:rsid w:val="002D49A4"/>
    <w:rsid w:val="002D511C"/>
    <w:rsid w:val="002D5B2E"/>
    <w:rsid w:val="002E0AB3"/>
    <w:rsid w:val="002E0AB4"/>
    <w:rsid w:val="002E359A"/>
    <w:rsid w:val="002E39EE"/>
    <w:rsid w:val="002E55F7"/>
    <w:rsid w:val="002E5F07"/>
    <w:rsid w:val="002E7258"/>
    <w:rsid w:val="002E7F45"/>
    <w:rsid w:val="002F1644"/>
    <w:rsid w:val="002F1A50"/>
    <w:rsid w:val="002F217D"/>
    <w:rsid w:val="002F35D8"/>
    <w:rsid w:val="002F3F7B"/>
    <w:rsid w:val="002F44CE"/>
    <w:rsid w:val="003010D2"/>
    <w:rsid w:val="003015A1"/>
    <w:rsid w:val="003017AF"/>
    <w:rsid w:val="003041D7"/>
    <w:rsid w:val="003042FB"/>
    <w:rsid w:val="00305BB4"/>
    <w:rsid w:val="003079CA"/>
    <w:rsid w:val="00307C13"/>
    <w:rsid w:val="00310057"/>
    <w:rsid w:val="0031018F"/>
    <w:rsid w:val="00310D1F"/>
    <w:rsid w:val="003117E3"/>
    <w:rsid w:val="00311AC6"/>
    <w:rsid w:val="00312AE4"/>
    <w:rsid w:val="00315641"/>
    <w:rsid w:val="00316B34"/>
    <w:rsid w:val="003207B3"/>
    <w:rsid w:val="003259EB"/>
    <w:rsid w:val="0032603F"/>
    <w:rsid w:val="00326042"/>
    <w:rsid w:val="00326B99"/>
    <w:rsid w:val="0033068B"/>
    <w:rsid w:val="0033133E"/>
    <w:rsid w:val="00331C2E"/>
    <w:rsid w:val="00333754"/>
    <w:rsid w:val="00333FA3"/>
    <w:rsid w:val="00334512"/>
    <w:rsid w:val="0033474A"/>
    <w:rsid w:val="0033512B"/>
    <w:rsid w:val="0033798A"/>
    <w:rsid w:val="00340BCE"/>
    <w:rsid w:val="003412AD"/>
    <w:rsid w:val="00342A00"/>
    <w:rsid w:val="003440E4"/>
    <w:rsid w:val="00347012"/>
    <w:rsid w:val="003542F7"/>
    <w:rsid w:val="00354966"/>
    <w:rsid w:val="00354C48"/>
    <w:rsid w:val="00355C3D"/>
    <w:rsid w:val="00362D02"/>
    <w:rsid w:val="00364D1E"/>
    <w:rsid w:val="00364E7D"/>
    <w:rsid w:val="003659E6"/>
    <w:rsid w:val="00367283"/>
    <w:rsid w:val="00370613"/>
    <w:rsid w:val="003717C1"/>
    <w:rsid w:val="003727D0"/>
    <w:rsid w:val="00374174"/>
    <w:rsid w:val="0037531F"/>
    <w:rsid w:val="0037634E"/>
    <w:rsid w:val="0037689D"/>
    <w:rsid w:val="003775A0"/>
    <w:rsid w:val="0037769A"/>
    <w:rsid w:val="00377E9F"/>
    <w:rsid w:val="00380519"/>
    <w:rsid w:val="00382226"/>
    <w:rsid w:val="00383C79"/>
    <w:rsid w:val="00383FA9"/>
    <w:rsid w:val="003851B9"/>
    <w:rsid w:val="00385219"/>
    <w:rsid w:val="0038580A"/>
    <w:rsid w:val="00386C0E"/>
    <w:rsid w:val="00386FDA"/>
    <w:rsid w:val="003900CE"/>
    <w:rsid w:val="00390FD6"/>
    <w:rsid w:val="0039113C"/>
    <w:rsid w:val="00391616"/>
    <w:rsid w:val="00392CA6"/>
    <w:rsid w:val="00393B51"/>
    <w:rsid w:val="00394822"/>
    <w:rsid w:val="003952A3"/>
    <w:rsid w:val="00396595"/>
    <w:rsid w:val="00396B29"/>
    <w:rsid w:val="00396F60"/>
    <w:rsid w:val="003A1251"/>
    <w:rsid w:val="003A33F5"/>
    <w:rsid w:val="003A37B9"/>
    <w:rsid w:val="003A3B35"/>
    <w:rsid w:val="003A538F"/>
    <w:rsid w:val="003A5EB3"/>
    <w:rsid w:val="003A6037"/>
    <w:rsid w:val="003A6DE7"/>
    <w:rsid w:val="003A7529"/>
    <w:rsid w:val="003B1B07"/>
    <w:rsid w:val="003B1BD4"/>
    <w:rsid w:val="003B240A"/>
    <w:rsid w:val="003B2B39"/>
    <w:rsid w:val="003B37B7"/>
    <w:rsid w:val="003B3B54"/>
    <w:rsid w:val="003B48F5"/>
    <w:rsid w:val="003B5304"/>
    <w:rsid w:val="003C0303"/>
    <w:rsid w:val="003C07B9"/>
    <w:rsid w:val="003C33FE"/>
    <w:rsid w:val="003C5717"/>
    <w:rsid w:val="003C67EF"/>
    <w:rsid w:val="003D0C00"/>
    <w:rsid w:val="003D1DB1"/>
    <w:rsid w:val="003D22C6"/>
    <w:rsid w:val="003D29EB"/>
    <w:rsid w:val="003D2E67"/>
    <w:rsid w:val="003D38EA"/>
    <w:rsid w:val="003D44DF"/>
    <w:rsid w:val="003D5ABE"/>
    <w:rsid w:val="003D7A74"/>
    <w:rsid w:val="003E1579"/>
    <w:rsid w:val="003E3C6F"/>
    <w:rsid w:val="003E4D0F"/>
    <w:rsid w:val="003E6547"/>
    <w:rsid w:val="003E6C1C"/>
    <w:rsid w:val="003E74A4"/>
    <w:rsid w:val="003E7935"/>
    <w:rsid w:val="003E7DC4"/>
    <w:rsid w:val="003F2A32"/>
    <w:rsid w:val="003F43BC"/>
    <w:rsid w:val="003F60FF"/>
    <w:rsid w:val="0040023C"/>
    <w:rsid w:val="00402AEC"/>
    <w:rsid w:val="00403B44"/>
    <w:rsid w:val="00403C20"/>
    <w:rsid w:val="00404305"/>
    <w:rsid w:val="00404F7F"/>
    <w:rsid w:val="004054A1"/>
    <w:rsid w:val="00405611"/>
    <w:rsid w:val="00405E45"/>
    <w:rsid w:val="004107A9"/>
    <w:rsid w:val="00411F9D"/>
    <w:rsid w:val="004129DC"/>
    <w:rsid w:val="00413C28"/>
    <w:rsid w:val="0041438C"/>
    <w:rsid w:val="004217F4"/>
    <w:rsid w:val="0042257B"/>
    <w:rsid w:val="00424D9C"/>
    <w:rsid w:val="00425BC4"/>
    <w:rsid w:val="004262A0"/>
    <w:rsid w:val="004265EB"/>
    <w:rsid w:val="0042760E"/>
    <w:rsid w:val="0042783D"/>
    <w:rsid w:val="00431F26"/>
    <w:rsid w:val="0043275D"/>
    <w:rsid w:val="00434539"/>
    <w:rsid w:val="00435A34"/>
    <w:rsid w:val="00436A70"/>
    <w:rsid w:val="00437095"/>
    <w:rsid w:val="00440148"/>
    <w:rsid w:val="004411C4"/>
    <w:rsid w:val="0044188F"/>
    <w:rsid w:val="00441E18"/>
    <w:rsid w:val="00442187"/>
    <w:rsid w:val="00443CB7"/>
    <w:rsid w:val="004446AD"/>
    <w:rsid w:val="0044506C"/>
    <w:rsid w:val="0044566C"/>
    <w:rsid w:val="00446452"/>
    <w:rsid w:val="004466FC"/>
    <w:rsid w:val="00451615"/>
    <w:rsid w:val="0045332A"/>
    <w:rsid w:val="004538DC"/>
    <w:rsid w:val="00454951"/>
    <w:rsid w:val="004571C2"/>
    <w:rsid w:val="004572FA"/>
    <w:rsid w:val="00457A5B"/>
    <w:rsid w:val="00465790"/>
    <w:rsid w:val="00465850"/>
    <w:rsid w:val="0046698B"/>
    <w:rsid w:val="00466EAB"/>
    <w:rsid w:val="00470707"/>
    <w:rsid w:val="00470959"/>
    <w:rsid w:val="00472945"/>
    <w:rsid w:val="00473C0F"/>
    <w:rsid w:val="00474672"/>
    <w:rsid w:val="004804D5"/>
    <w:rsid w:val="00480FB7"/>
    <w:rsid w:val="004831FF"/>
    <w:rsid w:val="004835DD"/>
    <w:rsid w:val="00485B8F"/>
    <w:rsid w:val="00487F91"/>
    <w:rsid w:val="004916AD"/>
    <w:rsid w:val="00493741"/>
    <w:rsid w:val="00496D44"/>
    <w:rsid w:val="004A09C6"/>
    <w:rsid w:val="004A11D3"/>
    <w:rsid w:val="004A1A5E"/>
    <w:rsid w:val="004A20BA"/>
    <w:rsid w:val="004A219B"/>
    <w:rsid w:val="004A2615"/>
    <w:rsid w:val="004A3C07"/>
    <w:rsid w:val="004A4037"/>
    <w:rsid w:val="004A418B"/>
    <w:rsid w:val="004A4B56"/>
    <w:rsid w:val="004B2C14"/>
    <w:rsid w:val="004B6DD9"/>
    <w:rsid w:val="004B7AF4"/>
    <w:rsid w:val="004C1375"/>
    <w:rsid w:val="004C3DFB"/>
    <w:rsid w:val="004C7660"/>
    <w:rsid w:val="004D1F27"/>
    <w:rsid w:val="004D41BC"/>
    <w:rsid w:val="004D651C"/>
    <w:rsid w:val="004E01C1"/>
    <w:rsid w:val="004E4904"/>
    <w:rsid w:val="004E5B6D"/>
    <w:rsid w:val="004E618B"/>
    <w:rsid w:val="004E64B8"/>
    <w:rsid w:val="004E7685"/>
    <w:rsid w:val="004E7DE2"/>
    <w:rsid w:val="004F0EAD"/>
    <w:rsid w:val="004F1EEA"/>
    <w:rsid w:val="004F2CD5"/>
    <w:rsid w:val="004F3AEB"/>
    <w:rsid w:val="004F3C63"/>
    <w:rsid w:val="004F4185"/>
    <w:rsid w:val="004F6FCC"/>
    <w:rsid w:val="004F7D96"/>
    <w:rsid w:val="00500097"/>
    <w:rsid w:val="005001A7"/>
    <w:rsid w:val="00500F76"/>
    <w:rsid w:val="005033ED"/>
    <w:rsid w:val="005038E2"/>
    <w:rsid w:val="00512036"/>
    <w:rsid w:val="00512FAE"/>
    <w:rsid w:val="00516D0A"/>
    <w:rsid w:val="00517EC0"/>
    <w:rsid w:val="00520750"/>
    <w:rsid w:val="00521A94"/>
    <w:rsid w:val="0052275F"/>
    <w:rsid w:val="00522F56"/>
    <w:rsid w:val="00523012"/>
    <w:rsid w:val="00523AA2"/>
    <w:rsid w:val="00523F31"/>
    <w:rsid w:val="00524958"/>
    <w:rsid w:val="00527BF5"/>
    <w:rsid w:val="005334C1"/>
    <w:rsid w:val="00534E96"/>
    <w:rsid w:val="00536948"/>
    <w:rsid w:val="00540FDE"/>
    <w:rsid w:val="00541A26"/>
    <w:rsid w:val="005434FE"/>
    <w:rsid w:val="00544D7B"/>
    <w:rsid w:val="00545327"/>
    <w:rsid w:val="00546302"/>
    <w:rsid w:val="00546D46"/>
    <w:rsid w:val="00546DC7"/>
    <w:rsid w:val="00547316"/>
    <w:rsid w:val="00550296"/>
    <w:rsid w:val="00550F5E"/>
    <w:rsid w:val="00551405"/>
    <w:rsid w:val="00551D1F"/>
    <w:rsid w:val="0055458D"/>
    <w:rsid w:val="00555071"/>
    <w:rsid w:val="00557325"/>
    <w:rsid w:val="00561BAA"/>
    <w:rsid w:val="00561BF9"/>
    <w:rsid w:val="00561C3F"/>
    <w:rsid w:val="00562AAB"/>
    <w:rsid w:val="00562CA2"/>
    <w:rsid w:val="0056490C"/>
    <w:rsid w:val="00564D9D"/>
    <w:rsid w:val="00564E4D"/>
    <w:rsid w:val="005657AD"/>
    <w:rsid w:val="005679B6"/>
    <w:rsid w:val="00572601"/>
    <w:rsid w:val="00573FE0"/>
    <w:rsid w:val="00575788"/>
    <w:rsid w:val="005759C9"/>
    <w:rsid w:val="005821FC"/>
    <w:rsid w:val="005829BE"/>
    <w:rsid w:val="005849B2"/>
    <w:rsid w:val="00585550"/>
    <w:rsid w:val="0058592A"/>
    <w:rsid w:val="00585CEC"/>
    <w:rsid w:val="00587708"/>
    <w:rsid w:val="00590647"/>
    <w:rsid w:val="00592D26"/>
    <w:rsid w:val="005944E1"/>
    <w:rsid w:val="005A01B7"/>
    <w:rsid w:val="005A0589"/>
    <w:rsid w:val="005A0C9B"/>
    <w:rsid w:val="005A5299"/>
    <w:rsid w:val="005A6481"/>
    <w:rsid w:val="005B0552"/>
    <w:rsid w:val="005B69DC"/>
    <w:rsid w:val="005B6B43"/>
    <w:rsid w:val="005B7BE2"/>
    <w:rsid w:val="005C1DCE"/>
    <w:rsid w:val="005C2371"/>
    <w:rsid w:val="005C24F3"/>
    <w:rsid w:val="005C2E82"/>
    <w:rsid w:val="005C4657"/>
    <w:rsid w:val="005C558D"/>
    <w:rsid w:val="005C66B1"/>
    <w:rsid w:val="005C6B43"/>
    <w:rsid w:val="005C7263"/>
    <w:rsid w:val="005D0152"/>
    <w:rsid w:val="005D02C8"/>
    <w:rsid w:val="005D13AC"/>
    <w:rsid w:val="005D13B7"/>
    <w:rsid w:val="005D1BFE"/>
    <w:rsid w:val="005D31F8"/>
    <w:rsid w:val="005D3CF4"/>
    <w:rsid w:val="005D4299"/>
    <w:rsid w:val="005D4907"/>
    <w:rsid w:val="005D678A"/>
    <w:rsid w:val="005D7B37"/>
    <w:rsid w:val="005E089E"/>
    <w:rsid w:val="005E1EC4"/>
    <w:rsid w:val="005E21D7"/>
    <w:rsid w:val="005E229A"/>
    <w:rsid w:val="005E3D9C"/>
    <w:rsid w:val="005E6C62"/>
    <w:rsid w:val="005E6D99"/>
    <w:rsid w:val="005E6DF3"/>
    <w:rsid w:val="005F0D69"/>
    <w:rsid w:val="005F15E2"/>
    <w:rsid w:val="005F2286"/>
    <w:rsid w:val="005F32E6"/>
    <w:rsid w:val="005F3E66"/>
    <w:rsid w:val="005F4560"/>
    <w:rsid w:val="005F661A"/>
    <w:rsid w:val="005F68B6"/>
    <w:rsid w:val="00601593"/>
    <w:rsid w:val="006025C6"/>
    <w:rsid w:val="00603026"/>
    <w:rsid w:val="00603FDD"/>
    <w:rsid w:val="0060451E"/>
    <w:rsid w:val="00604652"/>
    <w:rsid w:val="00606832"/>
    <w:rsid w:val="00606A69"/>
    <w:rsid w:val="00606A82"/>
    <w:rsid w:val="00607D74"/>
    <w:rsid w:val="0061141E"/>
    <w:rsid w:val="00611908"/>
    <w:rsid w:val="00611E4A"/>
    <w:rsid w:val="006143D6"/>
    <w:rsid w:val="00623224"/>
    <w:rsid w:val="0062345B"/>
    <w:rsid w:val="00624EA4"/>
    <w:rsid w:val="00625764"/>
    <w:rsid w:val="00627FE7"/>
    <w:rsid w:val="00630823"/>
    <w:rsid w:val="00631259"/>
    <w:rsid w:val="00633E75"/>
    <w:rsid w:val="0063483D"/>
    <w:rsid w:val="00635311"/>
    <w:rsid w:val="00636707"/>
    <w:rsid w:val="006369B9"/>
    <w:rsid w:val="00637403"/>
    <w:rsid w:val="00637B5F"/>
    <w:rsid w:val="0064066D"/>
    <w:rsid w:val="00644C0D"/>
    <w:rsid w:val="0064596F"/>
    <w:rsid w:val="006459E4"/>
    <w:rsid w:val="0064612B"/>
    <w:rsid w:val="006461D9"/>
    <w:rsid w:val="00646BF3"/>
    <w:rsid w:val="00647972"/>
    <w:rsid w:val="00647A81"/>
    <w:rsid w:val="0065007F"/>
    <w:rsid w:val="00650165"/>
    <w:rsid w:val="00651D03"/>
    <w:rsid w:val="00651ED4"/>
    <w:rsid w:val="00657B74"/>
    <w:rsid w:val="00657F08"/>
    <w:rsid w:val="00660A22"/>
    <w:rsid w:val="00664C03"/>
    <w:rsid w:val="00664F01"/>
    <w:rsid w:val="00665002"/>
    <w:rsid w:val="00665BC9"/>
    <w:rsid w:val="00665BEC"/>
    <w:rsid w:val="0066733E"/>
    <w:rsid w:val="006707D1"/>
    <w:rsid w:val="006712C6"/>
    <w:rsid w:val="0067339D"/>
    <w:rsid w:val="00675D08"/>
    <w:rsid w:val="00676404"/>
    <w:rsid w:val="00682584"/>
    <w:rsid w:val="006833E1"/>
    <w:rsid w:val="00686A4F"/>
    <w:rsid w:val="00686E8C"/>
    <w:rsid w:val="00686F1F"/>
    <w:rsid w:val="00687AED"/>
    <w:rsid w:val="00687E67"/>
    <w:rsid w:val="00687ECD"/>
    <w:rsid w:val="00690967"/>
    <w:rsid w:val="00693F73"/>
    <w:rsid w:val="00695C2C"/>
    <w:rsid w:val="006979C8"/>
    <w:rsid w:val="006A0F4C"/>
    <w:rsid w:val="006A1010"/>
    <w:rsid w:val="006A11C3"/>
    <w:rsid w:val="006A2B08"/>
    <w:rsid w:val="006A2DE9"/>
    <w:rsid w:val="006A3499"/>
    <w:rsid w:val="006A4FBA"/>
    <w:rsid w:val="006B003C"/>
    <w:rsid w:val="006B171E"/>
    <w:rsid w:val="006B1BCC"/>
    <w:rsid w:val="006B219D"/>
    <w:rsid w:val="006B268F"/>
    <w:rsid w:val="006B36A2"/>
    <w:rsid w:val="006B3AF1"/>
    <w:rsid w:val="006B416D"/>
    <w:rsid w:val="006B4721"/>
    <w:rsid w:val="006B4878"/>
    <w:rsid w:val="006B4EBB"/>
    <w:rsid w:val="006B5135"/>
    <w:rsid w:val="006B5CB0"/>
    <w:rsid w:val="006B65BF"/>
    <w:rsid w:val="006B7EE4"/>
    <w:rsid w:val="006C0AA3"/>
    <w:rsid w:val="006C1C87"/>
    <w:rsid w:val="006C1F86"/>
    <w:rsid w:val="006C2356"/>
    <w:rsid w:val="006C6F4E"/>
    <w:rsid w:val="006C72A8"/>
    <w:rsid w:val="006D33F1"/>
    <w:rsid w:val="006D45A6"/>
    <w:rsid w:val="006D4948"/>
    <w:rsid w:val="006D52D5"/>
    <w:rsid w:val="006D557C"/>
    <w:rsid w:val="006D73A3"/>
    <w:rsid w:val="006E0906"/>
    <w:rsid w:val="006E0AB2"/>
    <w:rsid w:val="006E23CE"/>
    <w:rsid w:val="006E2520"/>
    <w:rsid w:val="006E365F"/>
    <w:rsid w:val="006E4B09"/>
    <w:rsid w:val="006F2B85"/>
    <w:rsid w:val="006F3B3E"/>
    <w:rsid w:val="006F51C6"/>
    <w:rsid w:val="006F5732"/>
    <w:rsid w:val="006F608C"/>
    <w:rsid w:val="006F6B58"/>
    <w:rsid w:val="00701033"/>
    <w:rsid w:val="007020AA"/>
    <w:rsid w:val="00706AEF"/>
    <w:rsid w:val="00706B5E"/>
    <w:rsid w:val="00710430"/>
    <w:rsid w:val="00710CE5"/>
    <w:rsid w:val="007121BE"/>
    <w:rsid w:val="00712BE5"/>
    <w:rsid w:val="00712F40"/>
    <w:rsid w:val="0072082E"/>
    <w:rsid w:val="00723762"/>
    <w:rsid w:val="00724F88"/>
    <w:rsid w:val="0072527D"/>
    <w:rsid w:val="00726098"/>
    <w:rsid w:val="00727078"/>
    <w:rsid w:val="007276E8"/>
    <w:rsid w:val="00731C20"/>
    <w:rsid w:val="00734076"/>
    <w:rsid w:val="007354DD"/>
    <w:rsid w:val="007355D8"/>
    <w:rsid w:val="00735E76"/>
    <w:rsid w:val="00736E3E"/>
    <w:rsid w:val="007372BB"/>
    <w:rsid w:val="00741C3C"/>
    <w:rsid w:val="0074318C"/>
    <w:rsid w:val="00743E83"/>
    <w:rsid w:val="007447CD"/>
    <w:rsid w:val="007449AB"/>
    <w:rsid w:val="00747826"/>
    <w:rsid w:val="00750A7F"/>
    <w:rsid w:val="00751605"/>
    <w:rsid w:val="0075261A"/>
    <w:rsid w:val="007539DB"/>
    <w:rsid w:val="00753D45"/>
    <w:rsid w:val="0075470C"/>
    <w:rsid w:val="00754B78"/>
    <w:rsid w:val="00761CB4"/>
    <w:rsid w:val="0076534B"/>
    <w:rsid w:val="007659AA"/>
    <w:rsid w:val="007660F3"/>
    <w:rsid w:val="0077022D"/>
    <w:rsid w:val="00773529"/>
    <w:rsid w:val="00773C59"/>
    <w:rsid w:val="00773FBF"/>
    <w:rsid w:val="007747E0"/>
    <w:rsid w:val="00774848"/>
    <w:rsid w:val="00774972"/>
    <w:rsid w:val="007750C1"/>
    <w:rsid w:val="00775301"/>
    <w:rsid w:val="00776400"/>
    <w:rsid w:val="00777844"/>
    <w:rsid w:val="0078028D"/>
    <w:rsid w:val="00780420"/>
    <w:rsid w:val="00781189"/>
    <w:rsid w:val="007824DF"/>
    <w:rsid w:val="00782DF4"/>
    <w:rsid w:val="0078379B"/>
    <w:rsid w:val="0078417A"/>
    <w:rsid w:val="00786771"/>
    <w:rsid w:val="00790399"/>
    <w:rsid w:val="0079061E"/>
    <w:rsid w:val="007909DE"/>
    <w:rsid w:val="00790ECA"/>
    <w:rsid w:val="00791D09"/>
    <w:rsid w:val="00792247"/>
    <w:rsid w:val="00792755"/>
    <w:rsid w:val="0079323F"/>
    <w:rsid w:val="00794BF5"/>
    <w:rsid w:val="0079541E"/>
    <w:rsid w:val="00796560"/>
    <w:rsid w:val="00796957"/>
    <w:rsid w:val="00796F9D"/>
    <w:rsid w:val="007A052A"/>
    <w:rsid w:val="007A1A23"/>
    <w:rsid w:val="007A292D"/>
    <w:rsid w:val="007A3C26"/>
    <w:rsid w:val="007A4ECC"/>
    <w:rsid w:val="007A56E3"/>
    <w:rsid w:val="007B11B6"/>
    <w:rsid w:val="007B1255"/>
    <w:rsid w:val="007B3C6F"/>
    <w:rsid w:val="007B6575"/>
    <w:rsid w:val="007B6F38"/>
    <w:rsid w:val="007B787B"/>
    <w:rsid w:val="007C0051"/>
    <w:rsid w:val="007C1342"/>
    <w:rsid w:val="007C2657"/>
    <w:rsid w:val="007C4889"/>
    <w:rsid w:val="007C4BE4"/>
    <w:rsid w:val="007C5AFA"/>
    <w:rsid w:val="007C6317"/>
    <w:rsid w:val="007C7C72"/>
    <w:rsid w:val="007D0092"/>
    <w:rsid w:val="007D0C0F"/>
    <w:rsid w:val="007D12F6"/>
    <w:rsid w:val="007D4A00"/>
    <w:rsid w:val="007D5E82"/>
    <w:rsid w:val="007D75BA"/>
    <w:rsid w:val="007D7E3A"/>
    <w:rsid w:val="007E1AAD"/>
    <w:rsid w:val="007E325A"/>
    <w:rsid w:val="007E3EF4"/>
    <w:rsid w:val="007E4E50"/>
    <w:rsid w:val="007E670B"/>
    <w:rsid w:val="007F14EE"/>
    <w:rsid w:val="007F2001"/>
    <w:rsid w:val="007F3435"/>
    <w:rsid w:val="007F3F8F"/>
    <w:rsid w:val="007F59EB"/>
    <w:rsid w:val="007F5B69"/>
    <w:rsid w:val="007F7C54"/>
    <w:rsid w:val="00800EC8"/>
    <w:rsid w:val="0080277C"/>
    <w:rsid w:val="00803D2F"/>
    <w:rsid w:val="008055D2"/>
    <w:rsid w:val="0080626C"/>
    <w:rsid w:val="00806B9D"/>
    <w:rsid w:val="00807156"/>
    <w:rsid w:val="008072D3"/>
    <w:rsid w:val="008128BA"/>
    <w:rsid w:val="0081375F"/>
    <w:rsid w:val="00813B48"/>
    <w:rsid w:val="0081545A"/>
    <w:rsid w:val="00816D6F"/>
    <w:rsid w:val="00817B1B"/>
    <w:rsid w:val="00822A19"/>
    <w:rsid w:val="008247F1"/>
    <w:rsid w:val="008261E6"/>
    <w:rsid w:val="00826AE9"/>
    <w:rsid w:val="00826D8F"/>
    <w:rsid w:val="00826FCA"/>
    <w:rsid w:val="0082782B"/>
    <w:rsid w:val="00831289"/>
    <w:rsid w:val="00832021"/>
    <w:rsid w:val="0083205B"/>
    <w:rsid w:val="00832707"/>
    <w:rsid w:val="00833340"/>
    <w:rsid w:val="00833B95"/>
    <w:rsid w:val="00834026"/>
    <w:rsid w:val="0083549F"/>
    <w:rsid w:val="00835E15"/>
    <w:rsid w:val="0083753D"/>
    <w:rsid w:val="008376D5"/>
    <w:rsid w:val="00842C40"/>
    <w:rsid w:val="008442F6"/>
    <w:rsid w:val="00844FC4"/>
    <w:rsid w:val="00845EC0"/>
    <w:rsid w:val="00846375"/>
    <w:rsid w:val="008512EC"/>
    <w:rsid w:val="008519AB"/>
    <w:rsid w:val="008526AD"/>
    <w:rsid w:val="008529D7"/>
    <w:rsid w:val="00853231"/>
    <w:rsid w:val="008542C0"/>
    <w:rsid w:val="00855AE3"/>
    <w:rsid w:val="00856CD2"/>
    <w:rsid w:val="00857865"/>
    <w:rsid w:val="00857D61"/>
    <w:rsid w:val="00857FFB"/>
    <w:rsid w:val="00860DF4"/>
    <w:rsid w:val="008624B4"/>
    <w:rsid w:val="00863CEB"/>
    <w:rsid w:val="008644D7"/>
    <w:rsid w:val="008663BB"/>
    <w:rsid w:val="0086688F"/>
    <w:rsid w:val="00870CAF"/>
    <w:rsid w:val="0087103A"/>
    <w:rsid w:val="00871ED6"/>
    <w:rsid w:val="00872173"/>
    <w:rsid w:val="0087272F"/>
    <w:rsid w:val="00872A05"/>
    <w:rsid w:val="00874296"/>
    <w:rsid w:val="00875C22"/>
    <w:rsid w:val="0087604F"/>
    <w:rsid w:val="00876F16"/>
    <w:rsid w:val="008810D3"/>
    <w:rsid w:val="00881B86"/>
    <w:rsid w:val="0088256A"/>
    <w:rsid w:val="00883158"/>
    <w:rsid w:val="00883A09"/>
    <w:rsid w:val="00885938"/>
    <w:rsid w:val="00887FB3"/>
    <w:rsid w:val="00896479"/>
    <w:rsid w:val="008969B3"/>
    <w:rsid w:val="00897D24"/>
    <w:rsid w:val="00897E12"/>
    <w:rsid w:val="008A089E"/>
    <w:rsid w:val="008A27CD"/>
    <w:rsid w:val="008A2F79"/>
    <w:rsid w:val="008A48F6"/>
    <w:rsid w:val="008A61E1"/>
    <w:rsid w:val="008A6F4E"/>
    <w:rsid w:val="008B0CAC"/>
    <w:rsid w:val="008B14A8"/>
    <w:rsid w:val="008B385D"/>
    <w:rsid w:val="008B5978"/>
    <w:rsid w:val="008B6C2C"/>
    <w:rsid w:val="008B74BF"/>
    <w:rsid w:val="008C143D"/>
    <w:rsid w:val="008C2466"/>
    <w:rsid w:val="008C27DF"/>
    <w:rsid w:val="008C2F90"/>
    <w:rsid w:val="008C40F6"/>
    <w:rsid w:val="008C48ED"/>
    <w:rsid w:val="008C5D58"/>
    <w:rsid w:val="008D014F"/>
    <w:rsid w:val="008D0FE8"/>
    <w:rsid w:val="008D11FD"/>
    <w:rsid w:val="008D3EDB"/>
    <w:rsid w:val="008D4CAC"/>
    <w:rsid w:val="008D75CC"/>
    <w:rsid w:val="008E21D0"/>
    <w:rsid w:val="008E303C"/>
    <w:rsid w:val="008E5273"/>
    <w:rsid w:val="008E52E5"/>
    <w:rsid w:val="008E5C11"/>
    <w:rsid w:val="008E5E46"/>
    <w:rsid w:val="008E6A79"/>
    <w:rsid w:val="008F3E01"/>
    <w:rsid w:val="008F425D"/>
    <w:rsid w:val="008F5A27"/>
    <w:rsid w:val="008F659B"/>
    <w:rsid w:val="008F6A93"/>
    <w:rsid w:val="008F7466"/>
    <w:rsid w:val="00900F7D"/>
    <w:rsid w:val="00904488"/>
    <w:rsid w:val="009044B4"/>
    <w:rsid w:val="00910733"/>
    <w:rsid w:val="00911013"/>
    <w:rsid w:val="0091255E"/>
    <w:rsid w:val="00912C12"/>
    <w:rsid w:val="00913CA6"/>
    <w:rsid w:val="00914785"/>
    <w:rsid w:val="00915234"/>
    <w:rsid w:val="00916CA9"/>
    <w:rsid w:val="00923081"/>
    <w:rsid w:val="009236C5"/>
    <w:rsid w:val="00923FA2"/>
    <w:rsid w:val="00924350"/>
    <w:rsid w:val="0092558D"/>
    <w:rsid w:val="00927568"/>
    <w:rsid w:val="00931EBE"/>
    <w:rsid w:val="00933D8F"/>
    <w:rsid w:val="00934B7F"/>
    <w:rsid w:val="009408A5"/>
    <w:rsid w:val="00940B2B"/>
    <w:rsid w:val="00941145"/>
    <w:rsid w:val="00942EB0"/>
    <w:rsid w:val="009436C9"/>
    <w:rsid w:val="0094428C"/>
    <w:rsid w:val="0094727E"/>
    <w:rsid w:val="009477F0"/>
    <w:rsid w:val="00947B24"/>
    <w:rsid w:val="00951DAA"/>
    <w:rsid w:val="00952CED"/>
    <w:rsid w:val="00955423"/>
    <w:rsid w:val="00955CA3"/>
    <w:rsid w:val="0095734C"/>
    <w:rsid w:val="00961696"/>
    <w:rsid w:val="00966661"/>
    <w:rsid w:val="0097070A"/>
    <w:rsid w:val="009707D6"/>
    <w:rsid w:val="00970DDA"/>
    <w:rsid w:val="00970E87"/>
    <w:rsid w:val="009718F5"/>
    <w:rsid w:val="0097287E"/>
    <w:rsid w:val="00972DCD"/>
    <w:rsid w:val="00973CD5"/>
    <w:rsid w:val="00973F32"/>
    <w:rsid w:val="009744C9"/>
    <w:rsid w:val="00975284"/>
    <w:rsid w:val="00976E25"/>
    <w:rsid w:val="00980777"/>
    <w:rsid w:val="00980CB6"/>
    <w:rsid w:val="00984A96"/>
    <w:rsid w:val="009878B0"/>
    <w:rsid w:val="009955D5"/>
    <w:rsid w:val="009979A1"/>
    <w:rsid w:val="009A0B25"/>
    <w:rsid w:val="009A2F38"/>
    <w:rsid w:val="009A31C4"/>
    <w:rsid w:val="009A400E"/>
    <w:rsid w:val="009A4309"/>
    <w:rsid w:val="009A4E21"/>
    <w:rsid w:val="009A5C6F"/>
    <w:rsid w:val="009A64B7"/>
    <w:rsid w:val="009A72BA"/>
    <w:rsid w:val="009B007B"/>
    <w:rsid w:val="009B041F"/>
    <w:rsid w:val="009B0578"/>
    <w:rsid w:val="009B0963"/>
    <w:rsid w:val="009B0F26"/>
    <w:rsid w:val="009B26D8"/>
    <w:rsid w:val="009B2BC1"/>
    <w:rsid w:val="009B47F8"/>
    <w:rsid w:val="009B5A19"/>
    <w:rsid w:val="009C040E"/>
    <w:rsid w:val="009C13EB"/>
    <w:rsid w:val="009C205C"/>
    <w:rsid w:val="009C3539"/>
    <w:rsid w:val="009C5E1B"/>
    <w:rsid w:val="009C7FBF"/>
    <w:rsid w:val="009D14FD"/>
    <w:rsid w:val="009D1BE9"/>
    <w:rsid w:val="009D2910"/>
    <w:rsid w:val="009D3300"/>
    <w:rsid w:val="009D3BA0"/>
    <w:rsid w:val="009D5380"/>
    <w:rsid w:val="009D7722"/>
    <w:rsid w:val="009D7C86"/>
    <w:rsid w:val="009E00C7"/>
    <w:rsid w:val="009E07BC"/>
    <w:rsid w:val="009E238F"/>
    <w:rsid w:val="009E44A7"/>
    <w:rsid w:val="009E5749"/>
    <w:rsid w:val="009E7ACB"/>
    <w:rsid w:val="009F09C8"/>
    <w:rsid w:val="009F0FA3"/>
    <w:rsid w:val="009F1D0C"/>
    <w:rsid w:val="009F3D11"/>
    <w:rsid w:val="009F4A98"/>
    <w:rsid w:val="009F4CA8"/>
    <w:rsid w:val="009F5D7A"/>
    <w:rsid w:val="009F652F"/>
    <w:rsid w:val="00A01E14"/>
    <w:rsid w:val="00A03CAF"/>
    <w:rsid w:val="00A04421"/>
    <w:rsid w:val="00A052EF"/>
    <w:rsid w:val="00A05A99"/>
    <w:rsid w:val="00A0646B"/>
    <w:rsid w:val="00A1070F"/>
    <w:rsid w:val="00A119E9"/>
    <w:rsid w:val="00A1203D"/>
    <w:rsid w:val="00A1245D"/>
    <w:rsid w:val="00A132BA"/>
    <w:rsid w:val="00A13313"/>
    <w:rsid w:val="00A135AC"/>
    <w:rsid w:val="00A13FDB"/>
    <w:rsid w:val="00A21027"/>
    <w:rsid w:val="00A238CE"/>
    <w:rsid w:val="00A2648D"/>
    <w:rsid w:val="00A26BE7"/>
    <w:rsid w:val="00A34F6D"/>
    <w:rsid w:val="00A37C4F"/>
    <w:rsid w:val="00A41A30"/>
    <w:rsid w:val="00A41F5B"/>
    <w:rsid w:val="00A42F2A"/>
    <w:rsid w:val="00A468EF"/>
    <w:rsid w:val="00A46CBC"/>
    <w:rsid w:val="00A47C1E"/>
    <w:rsid w:val="00A514A8"/>
    <w:rsid w:val="00A52D8B"/>
    <w:rsid w:val="00A52DBF"/>
    <w:rsid w:val="00A53294"/>
    <w:rsid w:val="00A5475E"/>
    <w:rsid w:val="00A54B4C"/>
    <w:rsid w:val="00A54DEB"/>
    <w:rsid w:val="00A565C5"/>
    <w:rsid w:val="00A56EBD"/>
    <w:rsid w:val="00A57E79"/>
    <w:rsid w:val="00A61AC8"/>
    <w:rsid w:val="00A65FDB"/>
    <w:rsid w:val="00A66037"/>
    <w:rsid w:val="00A66F9D"/>
    <w:rsid w:val="00A72E84"/>
    <w:rsid w:val="00A72EFA"/>
    <w:rsid w:val="00A72F6F"/>
    <w:rsid w:val="00A74342"/>
    <w:rsid w:val="00A775E1"/>
    <w:rsid w:val="00A776B5"/>
    <w:rsid w:val="00A7798B"/>
    <w:rsid w:val="00A833D5"/>
    <w:rsid w:val="00A83A66"/>
    <w:rsid w:val="00A856D4"/>
    <w:rsid w:val="00A85FBC"/>
    <w:rsid w:val="00A908DA"/>
    <w:rsid w:val="00A91998"/>
    <w:rsid w:val="00A92B2D"/>
    <w:rsid w:val="00A960B7"/>
    <w:rsid w:val="00A96970"/>
    <w:rsid w:val="00A972C0"/>
    <w:rsid w:val="00A9735E"/>
    <w:rsid w:val="00A97DF7"/>
    <w:rsid w:val="00AA07D1"/>
    <w:rsid w:val="00AA4427"/>
    <w:rsid w:val="00AA537D"/>
    <w:rsid w:val="00AA7527"/>
    <w:rsid w:val="00AB4C97"/>
    <w:rsid w:val="00AB65D2"/>
    <w:rsid w:val="00AB66C9"/>
    <w:rsid w:val="00AC2187"/>
    <w:rsid w:val="00AC3005"/>
    <w:rsid w:val="00AC47F4"/>
    <w:rsid w:val="00AC68BC"/>
    <w:rsid w:val="00AC723B"/>
    <w:rsid w:val="00AD0E98"/>
    <w:rsid w:val="00AD62F6"/>
    <w:rsid w:val="00AD6DE7"/>
    <w:rsid w:val="00AD7535"/>
    <w:rsid w:val="00AD7569"/>
    <w:rsid w:val="00AE05F8"/>
    <w:rsid w:val="00AE1357"/>
    <w:rsid w:val="00AE157B"/>
    <w:rsid w:val="00AE41E8"/>
    <w:rsid w:val="00AE5304"/>
    <w:rsid w:val="00AE5B70"/>
    <w:rsid w:val="00AE7924"/>
    <w:rsid w:val="00AF2C71"/>
    <w:rsid w:val="00AF3FF3"/>
    <w:rsid w:val="00B00108"/>
    <w:rsid w:val="00B0025E"/>
    <w:rsid w:val="00B0070B"/>
    <w:rsid w:val="00B00CEE"/>
    <w:rsid w:val="00B028E0"/>
    <w:rsid w:val="00B05139"/>
    <w:rsid w:val="00B053A5"/>
    <w:rsid w:val="00B10035"/>
    <w:rsid w:val="00B12733"/>
    <w:rsid w:val="00B13008"/>
    <w:rsid w:val="00B1390E"/>
    <w:rsid w:val="00B1454E"/>
    <w:rsid w:val="00B17558"/>
    <w:rsid w:val="00B2025E"/>
    <w:rsid w:val="00B20645"/>
    <w:rsid w:val="00B222EC"/>
    <w:rsid w:val="00B23B3D"/>
    <w:rsid w:val="00B25116"/>
    <w:rsid w:val="00B251F4"/>
    <w:rsid w:val="00B25C91"/>
    <w:rsid w:val="00B2607E"/>
    <w:rsid w:val="00B26DC2"/>
    <w:rsid w:val="00B3201E"/>
    <w:rsid w:val="00B328E3"/>
    <w:rsid w:val="00B32FE1"/>
    <w:rsid w:val="00B35A11"/>
    <w:rsid w:val="00B363E2"/>
    <w:rsid w:val="00B36727"/>
    <w:rsid w:val="00B3682A"/>
    <w:rsid w:val="00B41D1C"/>
    <w:rsid w:val="00B43D18"/>
    <w:rsid w:val="00B5045D"/>
    <w:rsid w:val="00B5203B"/>
    <w:rsid w:val="00B55BB6"/>
    <w:rsid w:val="00B60935"/>
    <w:rsid w:val="00B638D7"/>
    <w:rsid w:val="00B639DA"/>
    <w:rsid w:val="00B641F7"/>
    <w:rsid w:val="00B64F94"/>
    <w:rsid w:val="00B66BDF"/>
    <w:rsid w:val="00B67A14"/>
    <w:rsid w:val="00B735DF"/>
    <w:rsid w:val="00B75F1B"/>
    <w:rsid w:val="00B76848"/>
    <w:rsid w:val="00B8058E"/>
    <w:rsid w:val="00B80EEB"/>
    <w:rsid w:val="00B82541"/>
    <w:rsid w:val="00B825F7"/>
    <w:rsid w:val="00B84105"/>
    <w:rsid w:val="00B869ED"/>
    <w:rsid w:val="00B93F7F"/>
    <w:rsid w:val="00B945E6"/>
    <w:rsid w:val="00BA6314"/>
    <w:rsid w:val="00BA73C3"/>
    <w:rsid w:val="00BA7655"/>
    <w:rsid w:val="00BB0E79"/>
    <w:rsid w:val="00BB1F39"/>
    <w:rsid w:val="00BB23BD"/>
    <w:rsid w:val="00BB2523"/>
    <w:rsid w:val="00BC024E"/>
    <w:rsid w:val="00BC164D"/>
    <w:rsid w:val="00BC2BD3"/>
    <w:rsid w:val="00BC30E4"/>
    <w:rsid w:val="00BC45D2"/>
    <w:rsid w:val="00BC5727"/>
    <w:rsid w:val="00BD36E9"/>
    <w:rsid w:val="00BD65BA"/>
    <w:rsid w:val="00BD6798"/>
    <w:rsid w:val="00BE1879"/>
    <w:rsid w:val="00BE2512"/>
    <w:rsid w:val="00BE28EE"/>
    <w:rsid w:val="00BE59F2"/>
    <w:rsid w:val="00BE6349"/>
    <w:rsid w:val="00BE7E30"/>
    <w:rsid w:val="00BF1733"/>
    <w:rsid w:val="00BF1850"/>
    <w:rsid w:val="00BF2AED"/>
    <w:rsid w:val="00BF526C"/>
    <w:rsid w:val="00BF537B"/>
    <w:rsid w:val="00BF59D2"/>
    <w:rsid w:val="00BF6990"/>
    <w:rsid w:val="00BF7BD2"/>
    <w:rsid w:val="00C00DEF"/>
    <w:rsid w:val="00C01294"/>
    <w:rsid w:val="00C01773"/>
    <w:rsid w:val="00C02F36"/>
    <w:rsid w:val="00C05C28"/>
    <w:rsid w:val="00C0745A"/>
    <w:rsid w:val="00C103B8"/>
    <w:rsid w:val="00C1090F"/>
    <w:rsid w:val="00C10C78"/>
    <w:rsid w:val="00C13E1C"/>
    <w:rsid w:val="00C15E22"/>
    <w:rsid w:val="00C16413"/>
    <w:rsid w:val="00C20DC6"/>
    <w:rsid w:val="00C23783"/>
    <w:rsid w:val="00C27D48"/>
    <w:rsid w:val="00C30878"/>
    <w:rsid w:val="00C3152C"/>
    <w:rsid w:val="00C317CE"/>
    <w:rsid w:val="00C321EB"/>
    <w:rsid w:val="00C32461"/>
    <w:rsid w:val="00C35DEE"/>
    <w:rsid w:val="00C37140"/>
    <w:rsid w:val="00C375C8"/>
    <w:rsid w:val="00C4127D"/>
    <w:rsid w:val="00C413D8"/>
    <w:rsid w:val="00C41AAE"/>
    <w:rsid w:val="00C42931"/>
    <w:rsid w:val="00C43138"/>
    <w:rsid w:val="00C440E4"/>
    <w:rsid w:val="00C44A74"/>
    <w:rsid w:val="00C452A8"/>
    <w:rsid w:val="00C45BCA"/>
    <w:rsid w:val="00C46558"/>
    <w:rsid w:val="00C506A1"/>
    <w:rsid w:val="00C51427"/>
    <w:rsid w:val="00C52038"/>
    <w:rsid w:val="00C54269"/>
    <w:rsid w:val="00C61AE4"/>
    <w:rsid w:val="00C6326B"/>
    <w:rsid w:val="00C6485E"/>
    <w:rsid w:val="00C6754A"/>
    <w:rsid w:val="00C71A31"/>
    <w:rsid w:val="00C737B0"/>
    <w:rsid w:val="00C74572"/>
    <w:rsid w:val="00C74ACC"/>
    <w:rsid w:val="00C77ACD"/>
    <w:rsid w:val="00C803A2"/>
    <w:rsid w:val="00C82267"/>
    <w:rsid w:val="00C83EED"/>
    <w:rsid w:val="00C84391"/>
    <w:rsid w:val="00C91D93"/>
    <w:rsid w:val="00C92D5C"/>
    <w:rsid w:val="00C93846"/>
    <w:rsid w:val="00C93E69"/>
    <w:rsid w:val="00C95C78"/>
    <w:rsid w:val="00C979B8"/>
    <w:rsid w:val="00CA255C"/>
    <w:rsid w:val="00CA5908"/>
    <w:rsid w:val="00CA6019"/>
    <w:rsid w:val="00CB04EF"/>
    <w:rsid w:val="00CB17E8"/>
    <w:rsid w:val="00CB1A14"/>
    <w:rsid w:val="00CB6981"/>
    <w:rsid w:val="00CB6EE7"/>
    <w:rsid w:val="00CC049B"/>
    <w:rsid w:val="00CC0D84"/>
    <w:rsid w:val="00CC11EF"/>
    <w:rsid w:val="00CD21FD"/>
    <w:rsid w:val="00CD4279"/>
    <w:rsid w:val="00CD42FF"/>
    <w:rsid w:val="00CD5778"/>
    <w:rsid w:val="00CE0B59"/>
    <w:rsid w:val="00CE2192"/>
    <w:rsid w:val="00CE2607"/>
    <w:rsid w:val="00CE37C6"/>
    <w:rsid w:val="00CE422A"/>
    <w:rsid w:val="00CE7F2D"/>
    <w:rsid w:val="00CF2079"/>
    <w:rsid w:val="00CF65C1"/>
    <w:rsid w:val="00CF6AC1"/>
    <w:rsid w:val="00CF7877"/>
    <w:rsid w:val="00D004BC"/>
    <w:rsid w:val="00D00DA6"/>
    <w:rsid w:val="00D02B9A"/>
    <w:rsid w:val="00D05466"/>
    <w:rsid w:val="00D06463"/>
    <w:rsid w:val="00D0697A"/>
    <w:rsid w:val="00D121A0"/>
    <w:rsid w:val="00D12F57"/>
    <w:rsid w:val="00D1454B"/>
    <w:rsid w:val="00D14F29"/>
    <w:rsid w:val="00D17282"/>
    <w:rsid w:val="00D17A00"/>
    <w:rsid w:val="00D20883"/>
    <w:rsid w:val="00D22CCC"/>
    <w:rsid w:val="00D235C6"/>
    <w:rsid w:val="00D23B87"/>
    <w:rsid w:val="00D261FF"/>
    <w:rsid w:val="00D27C74"/>
    <w:rsid w:val="00D31FED"/>
    <w:rsid w:val="00D342EC"/>
    <w:rsid w:val="00D3481E"/>
    <w:rsid w:val="00D34862"/>
    <w:rsid w:val="00D34BF9"/>
    <w:rsid w:val="00D367C7"/>
    <w:rsid w:val="00D367E5"/>
    <w:rsid w:val="00D36F5A"/>
    <w:rsid w:val="00D37467"/>
    <w:rsid w:val="00D41EB4"/>
    <w:rsid w:val="00D455F2"/>
    <w:rsid w:val="00D45FA5"/>
    <w:rsid w:val="00D46ACB"/>
    <w:rsid w:val="00D46D3A"/>
    <w:rsid w:val="00D47F92"/>
    <w:rsid w:val="00D51C22"/>
    <w:rsid w:val="00D52FC0"/>
    <w:rsid w:val="00D5351B"/>
    <w:rsid w:val="00D54598"/>
    <w:rsid w:val="00D55198"/>
    <w:rsid w:val="00D55396"/>
    <w:rsid w:val="00D6018E"/>
    <w:rsid w:val="00D606EA"/>
    <w:rsid w:val="00D61CA9"/>
    <w:rsid w:val="00D625FB"/>
    <w:rsid w:val="00D62705"/>
    <w:rsid w:val="00D64EF7"/>
    <w:rsid w:val="00D6525E"/>
    <w:rsid w:val="00D65E63"/>
    <w:rsid w:val="00D67A49"/>
    <w:rsid w:val="00D7058A"/>
    <w:rsid w:val="00D72BDB"/>
    <w:rsid w:val="00D7310E"/>
    <w:rsid w:val="00D73ABD"/>
    <w:rsid w:val="00D73BBD"/>
    <w:rsid w:val="00D75AA0"/>
    <w:rsid w:val="00D75CE5"/>
    <w:rsid w:val="00D805E4"/>
    <w:rsid w:val="00D808E4"/>
    <w:rsid w:val="00D815F6"/>
    <w:rsid w:val="00D81BFA"/>
    <w:rsid w:val="00D824D7"/>
    <w:rsid w:val="00D82AAF"/>
    <w:rsid w:val="00D84493"/>
    <w:rsid w:val="00D928B9"/>
    <w:rsid w:val="00D93311"/>
    <w:rsid w:val="00D93B95"/>
    <w:rsid w:val="00D94807"/>
    <w:rsid w:val="00D97315"/>
    <w:rsid w:val="00DA16DF"/>
    <w:rsid w:val="00DA3DE6"/>
    <w:rsid w:val="00DA46A9"/>
    <w:rsid w:val="00DA6366"/>
    <w:rsid w:val="00DA7B5B"/>
    <w:rsid w:val="00DB3DA5"/>
    <w:rsid w:val="00DB4919"/>
    <w:rsid w:val="00DB5313"/>
    <w:rsid w:val="00DB5A97"/>
    <w:rsid w:val="00DB5EB0"/>
    <w:rsid w:val="00DC0619"/>
    <w:rsid w:val="00DC0C40"/>
    <w:rsid w:val="00DC2415"/>
    <w:rsid w:val="00DC32BC"/>
    <w:rsid w:val="00DC4C99"/>
    <w:rsid w:val="00DC5F08"/>
    <w:rsid w:val="00DC7DEC"/>
    <w:rsid w:val="00DD04DE"/>
    <w:rsid w:val="00DD1E08"/>
    <w:rsid w:val="00DD3348"/>
    <w:rsid w:val="00DD5E0D"/>
    <w:rsid w:val="00DE2AF0"/>
    <w:rsid w:val="00DE344E"/>
    <w:rsid w:val="00DE722C"/>
    <w:rsid w:val="00DE7825"/>
    <w:rsid w:val="00DE7881"/>
    <w:rsid w:val="00DF01DF"/>
    <w:rsid w:val="00DF07E5"/>
    <w:rsid w:val="00DF399B"/>
    <w:rsid w:val="00DF3ED0"/>
    <w:rsid w:val="00DF425B"/>
    <w:rsid w:val="00DF4CCA"/>
    <w:rsid w:val="00E02101"/>
    <w:rsid w:val="00E02B97"/>
    <w:rsid w:val="00E02CC3"/>
    <w:rsid w:val="00E037CA"/>
    <w:rsid w:val="00E0515C"/>
    <w:rsid w:val="00E073E0"/>
    <w:rsid w:val="00E07E02"/>
    <w:rsid w:val="00E108C6"/>
    <w:rsid w:val="00E1171A"/>
    <w:rsid w:val="00E11E5D"/>
    <w:rsid w:val="00E12A36"/>
    <w:rsid w:val="00E12B94"/>
    <w:rsid w:val="00E146AD"/>
    <w:rsid w:val="00E154B2"/>
    <w:rsid w:val="00E156C0"/>
    <w:rsid w:val="00E218DF"/>
    <w:rsid w:val="00E2228D"/>
    <w:rsid w:val="00E2325C"/>
    <w:rsid w:val="00E23D65"/>
    <w:rsid w:val="00E24DD8"/>
    <w:rsid w:val="00E26B2D"/>
    <w:rsid w:val="00E26DC1"/>
    <w:rsid w:val="00E306A6"/>
    <w:rsid w:val="00E32D39"/>
    <w:rsid w:val="00E33BD7"/>
    <w:rsid w:val="00E3407C"/>
    <w:rsid w:val="00E3426B"/>
    <w:rsid w:val="00E354A6"/>
    <w:rsid w:val="00E36470"/>
    <w:rsid w:val="00E36537"/>
    <w:rsid w:val="00E41955"/>
    <w:rsid w:val="00E42221"/>
    <w:rsid w:val="00E42498"/>
    <w:rsid w:val="00E431EC"/>
    <w:rsid w:val="00E43708"/>
    <w:rsid w:val="00E450E7"/>
    <w:rsid w:val="00E52312"/>
    <w:rsid w:val="00E54869"/>
    <w:rsid w:val="00E54F14"/>
    <w:rsid w:val="00E54F95"/>
    <w:rsid w:val="00E56D8F"/>
    <w:rsid w:val="00E57C45"/>
    <w:rsid w:val="00E60074"/>
    <w:rsid w:val="00E60EE4"/>
    <w:rsid w:val="00E621AD"/>
    <w:rsid w:val="00E62D03"/>
    <w:rsid w:val="00E63E89"/>
    <w:rsid w:val="00E66579"/>
    <w:rsid w:val="00E72016"/>
    <w:rsid w:val="00E72903"/>
    <w:rsid w:val="00E729D7"/>
    <w:rsid w:val="00E73212"/>
    <w:rsid w:val="00E737FC"/>
    <w:rsid w:val="00E73CCF"/>
    <w:rsid w:val="00E74DA4"/>
    <w:rsid w:val="00E75F9B"/>
    <w:rsid w:val="00E76C77"/>
    <w:rsid w:val="00E771F2"/>
    <w:rsid w:val="00E772E5"/>
    <w:rsid w:val="00E8017F"/>
    <w:rsid w:val="00E8069C"/>
    <w:rsid w:val="00E80AF1"/>
    <w:rsid w:val="00E81146"/>
    <w:rsid w:val="00E82D5D"/>
    <w:rsid w:val="00E849B8"/>
    <w:rsid w:val="00E84B89"/>
    <w:rsid w:val="00E86B65"/>
    <w:rsid w:val="00E905FC"/>
    <w:rsid w:val="00E913B2"/>
    <w:rsid w:val="00E91686"/>
    <w:rsid w:val="00E9285C"/>
    <w:rsid w:val="00E930CB"/>
    <w:rsid w:val="00E932DF"/>
    <w:rsid w:val="00E937C0"/>
    <w:rsid w:val="00E93EBA"/>
    <w:rsid w:val="00E9575A"/>
    <w:rsid w:val="00E96760"/>
    <w:rsid w:val="00EA398C"/>
    <w:rsid w:val="00EA6CD1"/>
    <w:rsid w:val="00EA7296"/>
    <w:rsid w:val="00EA7505"/>
    <w:rsid w:val="00EB1701"/>
    <w:rsid w:val="00EB2042"/>
    <w:rsid w:val="00EB661C"/>
    <w:rsid w:val="00EB6E02"/>
    <w:rsid w:val="00EB751C"/>
    <w:rsid w:val="00EB7A55"/>
    <w:rsid w:val="00EB7CE7"/>
    <w:rsid w:val="00EC0B0E"/>
    <w:rsid w:val="00EC0C1D"/>
    <w:rsid w:val="00EC1CC0"/>
    <w:rsid w:val="00EC24E7"/>
    <w:rsid w:val="00EC35DF"/>
    <w:rsid w:val="00EC4044"/>
    <w:rsid w:val="00EC58D4"/>
    <w:rsid w:val="00EC71A3"/>
    <w:rsid w:val="00EC7561"/>
    <w:rsid w:val="00EC7DEA"/>
    <w:rsid w:val="00ED01FA"/>
    <w:rsid w:val="00ED07CE"/>
    <w:rsid w:val="00ED1828"/>
    <w:rsid w:val="00ED2465"/>
    <w:rsid w:val="00ED4163"/>
    <w:rsid w:val="00ED5D7E"/>
    <w:rsid w:val="00EE0F3A"/>
    <w:rsid w:val="00EE199D"/>
    <w:rsid w:val="00EE2318"/>
    <w:rsid w:val="00EE2CC3"/>
    <w:rsid w:val="00EE3CDA"/>
    <w:rsid w:val="00EF3987"/>
    <w:rsid w:val="00EF517F"/>
    <w:rsid w:val="00EF6A7B"/>
    <w:rsid w:val="00EF7A1B"/>
    <w:rsid w:val="00F019FD"/>
    <w:rsid w:val="00F02BDB"/>
    <w:rsid w:val="00F034B0"/>
    <w:rsid w:val="00F03C1A"/>
    <w:rsid w:val="00F03C6E"/>
    <w:rsid w:val="00F05DF7"/>
    <w:rsid w:val="00F0604A"/>
    <w:rsid w:val="00F101C9"/>
    <w:rsid w:val="00F11313"/>
    <w:rsid w:val="00F167E3"/>
    <w:rsid w:val="00F20E6D"/>
    <w:rsid w:val="00F23F50"/>
    <w:rsid w:val="00F2525B"/>
    <w:rsid w:val="00F25264"/>
    <w:rsid w:val="00F252F4"/>
    <w:rsid w:val="00F25A5A"/>
    <w:rsid w:val="00F32E46"/>
    <w:rsid w:val="00F35896"/>
    <w:rsid w:val="00F37AA4"/>
    <w:rsid w:val="00F42C47"/>
    <w:rsid w:val="00F435CD"/>
    <w:rsid w:val="00F4457A"/>
    <w:rsid w:val="00F44C93"/>
    <w:rsid w:val="00F45EDF"/>
    <w:rsid w:val="00F468B3"/>
    <w:rsid w:val="00F50B17"/>
    <w:rsid w:val="00F5303D"/>
    <w:rsid w:val="00F53040"/>
    <w:rsid w:val="00F54AEA"/>
    <w:rsid w:val="00F5673D"/>
    <w:rsid w:val="00F57A25"/>
    <w:rsid w:val="00F64CA2"/>
    <w:rsid w:val="00F64D45"/>
    <w:rsid w:val="00F66662"/>
    <w:rsid w:val="00F66DDD"/>
    <w:rsid w:val="00F71F4E"/>
    <w:rsid w:val="00F735C8"/>
    <w:rsid w:val="00F739C7"/>
    <w:rsid w:val="00F76A12"/>
    <w:rsid w:val="00F77863"/>
    <w:rsid w:val="00F778CA"/>
    <w:rsid w:val="00F77E4A"/>
    <w:rsid w:val="00F80572"/>
    <w:rsid w:val="00F80901"/>
    <w:rsid w:val="00F81659"/>
    <w:rsid w:val="00F82F98"/>
    <w:rsid w:val="00F82FD8"/>
    <w:rsid w:val="00F8439F"/>
    <w:rsid w:val="00F84870"/>
    <w:rsid w:val="00F85176"/>
    <w:rsid w:val="00F8657D"/>
    <w:rsid w:val="00F866D9"/>
    <w:rsid w:val="00F86C3D"/>
    <w:rsid w:val="00F87FA6"/>
    <w:rsid w:val="00F93BC0"/>
    <w:rsid w:val="00F93C18"/>
    <w:rsid w:val="00F93F14"/>
    <w:rsid w:val="00F9435D"/>
    <w:rsid w:val="00F953AB"/>
    <w:rsid w:val="00F97688"/>
    <w:rsid w:val="00F97860"/>
    <w:rsid w:val="00FA164C"/>
    <w:rsid w:val="00FA4F3C"/>
    <w:rsid w:val="00FA6D5E"/>
    <w:rsid w:val="00FA7461"/>
    <w:rsid w:val="00FA74E6"/>
    <w:rsid w:val="00FB11CB"/>
    <w:rsid w:val="00FB1E38"/>
    <w:rsid w:val="00FB3BB2"/>
    <w:rsid w:val="00FB4883"/>
    <w:rsid w:val="00FB6D91"/>
    <w:rsid w:val="00FC036A"/>
    <w:rsid w:val="00FC0404"/>
    <w:rsid w:val="00FC0446"/>
    <w:rsid w:val="00FC0A8B"/>
    <w:rsid w:val="00FC1E47"/>
    <w:rsid w:val="00FC29AD"/>
    <w:rsid w:val="00FC2AAC"/>
    <w:rsid w:val="00FC3D33"/>
    <w:rsid w:val="00FC5E6B"/>
    <w:rsid w:val="00FD0913"/>
    <w:rsid w:val="00FD2165"/>
    <w:rsid w:val="00FD26B6"/>
    <w:rsid w:val="00FD4443"/>
    <w:rsid w:val="00FD537F"/>
    <w:rsid w:val="00FD5A80"/>
    <w:rsid w:val="00FD6CD2"/>
    <w:rsid w:val="00FD75F0"/>
    <w:rsid w:val="00FE69E5"/>
    <w:rsid w:val="00FE6A06"/>
    <w:rsid w:val="00FE7BC3"/>
    <w:rsid w:val="00FF05E8"/>
    <w:rsid w:val="00FF0A11"/>
    <w:rsid w:val="00FF2497"/>
    <w:rsid w:val="00FF27C4"/>
    <w:rsid w:val="00FF7BC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567"/>
  <w15:docId w15:val="{193AD9E5-2DA6-4835-A0F0-38D7F20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B3"/>
    <w:pPr>
      <w:ind w:left="720"/>
      <w:contextualSpacing/>
    </w:pPr>
  </w:style>
  <w:style w:type="paragraph" w:customStyle="1" w:styleId="ConsPlusNormal">
    <w:name w:val="ConsPlusNormal"/>
    <w:link w:val="ConsPlusNormal0"/>
    <w:rsid w:val="008C4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0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1F9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page number"/>
    <w:basedOn w:val="a0"/>
    <w:rsid w:val="00F81659"/>
  </w:style>
  <w:style w:type="paragraph" w:styleId="a5">
    <w:name w:val="Balloon Text"/>
    <w:basedOn w:val="a"/>
    <w:link w:val="a6"/>
    <w:uiPriority w:val="99"/>
    <w:semiHidden/>
    <w:unhideWhenUsed/>
    <w:rsid w:val="00F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5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3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5142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142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D064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282"/>
  </w:style>
  <w:style w:type="paragraph" w:styleId="ad">
    <w:name w:val="footer"/>
    <w:basedOn w:val="a"/>
    <w:link w:val="ae"/>
    <w:uiPriority w:val="99"/>
    <w:unhideWhenUsed/>
    <w:rsid w:val="00D1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282"/>
  </w:style>
  <w:style w:type="character" w:styleId="af">
    <w:name w:val="Hyperlink"/>
    <w:basedOn w:val="a0"/>
    <w:uiPriority w:val="99"/>
    <w:semiHidden/>
    <w:unhideWhenUsed/>
    <w:rsid w:val="002C2A60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6F57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F573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5732"/>
    <w:rPr>
      <w:vertAlign w:val="superscript"/>
    </w:rPr>
  </w:style>
  <w:style w:type="paragraph" w:styleId="2">
    <w:name w:val="Body Text 2"/>
    <w:basedOn w:val="a"/>
    <w:link w:val="20"/>
    <w:semiHidden/>
    <w:rsid w:val="0088315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EF6A7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F6A7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F6A7B"/>
    <w:rPr>
      <w:vertAlign w:val="superscript"/>
    </w:rPr>
  </w:style>
  <w:style w:type="paragraph" w:styleId="af6">
    <w:name w:val="No Spacing"/>
    <w:link w:val="af7"/>
    <w:uiPriority w:val="1"/>
    <w:qFormat/>
    <w:rsid w:val="003F60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3F60F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4F4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185"/>
    <w:pPr>
      <w:widowControl w:val="0"/>
      <w:shd w:val="clear" w:color="auto" w:fill="FFFFFF"/>
      <w:spacing w:before="42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Доходы бюджета города Радужный на 2023-2025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Доходы!$B$15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CCC"/>
            </a:solidFill>
            <a:scene3d>
              <a:camera prst="orthographicFront"/>
              <a:lightRig rig="threePt" dir="t"/>
            </a:scene3d>
            <a:sp3d prstMaterial="softEdge">
              <a:bevelT h="101600"/>
              <a:bevelB w="44450"/>
            </a:sp3d>
          </c:spPr>
          <c:invertIfNegative val="0"/>
          <c:dLbls>
            <c:dLbl>
              <c:idx val="0"/>
              <c:layout>
                <c:manualLayout>
                  <c:x val="2.3655913978494675E-2"/>
                  <c:y val="-1.0075566750629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2 480 216,20,</a:t>
                    </a:r>
                  </a:p>
                  <a:p>
                    <a:r>
                      <a:rPr lang="en-US"/>
                      <a:t>77,0%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536-4BC3-B845-EA1235D659E0}"/>
                </c:ext>
              </c:extLst>
            </c:dLbl>
            <c:dLbl>
              <c:idx val="1"/>
              <c:layout>
                <c:manualLayout>
                  <c:x val="1.9354838709677455E-2"/>
                  <c:y val="-1.0075566750629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2 397 424,00,</a:t>
                    </a:r>
                  </a:p>
                  <a:p>
                    <a:r>
                      <a:rPr lang="en-US"/>
                      <a:t>76,1%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536-4BC3-B845-EA1235D659E0}"/>
                </c:ext>
              </c:extLst>
            </c:dLbl>
            <c:dLbl>
              <c:idx val="2"/>
              <c:layout>
                <c:manualLayout>
                  <c:x val="2.3655913978494675E-2"/>
                  <c:y val="-1.0075566750629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2 382 627,80,</a:t>
                    </a:r>
                  </a:p>
                  <a:p>
                    <a:r>
                      <a:rPr lang="en-US"/>
                      <a:t>75,8%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536-4BC3-B845-EA1235D659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Доходы!$C$14:$E$14</c:f>
              <c:numCache>
                <c:formatCode>#,##0.00</c:formatCode>
                <c:ptCount val="3"/>
                <c:pt idx="0">
                  <c:v>3218952.1</c:v>
                </c:pt>
                <c:pt idx="1">
                  <c:v>3150706.3</c:v>
                </c:pt>
                <c:pt idx="2">
                  <c:v>3145423.6</c:v>
                </c:pt>
              </c:numCache>
            </c:numRef>
          </c:cat>
          <c:val>
            <c:numRef>
              <c:f>Доходы!$C$15:$E$15</c:f>
              <c:numCache>
                <c:formatCode>#,##0.00</c:formatCode>
                <c:ptCount val="3"/>
                <c:pt idx="0">
                  <c:v>2480216.2000000002</c:v>
                </c:pt>
                <c:pt idx="1">
                  <c:v>2397424</c:v>
                </c:pt>
                <c:pt idx="2">
                  <c:v>2382627.7999999998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36-4BC3-B845-EA1235D659E0}"/>
            </c:ext>
          </c:extLst>
        </c:ser>
        <c:ser>
          <c:idx val="1"/>
          <c:order val="1"/>
          <c:tx>
            <c:strRef>
              <c:f>Доходы!$B$16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99"/>
            </a:solidFill>
            <a:scene3d>
              <a:camera prst="orthographicFront"/>
              <a:lightRig rig="threePt" dir="t"/>
            </a:scene3d>
            <a:sp3d>
              <a:bevelT h="101600"/>
              <a:bevelB w="25400"/>
            </a:sp3d>
          </c:spPr>
          <c:invertIfNegative val="0"/>
          <c:dLbls>
            <c:dLbl>
              <c:idx val="0"/>
              <c:layout>
                <c:manualLayout>
                  <c:x val="2.1505376344086021E-3"/>
                  <c:y val="5.5645058756144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111 479,80,</a:t>
                    </a:r>
                  </a:p>
                  <a:p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536-4BC3-B845-EA1235D659E0}"/>
                </c:ext>
              </c:extLst>
            </c:dLbl>
            <c:dLbl>
              <c:idx val="1"/>
              <c:layout>
                <c:manualLayout>
                  <c:x val="1.2661065768605408E-2"/>
                  <c:y val="6.07282936817884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114 191,60,</a:t>
                    </a:r>
                  </a:p>
                  <a:p>
                    <a:r>
                      <a:rPr lang="en-US"/>
                      <a:t>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536-4BC3-B845-EA1235D659E0}"/>
                </c:ext>
              </c:extLst>
            </c:dLbl>
            <c:dLbl>
              <c:idx val="2"/>
              <c:layout>
                <c:manualLayout>
                  <c:x val="2.1263118365911948E-2"/>
                  <c:y val="5.6454511550667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117 350,10,</a:t>
                    </a:r>
                  </a:p>
                  <a:p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536-4BC3-B845-EA1235D659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Доходы!$C$14:$E$14</c:f>
              <c:numCache>
                <c:formatCode>#,##0.00</c:formatCode>
                <c:ptCount val="3"/>
                <c:pt idx="0">
                  <c:v>3218952.1</c:v>
                </c:pt>
                <c:pt idx="1">
                  <c:v>3150706.3</c:v>
                </c:pt>
                <c:pt idx="2">
                  <c:v>3145423.6</c:v>
                </c:pt>
              </c:numCache>
            </c:numRef>
          </c:cat>
          <c:val>
            <c:numRef>
              <c:f>Доходы!$C$16:$E$16</c:f>
              <c:numCache>
                <c:formatCode>#,##0.00</c:formatCode>
                <c:ptCount val="3"/>
                <c:pt idx="0">
                  <c:v>111479.8</c:v>
                </c:pt>
                <c:pt idx="1">
                  <c:v>114191.6</c:v>
                </c:pt>
                <c:pt idx="2">
                  <c:v>117350.1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536-4BC3-B845-EA1235D659E0}"/>
            </c:ext>
          </c:extLst>
        </c:ser>
        <c:ser>
          <c:idx val="2"/>
          <c:order val="2"/>
          <c:tx>
            <c:strRef>
              <c:f>Доходы!$B$17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h="101600"/>
              <a:bevelB w="38100"/>
            </a:sp3d>
          </c:spPr>
          <c:invertIfNegative val="0"/>
          <c:dLbls>
            <c:dLbl>
              <c:idx val="0"/>
              <c:layout>
                <c:manualLayout>
                  <c:x val="1.9354838709677451E-2"/>
                  <c:y val="-3.35852225020991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627 256,10,</a:t>
                    </a:r>
                  </a:p>
                  <a:p>
                    <a:r>
                      <a:rPr lang="en-US"/>
                      <a:t>19,5%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536-4BC3-B845-EA1235D659E0}"/>
                </c:ext>
              </c:extLst>
            </c:dLbl>
            <c:dLbl>
              <c:idx val="1"/>
              <c:layout>
                <c:manualLayout>
                  <c:x val="2.3655913978494675E-2"/>
                  <c:y val="-1.00755667506296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639 090,70,</a:t>
                    </a:r>
                  </a:p>
                  <a:p>
                    <a:r>
                      <a:rPr lang="en-US"/>
                      <a:t>20,3%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536-4BC3-B845-EA1235D659E0}"/>
                </c:ext>
              </c:extLst>
            </c:dLbl>
            <c:dLbl>
              <c:idx val="2"/>
              <c:layout>
                <c:manualLayout>
                  <c:x val="1.9354838709677455E-2"/>
                  <c:y val="-1.0075566750629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645 445,70,</a:t>
                    </a:r>
                  </a:p>
                  <a:p>
                    <a:r>
                      <a:rPr lang="en-US"/>
                      <a:t>20,5%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536-4BC3-B845-EA1235D659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Доходы!$C$14:$E$14</c:f>
              <c:numCache>
                <c:formatCode>#,##0.00</c:formatCode>
                <c:ptCount val="3"/>
                <c:pt idx="0">
                  <c:v>3218952.1</c:v>
                </c:pt>
                <c:pt idx="1">
                  <c:v>3150706.3</c:v>
                </c:pt>
                <c:pt idx="2">
                  <c:v>3145423.6</c:v>
                </c:pt>
              </c:numCache>
            </c:numRef>
          </c:cat>
          <c:val>
            <c:numRef>
              <c:f>Доходы!$C$17:$E$17</c:f>
              <c:numCache>
                <c:formatCode>#,##0.00</c:formatCode>
                <c:ptCount val="3"/>
                <c:pt idx="0">
                  <c:v>627256.1</c:v>
                </c:pt>
                <c:pt idx="1">
                  <c:v>639090.69999999995</c:v>
                </c:pt>
                <c:pt idx="2">
                  <c:v>645445.69999999995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536-4BC3-B845-EA1235D65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gapDepth val="0"/>
        <c:shape val="box"/>
        <c:axId val="103507456"/>
        <c:axId val="103508992"/>
        <c:axId val="0"/>
      </c:bar3DChart>
      <c:catAx>
        <c:axId val="103507456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spPr>
          <a:solidFill>
            <a:schemeClr val="bg1">
              <a:lumMod val="85000"/>
            </a:schemeClr>
          </a:solidFill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103508992"/>
        <c:crosses val="autoZero"/>
        <c:auto val="1"/>
        <c:lblAlgn val="ctr"/>
        <c:lblOffset val="100"/>
        <c:noMultiLvlLbl val="0"/>
      </c:catAx>
      <c:valAx>
        <c:axId val="1035089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0350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26331385996107"/>
          <c:y val="0.29628102242615323"/>
          <c:w val="0.32483346033358773"/>
          <c:h val="0.4173500254914178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7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Налоговые!$C$11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99CCFF"/>
            </a:solidFill>
            <a:ln w="3175"/>
            <a:effectLst>
              <a:outerShdw sx="1000" sy="1000" algn="ctr" rotWithShape="0">
                <a:srgbClr val="000000"/>
              </a:outerShdw>
            </a:effectLst>
            <a:scene3d>
              <a:camera prst="orthographicFront"/>
              <a:lightRig rig="threePt" dir="t"/>
            </a:scene3d>
            <a:sp3d>
              <a:bevelT w="0" h="0" prst="coolSlant"/>
              <a:bevelB w="127000"/>
            </a:sp3d>
          </c:spPr>
          <c:invertIfNegative val="0"/>
          <c:dLbls>
            <c:dLbl>
              <c:idx val="0"/>
              <c:layout>
                <c:manualLayout>
                  <c:x val="1.7314653850086922E-3"/>
                  <c:y val="7.9318974034579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48-46DC-B8B0-2C3AD1D2D4CE}"/>
                </c:ext>
              </c:extLst>
            </c:dLbl>
            <c:dLbl>
              <c:idx val="1"/>
              <c:layout>
                <c:manualLayout>
                  <c:x val="-1.7316017316017333E-3"/>
                  <c:y val="1.6542520520197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48-46DC-B8B0-2C3AD1D2D4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Налоговые!$B$12:$B$18</c:f>
              <c:strCache>
                <c:ptCount val="7"/>
                <c:pt idx="0">
                  <c:v>Государственная пошлина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 физических лиц</c:v>
                </c:pt>
                <c:pt idx="4">
                  <c:v>Налоги на совокупный доход</c:v>
                </c:pt>
                <c:pt idx="5">
                  <c:v>Акцизы по подакцизным товарам (продукции), производимым на территории РФ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Налоговые!$C$12:$C$18</c:f>
              <c:numCache>
                <c:formatCode>#,##0.00</c:formatCode>
                <c:ptCount val="7"/>
                <c:pt idx="0">
                  <c:v>5741.6</c:v>
                </c:pt>
                <c:pt idx="1">
                  <c:v>7337</c:v>
                </c:pt>
                <c:pt idx="2">
                  <c:v>16853</c:v>
                </c:pt>
                <c:pt idx="3">
                  <c:v>21021</c:v>
                </c:pt>
                <c:pt idx="4">
                  <c:v>95912</c:v>
                </c:pt>
                <c:pt idx="5">
                  <c:v>9101.5</c:v>
                </c:pt>
                <c:pt idx="6">
                  <c:v>471290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48-46DC-B8B0-2C3AD1D2D4CE}"/>
            </c:ext>
          </c:extLst>
        </c:ser>
        <c:ser>
          <c:idx val="1"/>
          <c:order val="1"/>
          <c:tx>
            <c:strRef>
              <c:f>Налоговые!$D$11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CCFFCC"/>
            </a:solidFill>
            <a:scene3d>
              <a:camera prst="orthographicFront"/>
              <a:lightRig rig="threePt" dir="t"/>
            </a:scene3d>
            <a:sp3d>
              <a:bevelT w="0" h="0"/>
              <a:bevelB w="127000"/>
            </a:sp3d>
          </c:spPr>
          <c:invertIfNegative val="0"/>
          <c:dLbls>
            <c:dLbl>
              <c:idx val="0"/>
              <c:layout>
                <c:manualLayout>
                  <c:x val="5.1948051948051974E-3"/>
                  <c:y val="-1.6777085705389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48-46DC-B8B0-2C3AD1D2D4CE}"/>
                </c:ext>
              </c:extLst>
            </c:dLbl>
            <c:dLbl>
              <c:idx val="1"/>
              <c:layout>
                <c:manualLayout>
                  <c:x val="0"/>
                  <c:y val="5.7389020873842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48-46DC-B8B0-2C3AD1D2D4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Налоговые!$B$12:$B$18</c:f>
              <c:strCache>
                <c:ptCount val="7"/>
                <c:pt idx="0">
                  <c:v>Государственная пошлина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 физических лиц</c:v>
                </c:pt>
                <c:pt idx="4">
                  <c:v>Налоги на совокупный доход</c:v>
                </c:pt>
                <c:pt idx="5">
                  <c:v>Акцизы по подакцизным товарам (продукции), производимым на территории РФ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Налоговые!$D$12:$D$18</c:f>
              <c:numCache>
                <c:formatCode>#,##0.00</c:formatCode>
                <c:ptCount val="7"/>
                <c:pt idx="0">
                  <c:v>5771.6</c:v>
                </c:pt>
                <c:pt idx="1">
                  <c:v>7337</c:v>
                </c:pt>
                <c:pt idx="2">
                  <c:v>16853</c:v>
                </c:pt>
                <c:pt idx="3">
                  <c:v>21021</c:v>
                </c:pt>
                <c:pt idx="4">
                  <c:v>102448</c:v>
                </c:pt>
                <c:pt idx="5">
                  <c:v>9757.1</c:v>
                </c:pt>
                <c:pt idx="6">
                  <c:v>475903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48-46DC-B8B0-2C3AD1D2D4CE}"/>
            </c:ext>
          </c:extLst>
        </c:ser>
        <c:ser>
          <c:idx val="2"/>
          <c:order val="2"/>
          <c:tx>
            <c:strRef>
              <c:f>Налоговые!$E$11</c:f>
              <c:strCache>
                <c:ptCount val="1"/>
                <c:pt idx="0">
                  <c:v>2025 год</c:v>
                </c:pt>
              </c:strCache>
            </c:strRef>
          </c:tx>
          <c:spPr>
            <a:solidFill>
              <a:srgbClr val="FFCCCC"/>
            </a:solidFill>
            <a:scene3d>
              <a:camera prst="orthographicFront"/>
              <a:lightRig rig="threePt" dir="t"/>
            </a:scene3d>
            <a:sp3d>
              <a:bevelT w="0" h="0"/>
              <a:bevelB w="127000"/>
            </a:sp3d>
          </c:spPr>
          <c:invertIfNegative val="0"/>
          <c:dLbls>
            <c:dLbl>
              <c:idx val="0"/>
              <c:layout>
                <c:manualLayout>
                  <c:x val="-1.2916112758632459E-3"/>
                  <c:y val="5.5294959099587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48-46DC-B8B0-2C3AD1D2D4CE}"/>
                </c:ext>
              </c:extLst>
            </c:dLbl>
            <c:dLbl>
              <c:idx val="1"/>
              <c:layout>
                <c:manualLayout>
                  <c:x val="3.4632034632034632E-3"/>
                  <c:y val="3.8201967056076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48-46DC-B8B0-2C3AD1D2D4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Налоговые!$B$12:$B$18</c:f>
              <c:strCache>
                <c:ptCount val="7"/>
                <c:pt idx="0">
                  <c:v>Государственная пошлина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 физических лиц</c:v>
                </c:pt>
                <c:pt idx="4">
                  <c:v>Налоги на совокупный доход</c:v>
                </c:pt>
                <c:pt idx="5">
                  <c:v>Акцизы по подакцизным товарам (продукции), производимым на территории РФ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Налоговые!$E$12:$E$18</c:f>
              <c:numCache>
                <c:formatCode>#,##0.00</c:formatCode>
                <c:ptCount val="7"/>
                <c:pt idx="0">
                  <c:v>5811.6</c:v>
                </c:pt>
                <c:pt idx="1">
                  <c:v>7337</c:v>
                </c:pt>
                <c:pt idx="2">
                  <c:v>16853</c:v>
                </c:pt>
                <c:pt idx="3">
                  <c:v>21021</c:v>
                </c:pt>
                <c:pt idx="4">
                  <c:v>104104</c:v>
                </c:pt>
                <c:pt idx="5">
                  <c:v>9757.1</c:v>
                </c:pt>
                <c:pt idx="6">
                  <c:v>480562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48-46DC-B8B0-2C3AD1D2D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"/>
        <c:gapDepth val="345"/>
        <c:shape val="cylinder"/>
        <c:axId val="103811712"/>
        <c:axId val="103825792"/>
        <c:axId val="0"/>
      </c:bar3DChart>
      <c:catAx>
        <c:axId val="103811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825792"/>
        <c:crosses val="autoZero"/>
        <c:auto val="1"/>
        <c:lblAlgn val="ctr"/>
        <c:lblOffset val="100"/>
        <c:noMultiLvlLbl val="0"/>
      </c:catAx>
      <c:valAx>
        <c:axId val="10382579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03811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556975832582"/>
          <c:y val="0.94461309455479558"/>
          <c:w val="0.31585206394655302"/>
          <c:h val="4.9059644507969284E-2"/>
        </c:manualLayout>
      </c:layout>
      <c:overlay val="1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664204825209258E-2"/>
          <c:y val="7.8064012490242002E-2"/>
          <c:w val="0.95667159034958149"/>
          <c:h val="0.633952559208787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Неналоговые!$C$2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99CCFF"/>
            </a:solidFill>
            <a:scene3d>
              <a:camera prst="orthographicFront"/>
              <a:lightRig rig="threePt" dir="t"/>
            </a:scene3d>
            <a:sp3d>
              <a:bevelT w="19050" prst="coolSlant"/>
            </a:sp3d>
          </c:spPr>
          <c:invertIfNegative val="0"/>
          <c:dLbls>
            <c:dLbl>
              <c:idx val="0"/>
              <c:layout>
                <c:manualLayout>
                  <c:x val="0"/>
                  <c:y val="0.23731459797033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79-42B0-88CA-095F04DFD541}"/>
                </c:ext>
              </c:extLst>
            </c:dLbl>
            <c:dLbl>
              <c:idx val="1"/>
              <c:layout>
                <c:manualLayout>
                  <c:x val="3.9811345672748226E-17"/>
                  <c:y val="0.153005464480874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79-42B0-88CA-095F04DFD5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Неналоговые!$B$3:$B$6</c:f>
              <c:strCache>
                <c:ptCount val="4"/>
                <c:pt idx="0">
                  <c:v>Доходы от использования имущества находящегося в государственной и муниципальной собственности</c:v>
                </c:pt>
                <c:pt idx="1">
                  <c:v>Доходы от  продажи материальных и нематериальных активов</c:v>
                </c:pt>
                <c:pt idx="2">
                  <c:v>Плата за негативные воздействия на окружающую среду</c:v>
                </c:pt>
                <c:pt idx="3">
                  <c:v>Остальные неналоговые доходы</c:v>
                </c:pt>
              </c:strCache>
            </c:strRef>
          </c:cat>
          <c:val>
            <c:numRef>
              <c:f>Неналоговые!$C$3:$C$6</c:f>
              <c:numCache>
                <c:formatCode>#,##0.00</c:formatCode>
                <c:ptCount val="4"/>
                <c:pt idx="0">
                  <c:v>72619.100000000006</c:v>
                </c:pt>
                <c:pt idx="1">
                  <c:v>27170.2</c:v>
                </c:pt>
                <c:pt idx="2">
                  <c:v>5032.3</c:v>
                </c:pt>
                <c:pt idx="3">
                  <c:v>6658.2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79-42B0-88CA-095F04DFD541}"/>
            </c:ext>
          </c:extLst>
        </c:ser>
        <c:ser>
          <c:idx val="1"/>
          <c:order val="1"/>
          <c:tx>
            <c:strRef>
              <c:f>Неналоговые!$D$2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CCFFCC"/>
            </a:solidFill>
            <a:scene3d>
              <a:camera prst="orthographicFront"/>
              <a:lightRig rig="threePt" dir="t"/>
            </a:scene3d>
            <a:sp3d>
              <a:bevelT w="19050"/>
            </a:sp3d>
          </c:spPr>
          <c:invertIfNegative val="0"/>
          <c:dLbls>
            <c:dLbl>
              <c:idx val="0"/>
              <c:layout>
                <c:manualLayout>
                  <c:x val="0"/>
                  <c:y val="0.23106947697111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79-42B0-88CA-095F04DFD541}"/>
                </c:ext>
              </c:extLst>
            </c:dLbl>
            <c:dLbl>
              <c:idx val="1"/>
              <c:layout>
                <c:manualLayout>
                  <c:x val="0"/>
                  <c:y val="0.14988290398126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79-42B0-88CA-095F04DFD5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Неналоговые!$B$3:$B$6</c:f>
              <c:strCache>
                <c:ptCount val="4"/>
                <c:pt idx="0">
                  <c:v>Доходы от использования имущества находящегося в государственной и муниципальной собственности</c:v>
                </c:pt>
                <c:pt idx="1">
                  <c:v>Доходы от  продажи материальных и нематериальных активов</c:v>
                </c:pt>
                <c:pt idx="2">
                  <c:v>Плата за негативные воздействия на окружающую среду</c:v>
                </c:pt>
                <c:pt idx="3">
                  <c:v>Остальные неналоговые доходы</c:v>
                </c:pt>
              </c:strCache>
            </c:strRef>
          </c:cat>
          <c:val>
            <c:numRef>
              <c:f>Неналоговые!$D$3:$D$6</c:f>
              <c:numCache>
                <c:formatCode>#,##0.00</c:formatCode>
                <c:ptCount val="4"/>
                <c:pt idx="0">
                  <c:v>75234.8</c:v>
                </c:pt>
                <c:pt idx="1">
                  <c:v>27560.1</c:v>
                </c:pt>
                <c:pt idx="2">
                  <c:v>4737.5</c:v>
                </c:pt>
                <c:pt idx="3">
                  <c:v>6659.2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79-42B0-88CA-095F04DFD541}"/>
            </c:ext>
          </c:extLst>
        </c:ser>
        <c:ser>
          <c:idx val="2"/>
          <c:order val="2"/>
          <c:tx>
            <c:strRef>
              <c:f>Неналоговые!$E$2</c:f>
              <c:strCache>
                <c:ptCount val="1"/>
                <c:pt idx="0">
                  <c:v>2025 год</c:v>
                </c:pt>
              </c:strCache>
            </c:strRef>
          </c:tx>
          <c:spPr>
            <a:solidFill>
              <a:srgbClr val="FFCCCC"/>
            </a:solidFill>
            <a:scene3d>
              <a:camera prst="orthographicFront"/>
              <a:lightRig rig="threePt" dir="t"/>
            </a:scene3d>
            <a:sp3d>
              <a:bevelT w="19050"/>
            </a:sp3d>
          </c:spPr>
          <c:invertIfNegative val="0"/>
          <c:dLbls>
            <c:dLbl>
              <c:idx val="0"/>
              <c:layout>
                <c:manualLayout>
                  <c:x val="2.1715530314623866E-3"/>
                  <c:y val="0.234192037470726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79-42B0-88CA-095F04DFD541}"/>
                </c:ext>
              </c:extLst>
            </c:dLbl>
            <c:dLbl>
              <c:idx val="1"/>
              <c:layout>
                <c:manualLayout>
                  <c:x val="0"/>
                  <c:y val="0.13114754098360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79-42B0-88CA-095F04DFD5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Неналоговые!$B$3:$B$6</c:f>
              <c:strCache>
                <c:ptCount val="4"/>
                <c:pt idx="0">
                  <c:v>Доходы от использования имущества находящегося в государственной и муниципальной собственности</c:v>
                </c:pt>
                <c:pt idx="1">
                  <c:v>Доходы от  продажи материальных и нематериальных активов</c:v>
                </c:pt>
                <c:pt idx="2">
                  <c:v>Плата за негативные воздействия на окружающую среду</c:v>
                </c:pt>
                <c:pt idx="3">
                  <c:v>Остальные неналоговые доходы</c:v>
                </c:pt>
              </c:strCache>
            </c:strRef>
          </c:cat>
          <c:val>
            <c:numRef>
              <c:f>Неналоговые!$E$3:$E$6</c:f>
              <c:numCache>
                <c:formatCode>#,##0.00</c:formatCode>
                <c:ptCount val="4"/>
                <c:pt idx="0">
                  <c:v>77846.5</c:v>
                </c:pt>
                <c:pt idx="1">
                  <c:v>28105.9</c:v>
                </c:pt>
                <c:pt idx="2">
                  <c:v>4737.5</c:v>
                </c:pt>
                <c:pt idx="3">
                  <c:v>6660.2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79-42B0-88CA-095F04DFD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03947264"/>
        <c:axId val="103969536"/>
        <c:axId val="0"/>
      </c:bar3DChart>
      <c:catAx>
        <c:axId val="1039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69536"/>
        <c:crosses val="autoZero"/>
        <c:auto val="1"/>
        <c:lblAlgn val="ctr"/>
        <c:lblOffset val="100"/>
        <c:noMultiLvlLbl val="0"/>
      </c:catAx>
      <c:valAx>
        <c:axId val="103969536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103947264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БЕЗВОЗМЕЗДНЫЕ ПОСТУПЛЕНИЯ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Безвозмездные!$A$5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CCFF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01600" h="508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Безвозмездные!$B$3:$D$4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Безвозмездные!$B$5:$D$5</c:f>
              <c:numCache>
                <c:formatCode>#,##0.00</c:formatCode>
                <c:ptCount val="3"/>
                <c:pt idx="0">
                  <c:v>909400.5</c:v>
                </c:pt>
                <c:pt idx="1">
                  <c:v>809104.1</c:v>
                </c:pt>
                <c:pt idx="2">
                  <c:v>799699.8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C-4AFB-BDB3-83BAF200F779}"/>
            </c:ext>
          </c:extLst>
        </c:ser>
        <c:ser>
          <c:idx val="1"/>
          <c:order val="1"/>
          <c:tx>
            <c:strRef>
              <c:f>Безвозмездные!$A$6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99CC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01600" h="508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Безвозмездные!$B$3:$D$4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Безвозмездные!$B$6:$D$6</c:f>
              <c:numCache>
                <c:formatCode>#,##0.00</c:formatCode>
                <c:ptCount val="3"/>
                <c:pt idx="0">
                  <c:v>116534.5</c:v>
                </c:pt>
                <c:pt idx="1">
                  <c:v>132647</c:v>
                </c:pt>
                <c:pt idx="2">
                  <c:v>137223.79999999999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EC-4AFB-BDB3-83BAF200F779}"/>
            </c:ext>
          </c:extLst>
        </c:ser>
        <c:ser>
          <c:idx val="2"/>
          <c:order val="2"/>
          <c:tx>
            <c:strRef>
              <c:f>Безвозмездные!$A$7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CCCCFF"/>
            </a:solidFill>
            <a:ln w="15875"/>
            <a:scene3d>
              <a:camera prst="orthographicFront"/>
              <a:lightRig rig="threePt" dir="t">
                <a:rot lat="0" lon="0" rev="0"/>
              </a:lightRig>
            </a:scene3d>
            <a:sp3d>
              <a:bevelT w="101600" h="50800"/>
              <a:bevelB w="0" h="0"/>
            </a:sp3d>
          </c:spPr>
          <c:invertIfNegative val="0"/>
          <c:dLbls>
            <c:dLbl>
              <c:idx val="0"/>
              <c:layout>
                <c:manualLayout>
                  <c:x val="-6.3191142757913566E-3"/>
                  <c:y val="-2.6440037771482582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EC-4AFB-BDB3-83BAF200F779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Безвозмездные!$B$3:$D$4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Безвозмездные!$B$7:$D$7</c:f>
              <c:numCache>
                <c:formatCode>#,##0.00</c:formatCode>
                <c:ptCount val="3"/>
                <c:pt idx="0">
                  <c:v>1414792.4</c:v>
                </c:pt>
                <c:pt idx="1">
                  <c:v>1416184.1</c:v>
                </c:pt>
                <c:pt idx="2">
                  <c:v>1406215.4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EC-4AFB-BDB3-83BAF200F779}"/>
            </c:ext>
          </c:extLst>
        </c:ser>
        <c:ser>
          <c:idx val="3"/>
          <c:order val="3"/>
          <c:tx>
            <c:strRef>
              <c:f>Безвозмездные!$A$8</c:f>
              <c:strCache>
                <c:ptCount val="1"/>
                <c:pt idx="0">
                  <c:v>трансферты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-8.4254857010551531E-3"/>
                  <c:y val="-2.12144534564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EC-4AFB-BDB3-83BAF200F779}"/>
                </c:ext>
              </c:extLst>
            </c:dLbl>
            <c:dLbl>
              <c:idx val="1"/>
              <c:layout>
                <c:manualLayout>
                  <c:x val="6.3191142757913566E-3"/>
                  <c:y val="-1.8885741265344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EC-4AFB-BDB3-83BAF200F779}"/>
                </c:ext>
              </c:extLst>
            </c:dLbl>
            <c:dLbl>
              <c:idx val="2"/>
              <c:layout>
                <c:manualLayout>
                  <c:x val="2.5276457103165451E-2"/>
                  <c:y val="-2.2662889518413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EC-4AFB-BDB3-83BAF200F779}"/>
                </c:ext>
              </c:extLst>
            </c:dLbl>
            <c:dLbl>
              <c:idx val="3"/>
              <c:layout>
                <c:manualLayout>
                  <c:x val="4.4233799930539587E-2"/>
                  <c:y val="-2.2662889518413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EC-4AFB-BDB3-83BAF200F7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Безвозмездные!$B$3:$D$4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Безвозмездные!$B$8:$D$8</c:f>
              <c:numCache>
                <c:formatCode>#,##0.00</c:formatCode>
                <c:ptCount val="3"/>
                <c:pt idx="0">
                  <c:v>39488.800000000003</c:v>
                </c:pt>
                <c:pt idx="1">
                  <c:v>39488.800000000003</c:v>
                </c:pt>
                <c:pt idx="2">
                  <c:v>39488.800000000003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EC-4AFB-BDB3-83BAF200F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4"/>
        <c:axId val="104067840"/>
        <c:axId val="104069376"/>
      </c:barChart>
      <c:catAx>
        <c:axId val="10406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069376"/>
        <c:crosses val="autoZero"/>
        <c:auto val="1"/>
        <c:lblAlgn val="ctr"/>
        <c:lblOffset val="100"/>
        <c:noMultiLvlLbl val="0"/>
      </c:catAx>
      <c:valAx>
        <c:axId val="104069376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104067840"/>
        <c:crosses val="autoZero"/>
        <c:crossBetween val="between"/>
      </c:valAx>
      <c:spPr>
        <a:ln>
          <a:bevel/>
        </a:ln>
      </c:spPr>
    </c:plotArea>
    <c:legend>
      <c:legendPos val="t"/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0.05323</cdr:x>
      <cdr:y>0.07907</cdr:y>
    </cdr:from>
    <cdr:to>
      <cdr:x>0.20806</cdr:x>
      <cdr:y>0.13256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325" y="323850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0.08387</cdr:x>
      <cdr:y>0.07907</cdr:y>
    </cdr:from>
    <cdr:to>
      <cdr:x>0.23871</cdr:x>
      <cdr:y>0.15116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5300" y="323850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2023</a:t>
          </a:r>
          <a:r>
            <a:rPr lang="ru-RU" sz="1100" b="1"/>
            <a:t> 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  <cdr:relSizeAnchor xmlns:cdr="http://schemas.openxmlformats.org/drawingml/2006/chartDrawing">
    <cdr:from>
      <cdr:x>0.27581</cdr:x>
      <cdr:y>0.07674</cdr:y>
    </cdr:from>
    <cdr:to>
      <cdr:x>0.43065</cdr:x>
      <cdr:y>0.15116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28775" y="314325"/>
          <a:ext cx="9144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2024</a:t>
          </a:r>
          <a:r>
            <a:rPr lang="ru-RU" sz="1100" b="1"/>
            <a:t> 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год</a:t>
          </a:r>
        </a:p>
      </cdr:txBody>
    </cdr:sp>
  </cdr:relSizeAnchor>
  <cdr:relSizeAnchor xmlns:cdr="http://schemas.openxmlformats.org/drawingml/2006/chartDrawing">
    <cdr:from>
      <cdr:x>0.45968</cdr:x>
      <cdr:y>0.07939</cdr:y>
    </cdr:from>
    <cdr:to>
      <cdr:x>0.60645</cdr:x>
      <cdr:y>0.14172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714625" y="315332"/>
          <a:ext cx="866775" cy="247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2025 год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0.35505</cdr:x>
      <cdr:y>0.14988</cdr:y>
    </cdr:from>
    <cdr:to>
      <cdr:x>0.70847</cdr:x>
      <cdr:y>0.37471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6450" y="609601"/>
          <a:ext cx="20669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0.05212</cdr:x>
      <cdr:y>0.00937</cdr:y>
    </cdr:from>
    <cdr:to>
      <cdr:x>0.97231</cdr:x>
      <cdr:y>0.1007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4800" y="38101"/>
          <a:ext cx="53816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Налоговые доходы города Радужный на 2023-2025 годы</a:t>
          </a:r>
        </a:p>
      </cdr:txBody>
    </cdr:sp>
  </cdr:relSizeAnchor>
  <cdr:relSizeAnchor xmlns:cdr="http://schemas.openxmlformats.org/drawingml/2006/chartDrawing">
    <cdr:from>
      <cdr:x>0.58052</cdr:x>
      <cdr:y>0.81102</cdr:y>
    </cdr:from>
    <cdr:to>
      <cdr:x>0.70519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257675" y="398145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0.35505</cdr:x>
      <cdr:y>0.14988</cdr:y>
    </cdr:from>
    <cdr:to>
      <cdr:x>0.70847</cdr:x>
      <cdr:y>0.37471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6450" y="609601"/>
          <a:ext cx="20669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0.05212</cdr:x>
      <cdr:y>0.00937</cdr:y>
    </cdr:from>
    <cdr:to>
      <cdr:x>0.97231</cdr:x>
      <cdr:y>0.1007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4800" y="38101"/>
          <a:ext cx="53816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Неналоговые доходы города Радужный на 2023-2025 годы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292E-AC90-4551-B555-4A8E1EC8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29</Pages>
  <Words>10659</Words>
  <Characters>60761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Абдуллина С.Ч.</cp:lastModifiedBy>
  <cp:revision>134</cp:revision>
  <cp:lastPrinted>2022-11-07T11:20:00Z</cp:lastPrinted>
  <dcterms:created xsi:type="dcterms:W3CDTF">2022-09-26T09:25:00Z</dcterms:created>
  <dcterms:modified xsi:type="dcterms:W3CDTF">2022-11-07T11:20:00Z</dcterms:modified>
</cp:coreProperties>
</file>