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0C" w:rsidRDefault="00D27D0C" w:rsidP="00157610">
      <w:pPr>
        <w:spacing w:line="247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A7368" w:rsidRPr="007F2E8C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>и</w:t>
      </w:r>
      <w:r w:rsidR="00CA7368" w:rsidRPr="007F2E8C">
        <w:rPr>
          <w:b/>
          <w:sz w:val="28"/>
          <w:szCs w:val="28"/>
        </w:rPr>
        <w:t xml:space="preserve"> социально-экономического развития </w:t>
      </w:r>
      <w:r w:rsidR="007A7847">
        <w:rPr>
          <w:b/>
          <w:sz w:val="28"/>
          <w:szCs w:val="28"/>
        </w:rPr>
        <w:t xml:space="preserve">города </w:t>
      </w:r>
      <w:proofErr w:type="gramStart"/>
      <w:r w:rsidR="009D4DAA" w:rsidRPr="007F2E8C">
        <w:rPr>
          <w:b/>
          <w:sz w:val="28"/>
          <w:szCs w:val="28"/>
        </w:rPr>
        <w:t>Радужный</w:t>
      </w:r>
      <w:proofErr w:type="gramEnd"/>
      <w:r w:rsidR="009D4DAA" w:rsidRPr="007F2E8C">
        <w:rPr>
          <w:b/>
          <w:sz w:val="28"/>
          <w:szCs w:val="28"/>
        </w:rPr>
        <w:t xml:space="preserve"> </w:t>
      </w:r>
    </w:p>
    <w:p w:rsidR="00CA7368" w:rsidRDefault="009D4DAA" w:rsidP="00157610">
      <w:pPr>
        <w:spacing w:line="247" w:lineRule="auto"/>
        <w:ind w:firstLine="709"/>
        <w:jc w:val="center"/>
        <w:rPr>
          <w:b/>
          <w:sz w:val="28"/>
          <w:szCs w:val="28"/>
        </w:rPr>
      </w:pPr>
      <w:r w:rsidRPr="007F2E8C">
        <w:rPr>
          <w:b/>
          <w:sz w:val="28"/>
          <w:szCs w:val="28"/>
        </w:rPr>
        <w:t xml:space="preserve">за </w:t>
      </w:r>
      <w:r w:rsidR="00843F9D">
        <w:rPr>
          <w:b/>
          <w:sz w:val="28"/>
          <w:szCs w:val="28"/>
        </w:rPr>
        <w:t>январь-июнь</w:t>
      </w:r>
      <w:r w:rsidR="00A07D1B">
        <w:rPr>
          <w:b/>
          <w:sz w:val="28"/>
          <w:szCs w:val="28"/>
        </w:rPr>
        <w:t xml:space="preserve"> </w:t>
      </w:r>
      <w:r w:rsidR="00381C4B">
        <w:rPr>
          <w:b/>
          <w:sz w:val="28"/>
          <w:szCs w:val="28"/>
        </w:rPr>
        <w:t>2022</w:t>
      </w:r>
      <w:r w:rsidR="007F2E8C" w:rsidRPr="007F2E8C">
        <w:rPr>
          <w:b/>
          <w:sz w:val="28"/>
          <w:szCs w:val="28"/>
        </w:rPr>
        <w:t xml:space="preserve"> год</w:t>
      </w:r>
      <w:r w:rsidR="00A07D1B">
        <w:rPr>
          <w:b/>
          <w:sz w:val="28"/>
          <w:szCs w:val="28"/>
        </w:rPr>
        <w:t>а</w:t>
      </w:r>
    </w:p>
    <w:p w:rsidR="00D27D0C" w:rsidRDefault="00D27D0C" w:rsidP="00157610">
      <w:pPr>
        <w:spacing w:line="247" w:lineRule="auto"/>
        <w:ind w:firstLine="709"/>
        <w:jc w:val="center"/>
        <w:rPr>
          <w:b/>
          <w:sz w:val="28"/>
          <w:szCs w:val="28"/>
        </w:rPr>
      </w:pPr>
    </w:p>
    <w:p w:rsidR="00D27D0C" w:rsidRDefault="00D27D0C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тенденции социально-экономического развития</w:t>
      </w:r>
    </w:p>
    <w:p w:rsidR="00D27D0C" w:rsidRDefault="00D27D0C" w:rsidP="00157610">
      <w:pPr>
        <w:keepNext/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:rsidR="00482459" w:rsidRDefault="00482459" w:rsidP="00482459">
      <w:pPr>
        <w:pStyle w:val="aa"/>
        <w:widowControl w:val="0"/>
        <w:spacing w:line="252" w:lineRule="auto"/>
        <w:ind w:left="0" w:firstLine="709"/>
        <w:jc w:val="both"/>
        <w:rPr>
          <w:sz w:val="28"/>
          <w:szCs w:val="28"/>
        </w:rPr>
      </w:pPr>
      <w:r w:rsidRPr="00BC0B19">
        <w:rPr>
          <w:rFonts w:ascii="Times New Roman" w:hAnsi="Times New Roman"/>
          <w:bCs/>
          <w:sz w:val="28"/>
          <w:szCs w:val="28"/>
        </w:rPr>
        <w:t xml:space="preserve">Социально-экономическое положение города </w:t>
      </w:r>
      <w:proofErr w:type="gramStart"/>
      <w:r w:rsidRPr="00BC0B19">
        <w:rPr>
          <w:rFonts w:ascii="Times New Roman" w:hAnsi="Times New Roman"/>
          <w:bCs/>
          <w:sz w:val="28"/>
          <w:szCs w:val="28"/>
        </w:rPr>
        <w:t>Радужный</w:t>
      </w:r>
      <w:proofErr w:type="gramEnd"/>
      <w:r w:rsidRPr="00BC0B19">
        <w:rPr>
          <w:rFonts w:ascii="Times New Roman" w:hAnsi="Times New Roman"/>
          <w:bCs/>
          <w:sz w:val="28"/>
          <w:szCs w:val="28"/>
        </w:rPr>
        <w:t xml:space="preserve"> в </w:t>
      </w:r>
      <w:r w:rsidRPr="00BC0B19">
        <w:rPr>
          <w:rFonts w:ascii="Times New Roman" w:hAnsi="Times New Roman"/>
          <w:sz w:val="28"/>
          <w:szCs w:val="28"/>
        </w:rPr>
        <w:t xml:space="preserve">январе-июне 2022 года </w:t>
      </w:r>
      <w:r w:rsidRPr="00BC0B19">
        <w:rPr>
          <w:rFonts w:ascii="Times New Roman" w:hAnsi="Times New Roman"/>
          <w:bCs/>
          <w:sz w:val="28"/>
          <w:szCs w:val="28"/>
        </w:rPr>
        <w:t>характеризуется</w:t>
      </w:r>
      <w:r>
        <w:rPr>
          <w:rFonts w:ascii="Times New Roman" w:hAnsi="Times New Roman"/>
          <w:bCs/>
          <w:sz w:val="28"/>
          <w:szCs w:val="28"/>
        </w:rPr>
        <w:t xml:space="preserve"> следующими</w:t>
      </w:r>
      <w:r w:rsidRPr="00BC0B19">
        <w:rPr>
          <w:rFonts w:ascii="Times New Roman" w:hAnsi="Times New Roman"/>
          <w:bCs/>
          <w:sz w:val="28"/>
          <w:szCs w:val="28"/>
        </w:rPr>
        <w:t xml:space="preserve"> макроэкономическими показателями</w:t>
      </w:r>
      <w:r>
        <w:rPr>
          <w:sz w:val="28"/>
          <w:szCs w:val="28"/>
        </w:rPr>
        <w:t>: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926"/>
        <w:gridCol w:w="1701"/>
        <w:gridCol w:w="1701"/>
      </w:tblGrid>
      <w:tr w:rsidR="00482459" w:rsidTr="00966ED6">
        <w:trPr>
          <w:trHeight w:val="63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pStyle w:val="2"/>
              <w:spacing w:line="23" w:lineRule="atLeast"/>
              <w:ind w:left="0"/>
              <w:jc w:val="center"/>
              <w:rPr>
                <w:szCs w:val="24"/>
              </w:rPr>
            </w:pPr>
            <w:r w:rsidRPr="00307BD1">
              <w:rPr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1A033D">
            <w:pPr>
              <w:pStyle w:val="2"/>
              <w:spacing w:line="23" w:lineRule="atLea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Январь-июнь 2021</w:t>
            </w:r>
            <w:r w:rsidR="00966ED6">
              <w:rPr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pStyle w:val="2"/>
              <w:spacing w:line="23" w:lineRule="atLea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Январь-июнь 2022</w:t>
            </w:r>
            <w:r w:rsidR="00966ED6">
              <w:rPr>
                <w:szCs w:val="24"/>
              </w:rPr>
              <w:t xml:space="preserve"> года</w:t>
            </w:r>
          </w:p>
        </w:tc>
      </w:tr>
      <w:tr w:rsidR="00482459" w:rsidTr="00966ED6">
        <w:trPr>
          <w:trHeight w:val="576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pStyle w:val="2"/>
              <w:spacing w:line="23" w:lineRule="atLeast"/>
              <w:ind w:left="0"/>
              <w:jc w:val="left"/>
              <w:rPr>
                <w:szCs w:val="24"/>
              </w:rPr>
            </w:pPr>
            <w:r w:rsidRPr="00307BD1">
              <w:rPr>
                <w:szCs w:val="24"/>
              </w:rPr>
              <w:t>Индекс физического объема промышленного производства,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1A033D">
            <w:pPr>
              <w:keepNext/>
              <w:widowControl w:val="0"/>
              <w:spacing w:line="23" w:lineRule="atLeast"/>
              <w:jc w:val="center"/>
            </w:pPr>
            <w:r>
              <w:t>69,6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D8140C">
            <w:pPr>
              <w:keepNext/>
              <w:widowControl w:val="0"/>
              <w:spacing w:line="23" w:lineRule="atLeast"/>
              <w:jc w:val="center"/>
            </w:pPr>
            <w:r>
              <w:t>85,9</w:t>
            </w:r>
          </w:p>
        </w:tc>
      </w:tr>
      <w:tr w:rsidR="00482459" w:rsidTr="00966ED6">
        <w:trPr>
          <w:trHeight w:val="530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pStyle w:val="2"/>
              <w:spacing w:line="23" w:lineRule="atLeast"/>
              <w:ind w:left="0"/>
              <w:jc w:val="left"/>
              <w:rPr>
                <w:szCs w:val="24"/>
              </w:rPr>
            </w:pPr>
            <w:r w:rsidRPr="00307BD1">
              <w:rPr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D8140C">
            <w:pPr>
              <w:jc w:val="center"/>
            </w:pPr>
            <w:r>
              <w:t>69,2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66277F">
            <w:pPr>
              <w:jc w:val="center"/>
            </w:pPr>
            <w:r>
              <w:t>2,4р.</w:t>
            </w:r>
          </w:p>
        </w:tc>
      </w:tr>
      <w:tr w:rsidR="00482459" w:rsidTr="00966ED6">
        <w:trPr>
          <w:trHeight w:val="31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keepNext/>
              <w:widowControl w:val="0"/>
              <w:spacing w:line="23" w:lineRule="atLeast"/>
            </w:pPr>
            <w:r w:rsidRPr="00307BD1">
              <w:t>Ввод в действие жилых домов,</w:t>
            </w:r>
            <w:r>
              <w:t xml:space="preserve"> тыс.кв.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1A033D">
            <w:pPr>
              <w:keepNext/>
              <w:widowControl w:val="0"/>
              <w:spacing w:line="23" w:lineRule="atLeast"/>
              <w:jc w:val="center"/>
            </w:pPr>
            <w:r>
              <w:t>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D8140C">
            <w:pPr>
              <w:keepNext/>
              <w:widowControl w:val="0"/>
              <w:spacing w:line="23" w:lineRule="atLeast"/>
              <w:jc w:val="center"/>
            </w:pPr>
            <w:r>
              <w:t>0,3</w:t>
            </w:r>
          </w:p>
        </w:tc>
      </w:tr>
      <w:tr w:rsidR="00482459" w:rsidTr="00966ED6">
        <w:trPr>
          <w:trHeight w:val="63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pStyle w:val="2"/>
              <w:spacing w:line="23" w:lineRule="atLeast"/>
              <w:ind w:left="0"/>
              <w:jc w:val="left"/>
              <w:rPr>
                <w:szCs w:val="24"/>
              </w:rPr>
            </w:pPr>
            <w:r w:rsidRPr="00307BD1">
              <w:rPr>
                <w:szCs w:val="24"/>
              </w:rPr>
              <w:t xml:space="preserve">Среднедушевые </w:t>
            </w:r>
            <w:r>
              <w:rPr>
                <w:szCs w:val="24"/>
              </w:rPr>
              <w:t xml:space="preserve">денежные </w:t>
            </w:r>
            <w:r w:rsidRPr="00307BD1">
              <w:rPr>
                <w:szCs w:val="24"/>
              </w:rPr>
              <w:t>доходы населения,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D8140C">
            <w:pPr>
              <w:jc w:val="center"/>
            </w:pPr>
            <w:r>
              <w:t>34 131,9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D8140C">
            <w:pPr>
              <w:jc w:val="center"/>
            </w:pPr>
            <w:r>
              <w:t>35 531,3</w:t>
            </w:r>
          </w:p>
        </w:tc>
      </w:tr>
      <w:tr w:rsidR="00482459" w:rsidTr="00966ED6">
        <w:trPr>
          <w:trHeight w:val="4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482459">
            <w:pPr>
              <w:pStyle w:val="2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Реальные </w:t>
            </w:r>
            <w:r w:rsidRPr="00307BD1">
              <w:rPr>
                <w:szCs w:val="24"/>
              </w:rPr>
              <w:t>денежные доходы населения,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1A033D">
            <w:pPr>
              <w:jc w:val="center"/>
            </w:pPr>
            <w:r>
              <w:t>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592691">
            <w:pPr>
              <w:jc w:val="center"/>
            </w:pPr>
            <w:r>
              <w:t>94,7</w:t>
            </w:r>
          </w:p>
        </w:tc>
      </w:tr>
      <w:tr w:rsidR="00482459" w:rsidTr="00966ED6">
        <w:trPr>
          <w:trHeight w:val="63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Default="00482459" w:rsidP="00482459">
            <w:pPr>
              <w:pStyle w:val="2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Номинальная начисленная среднемесячная заработная плата 1 работника, в рублях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Default="00482459" w:rsidP="001A033D">
            <w:pPr>
              <w:jc w:val="center"/>
            </w:pPr>
            <w:r>
              <w:t>77 437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Default="00482459" w:rsidP="00592691">
            <w:pPr>
              <w:jc w:val="center"/>
            </w:pPr>
            <w:r>
              <w:t>85 568</w:t>
            </w:r>
          </w:p>
        </w:tc>
      </w:tr>
      <w:tr w:rsidR="00482459" w:rsidTr="00966ED6">
        <w:trPr>
          <w:trHeight w:val="569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Default="00482459" w:rsidP="00482459">
            <w:pPr>
              <w:pStyle w:val="2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Реальная заработная плата,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Default="00351A4E" w:rsidP="001A033D">
            <w:pPr>
              <w:jc w:val="center"/>
            </w:pPr>
            <w:r>
              <w:t>110,5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Default="00351A4E" w:rsidP="00592691">
            <w:pPr>
              <w:jc w:val="center"/>
            </w:pPr>
            <w:r>
              <w:t>94,8</w:t>
            </w:r>
          </w:p>
        </w:tc>
      </w:tr>
      <w:tr w:rsidR="00482459" w:rsidTr="00966ED6">
        <w:trPr>
          <w:trHeight w:val="54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keepNext/>
              <w:widowControl w:val="0"/>
              <w:spacing w:line="23" w:lineRule="atLeast"/>
            </w:pPr>
            <w:r w:rsidRPr="00307BD1">
              <w:t xml:space="preserve">Индекс физического объема оборота розничной торговли,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D8140C">
            <w:pPr>
              <w:jc w:val="center"/>
            </w:pPr>
            <w:r>
              <w:t>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D8140C">
            <w:pPr>
              <w:jc w:val="center"/>
            </w:pPr>
            <w:r>
              <w:t>92,0</w:t>
            </w:r>
          </w:p>
        </w:tc>
      </w:tr>
      <w:tr w:rsidR="00482459" w:rsidTr="00966ED6">
        <w:trPr>
          <w:trHeight w:val="63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keepNext/>
              <w:widowControl w:val="0"/>
              <w:spacing w:line="23" w:lineRule="atLeast"/>
            </w:pPr>
            <w:r w:rsidRPr="00307BD1">
              <w:t>Индекс физического объема платных услуг населению,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1A033D">
            <w:pPr>
              <w:jc w:val="center"/>
            </w:pPr>
            <w:r>
              <w:t>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66277F">
            <w:pPr>
              <w:jc w:val="center"/>
            </w:pPr>
            <w:r>
              <w:t>88,3</w:t>
            </w:r>
          </w:p>
        </w:tc>
      </w:tr>
      <w:tr w:rsidR="00482459" w:rsidTr="00966ED6">
        <w:trPr>
          <w:trHeight w:val="996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1A033D">
            <w:pPr>
              <w:keepNext/>
              <w:widowControl w:val="0"/>
              <w:spacing w:line="23" w:lineRule="atLeast"/>
            </w:pPr>
            <w:r w:rsidRPr="00307BD1">
              <w:t>Уровень зарегистрированной безработицы к экономически активному населению,  (на конец периода),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459" w:rsidRPr="00307BD1" w:rsidRDefault="00482459" w:rsidP="001A033D">
            <w:pPr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2459" w:rsidRPr="00307BD1" w:rsidRDefault="00482459" w:rsidP="003D5252">
            <w:pPr>
              <w:jc w:val="center"/>
            </w:pPr>
            <w:r>
              <w:t>0,68</w:t>
            </w:r>
          </w:p>
        </w:tc>
      </w:tr>
    </w:tbl>
    <w:p w:rsidR="00D27D0C" w:rsidRPr="007F2E8C" w:rsidRDefault="00D27D0C" w:rsidP="00CA7368">
      <w:pPr>
        <w:jc w:val="center"/>
        <w:rPr>
          <w:b/>
          <w:sz w:val="28"/>
          <w:szCs w:val="28"/>
        </w:rPr>
      </w:pPr>
    </w:p>
    <w:p w:rsidR="00307BD1" w:rsidRDefault="00307BD1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Реальный сектор экономики</w:t>
      </w:r>
    </w:p>
    <w:p w:rsidR="00307BD1" w:rsidRDefault="00307BD1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307BD1" w:rsidRDefault="00E76275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Промышленное производство</w:t>
      </w:r>
    </w:p>
    <w:p w:rsidR="009D4DDB" w:rsidRDefault="009D4DDB" w:rsidP="00157610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:rsidR="00BD5A30" w:rsidRPr="005733C1" w:rsidRDefault="00307BD1" w:rsidP="00BD5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</w:t>
      </w:r>
      <w:r w:rsidR="007F2E8C" w:rsidRPr="00307BD1">
        <w:rPr>
          <w:sz w:val="28"/>
          <w:szCs w:val="28"/>
        </w:rPr>
        <w:t>м отгруженных товаров собственного производства, выполненных работ и услуг собственными силами по крупным и средним предприятиям – производителям промышле</w:t>
      </w:r>
      <w:r w:rsidR="009746D5" w:rsidRPr="00307BD1">
        <w:rPr>
          <w:sz w:val="28"/>
          <w:szCs w:val="28"/>
        </w:rPr>
        <w:t>н</w:t>
      </w:r>
      <w:r w:rsidR="003C2EF4" w:rsidRPr="00307BD1">
        <w:rPr>
          <w:sz w:val="28"/>
          <w:szCs w:val="28"/>
        </w:rPr>
        <w:t>ной продукции</w:t>
      </w:r>
      <w:r w:rsidR="00E72B68" w:rsidRPr="00307BD1">
        <w:rPr>
          <w:sz w:val="28"/>
          <w:szCs w:val="28"/>
        </w:rPr>
        <w:t xml:space="preserve"> </w:t>
      </w:r>
      <w:r w:rsidR="003C2EF4" w:rsidRPr="00307BD1">
        <w:rPr>
          <w:sz w:val="28"/>
          <w:szCs w:val="28"/>
        </w:rPr>
        <w:t xml:space="preserve">за </w:t>
      </w:r>
      <w:r w:rsidR="00843F9D" w:rsidRPr="00307BD1">
        <w:rPr>
          <w:sz w:val="28"/>
          <w:szCs w:val="28"/>
        </w:rPr>
        <w:t>январь-июнь</w:t>
      </w:r>
      <w:r w:rsidR="00347B5D" w:rsidRPr="00307BD1">
        <w:rPr>
          <w:sz w:val="28"/>
          <w:szCs w:val="28"/>
        </w:rPr>
        <w:t xml:space="preserve"> </w:t>
      </w:r>
      <w:r w:rsidR="003D5252">
        <w:rPr>
          <w:sz w:val="28"/>
          <w:szCs w:val="28"/>
        </w:rPr>
        <w:t>2022</w:t>
      </w:r>
      <w:r w:rsidR="00C72FFF" w:rsidRPr="00307BD1">
        <w:rPr>
          <w:sz w:val="28"/>
          <w:szCs w:val="28"/>
        </w:rPr>
        <w:t xml:space="preserve"> год</w:t>
      </w:r>
      <w:r w:rsidR="00A07D1B" w:rsidRPr="00307BD1">
        <w:rPr>
          <w:sz w:val="28"/>
          <w:szCs w:val="28"/>
        </w:rPr>
        <w:t>а</w:t>
      </w:r>
      <w:r w:rsidR="007F2E8C" w:rsidRPr="00307BD1">
        <w:rPr>
          <w:sz w:val="28"/>
          <w:szCs w:val="28"/>
        </w:rPr>
        <w:t xml:space="preserve"> составил</w:t>
      </w:r>
      <w:r w:rsidR="003C2EF4" w:rsidRPr="00307BD1">
        <w:rPr>
          <w:sz w:val="28"/>
          <w:szCs w:val="28"/>
        </w:rPr>
        <w:t xml:space="preserve"> </w:t>
      </w:r>
      <w:r w:rsidR="00D00932">
        <w:rPr>
          <w:sz w:val="28"/>
          <w:szCs w:val="28"/>
        </w:rPr>
        <w:t>15</w:t>
      </w:r>
      <w:r w:rsidR="00D61AB0">
        <w:rPr>
          <w:sz w:val="28"/>
          <w:szCs w:val="28"/>
        </w:rPr>
        <w:t> </w:t>
      </w:r>
      <w:r w:rsidR="001B2C91">
        <w:rPr>
          <w:sz w:val="28"/>
          <w:szCs w:val="28"/>
        </w:rPr>
        <w:t>377</w:t>
      </w:r>
      <w:r w:rsidR="00D61AB0">
        <w:rPr>
          <w:sz w:val="28"/>
          <w:szCs w:val="28"/>
        </w:rPr>
        <w:t>,</w:t>
      </w:r>
      <w:r w:rsidR="001B2C91">
        <w:rPr>
          <w:sz w:val="28"/>
          <w:szCs w:val="28"/>
        </w:rPr>
        <w:t>0</w:t>
      </w:r>
      <w:r w:rsidR="007F2E8C" w:rsidRPr="00307BD1">
        <w:rPr>
          <w:sz w:val="28"/>
          <w:szCs w:val="28"/>
        </w:rPr>
        <w:t xml:space="preserve"> млн.</w:t>
      </w:r>
      <w:r w:rsidR="007A7847" w:rsidRPr="00307BD1">
        <w:rPr>
          <w:sz w:val="28"/>
          <w:szCs w:val="28"/>
        </w:rPr>
        <w:t xml:space="preserve"> </w:t>
      </w:r>
      <w:r w:rsidR="007F2E8C" w:rsidRPr="00307BD1">
        <w:rPr>
          <w:sz w:val="28"/>
          <w:szCs w:val="28"/>
        </w:rPr>
        <w:t>рублей</w:t>
      </w:r>
      <w:r w:rsidR="00BD5A30">
        <w:rPr>
          <w:sz w:val="28"/>
          <w:szCs w:val="28"/>
        </w:rPr>
        <w:t>.</w:t>
      </w:r>
      <w:r w:rsidR="007F2E8C" w:rsidRPr="00307BD1">
        <w:rPr>
          <w:sz w:val="28"/>
          <w:szCs w:val="28"/>
        </w:rPr>
        <w:t xml:space="preserve"> </w:t>
      </w:r>
      <w:r w:rsidR="00BD5A30" w:rsidRPr="005733C1">
        <w:rPr>
          <w:sz w:val="28"/>
          <w:szCs w:val="28"/>
        </w:rPr>
        <w:t xml:space="preserve">Индекс промышленного производства к уровню </w:t>
      </w:r>
      <w:r w:rsidR="00BD5A30">
        <w:rPr>
          <w:sz w:val="28"/>
          <w:szCs w:val="28"/>
        </w:rPr>
        <w:t>января-июня 2021 года</w:t>
      </w:r>
      <w:r w:rsidR="00BD5A30" w:rsidRPr="005733C1">
        <w:rPr>
          <w:sz w:val="28"/>
          <w:szCs w:val="28"/>
        </w:rPr>
        <w:t xml:space="preserve"> составил </w:t>
      </w:r>
      <w:r w:rsidR="00BD5A30">
        <w:rPr>
          <w:sz w:val="28"/>
          <w:szCs w:val="28"/>
        </w:rPr>
        <w:t>85,9</w:t>
      </w:r>
      <w:r w:rsidR="00BD5A30" w:rsidRPr="005733C1">
        <w:rPr>
          <w:sz w:val="28"/>
          <w:szCs w:val="28"/>
        </w:rPr>
        <w:t xml:space="preserve">%, в том числе по видам экономической деятельности: </w:t>
      </w:r>
    </w:p>
    <w:p w:rsidR="00BD5A30" w:rsidRPr="007F2E8C" w:rsidRDefault="00BD5A30" w:rsidP="00BD5A30">
      <w:pPr>
        <w:spacing w:line="247" w:lineRule="auto"/>
        <w:ind w:firstLine="709"/>
        <w:jc w:val="both"/>
        <w:rPr>
          <w:sz w:val="28"/>
          <w:szCs w:val="28"/>
        </w:rPr>
      </w:pPr>
      <w:r w:rsidRPr="007F2E8C">
        <w:rPr>
          <w:sz w:val="28"/>
          <w:szCs w:val="28"/>
        </w:rPr>
        <w:t xml:space="preserve">«Добыча полезных ископаемых» - </w:t>
      </w:r>
      <w:r>
        <w:rPr>
          <w:sz w:val="28"/>
          <w:szCs w:val="28"/>
        </w:rPr>
        <w:t>86,6</w:t>
      </w:r>
      <w:r w:rsidRPr="007F2E8C">
        <w:rPr>
          <w:sz w:val="28"/>
          <w:szCs w:val="28"/>
        </w:rPr>
        <w:t>%;</w:t>
      </w:r>
    </w:p>
    <w:p w:rsidR="00BD5A30" w:rsidRPr="007F2E8C" w:rsidRDefault="00BD5A30" w:rsidP="00BD5A30">
      <w:pPr>
        <w:spacing w:line="247" w:lineRule="auto"/>
        <w:ind w:firstLine="709"/>
        <w:jc w:val="both"/>
        <w:rPr>
          <w:sz w:val="28"/>
          <w:szCs w:val="28"/>
        </w:rPr>
      </w:pPr>
      <w:r w:rsidRPr="007F2E8C">
        <w:rPr>
          <w:sz w:val="28"/>
          <w:szCs w:val="28"/>
        </w:rPr>
        <w:lastRenderedPageBreak/>
        <w:t xml:space="preserve">«Обрабатывающие производства» - </w:t>
      </w:r>
      <w:r>
        <w:rPr>
          <w:sz w:val="28"/>
          <w:szCs w:val="28"/>
        </w:rPr>
        <w:t>59,9</w:t>
      </w:r>
      <w:r w:rsidRPr="007F2E8C">
        <w:rPr>
          <w:sz w:val="28"/>
          <w:szCs w:val="28"/>
        </w:rPr>
        <w:t>%;</w:t>
      </w:r>
    </w:p>
    <w:p w:rsidR="00BD5A30" w:rsidRDefault="00BD5A30" w:rsidP="00BD5A3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2E565F">
        <w:rPr>
          <w:sz w:val="28"/>
          <w:szCs w:val="28"/>
        </w:rPr>
        <w:t>беспечение электрической энергией, газом паром; кондиционирование воздуха</w:t>
      </w:r>
      <w:r>
        <w:rPr>
          <w:sz w:val="28"/>
          <w:szCs w:val="28"/>
        </w:rPr>
        <w:t>» - 98,7%;</w:t>
      </w:r>
    </w:p>
    <w:p w:rsidR="00BD5A30" w:rsidRDefault="00BD5A30" w:rsidP="00BD5A30">
      <w:pPr>
        <w:spacing w:line="247" w:lineRule="auto"/>
        <w:ind w:firstLine="709"/>
        <w:jc w:val="both"/>
        <w:rPr>
          <w:sz w:val="28"/>
          <w:szCs w:val="28"/>
        </w:rPr>
      </w:pPr>
      <w:r w:rsidRPr="007F2E8C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2E565F">
        <w:rPr>
          <w:sz w:val="28"/>
          <w:szCs w:val="28"/>
        </w:rPr>
        <w:t>одоотведение, организация сбора и утилизации отходов, деятельность по ликвидации загрязнений</w:t>
      </w:r>
      <w:r>
        <w:rPr>
          <w:sz w:val="28"/>
          <w:szCs w:val="28"/>
        </w:rPr>
        <w:t>» - 92,4%.</w:t>
      </w:r>
    </w:p>
    <w:p w:rsidR="007D4F4B" w:rsidRPr="00307BD1" w:rsidRDefault="007F2E8C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307BD1">
        <w:rPr>
          <w:sz w:val="28"/>
          <w:szCs w:val="28"/>
        </w:rPr>
        <w:t xml:space="preserve">Структура промышленного комплекса по-прежнему характеризуется преобладанием добывающих производств, на их долю приходится </w:t>
      </w:r>
      <w:r w:rsidR="00950CDB">
        <w:rPr>
          <w:sz w:val="28"/>
          <w:szCs w:val="28"/>
        </w:rPr>
        <w:t>85</w:t>
      </w:r>
      <w:r w:rsidR="001B2C91">
        <w:rPr>
          <w:sz w:val="28"/>
          <w:szCs w:val="28"/>
        </w:rPr>
        <w:t>,5</w:t>
      </w:r>
      <w:r w:rsidRPr="00307BD1">
        <w:rPr>
          <w:sz w:val="28"/>
          <w:szCs w:val="28"/>
        </w:rPr>
        <w:t>% от</w:t>
      </w:r>
      <w:r w:rsidR="009774B4" w:rsidRPr="00307BD1">
        <w:rPr>
          <w:sz w:val="28"/>
          <w:szCs w:val="28"/>
        </w:rPr>
        <w:t xml:space="preserve"> </w:t>
      </w:r>
      <w:r w:rsidRPr="00307BD1">
        <w:rPr>
          <w:sz w:val="28"/>
          <w:szCs w:val="28"/>
        </w:rPr>
        <w:t xml:space="preserve">общего объема отгруженной промышленной продукции. </w:t>
      </w:r>
      <w:r w:rsidR="007D4F4B" w:rsidRPr="00307BD1">
        <w:rPr>
          <w:sz w:val="28"/>
          <w:szCs w:val="28"/>
        </w:rPr>
        <w:t>Доля остальных видов экономической деятельности менее значительна: на обрабатывающий сектор приходится</w:t>
      </w:r>
      <w:r w:rsidR="000E3CFB">
        <w:rPr>
          <w:sz w:val="28"/>
          <w:szCs w:val="28"/>
        </w:rPr>
        <w:t xml:space="preserve"> </w:t>
      </w:r>
      <w:r w:rsidR="004B0223">
        <w:rPr>
          <w:sz w:val="28"/>
          <w:szCs w:val="28"/>
        </w:rPr>
        <w:t>4</w:t>
      </w:r>
      <w:r w:rsidR="006A7CF7">
        <w:rPr>
          <w:sz w:val="28"/>
          <w:szCs w:val="28"/>
        </w:rPr>
        <w:t>,</w:t>
      </w:r>
      <w:r w:rsidR="001B2C91">
        <w:rPr>
          <w:sz w:val="28"/>
          <w:szCs w:val="28"/>
        </w:rPr>
        <w:t>4</w:t>
      </w:r>
      <w:r w:rsidR="007D4F4B" w:rsidRPr="00307BD1">
        <w:rPr>
          <w:sz w:val="28"/>
          <w:szCs w:val="28"/>
        </w:rPr>
        <w:t xml:space="preserve">% всего промышленного производства, на долю обеспечение электрической энергией, газом паром; кондиционирование воздуха – </w:t>
      </w:r>
      <w:r w:rsidR="004B0223">
        <w:rPr>
          <w:sz w:val="28"/>
          <w:szCs w:val="28"/>
        </w:rPr>
        <w:t>9</w:t>
      </w:r>
      <w:r w:rsidR="008F1D5E">
        <w:rPr>
          <w:sz w:val="28"/>
          <w:szCs w:val="28"/>
        </w:rPr>
        <w:t>,</w:t>
      </w:r>
      <w:r w:rsidR="00E76275">
        <w:rPr>
          <w:sz w:val="28"/>
          <w:szCs w:val="28"/>
        </w:rPr>
        <w:t>4</w:t>
      </w:r>
      <w:r w:rsidR="007D4F4B" w:rsidRPr="00307BD1">
        <w:rPr>
          <w:sz w:val="28"/>
          <w:szCs w:val="28"/>
        </w:rPr>
        <w:t xml:space="preserve">%, на долю водоснабжение; водоотведение, организация сбора и утилизации отходов, деятельность по ликвидации загрязнений – </w:t>
      </w:r>
      <w:r w:rsidR="00E72B68" w:rsidRPr="00307BD1">
        <w:rPr>
          <w:sz w:val="28"/>
          <w:szCs w:val="28"/>
        </w:rPr>
        <w:t>0,</w:t>
      </w:r>
      <w:r w:rsidR="004B0223">
        <w:rPr>
          <w:sz w:val="28"/>
          <w:szCs w:val="28"/>
        </w:rPr>
        <w:t>7</w:t>
      </w:r>
      <w:r w:rsidR="007D4F4B" w:rsidRPr="00307BD1">
        <w:rPr>
          <w:sz w:val="28"/>
          <w:szCs w:val="28"/>
        </w:rPr>
        <w:t xml:space="preserve">%. </w:t>
      </w:r>
    </w:p>
    <w:p w:rsidR="00BD5A30" w:rsidRPr="005733C1" w:rsidRDefault="00BD5A30" w:rsidP="00BD5A3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5733C1">
        <w:rPr>
          <w:rFonts w:eastAsia="SimSun"/>
          <w:kern w:val="1"/>
          <w:sz w:val="28"/>
          <w:szCs w:val="28"/>
          <w:lang w:eastAsia="ar-SA"/>
        </w:rPr>
        <w:t xml:space="preserve">Нефтегазодобывающая отрасль на территории города представлена предприятиями </w:t>
      </w:r>
      <w:r w:rsidRPr="005733C1">
        <w:rPr>
          <w:sz w:val="28"/>
          <w:szCs w:val="28"/>
        </w:rPr>
        <w:t>занимающимися предоставлением услуг по бурению, связанному с добычей нефти, газа и газового конденсата и прочих услуг, связанных с добычей нефти и газа.</w:t>
      </w:r>
    </w:p>
    <w:p w:rsidR="00BD5A30" w:rsidRPr="005733C1" w:rsidRDefault="00BD5A30" w:rsidP="00BD5A30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5733C1">
        <w:rPr>
          <w:sz w:val="28"/>
          <w:szCs w:val="28"/>
        </w:rPr>
        <w:t xml:space="preserve">Объем </w:t>
      </w:r>
      <w:proofErr w:type="gramStart"/>
      <w:r w:rsidRPr="005733C1">
        <w:rPr>
          <w:sz w:val="28"/>
          <w:szCs w:val="28"/>
        </w:rPr>
        <w:t>нефтедобывающей</w:t>
      </w:r>
      <w:proofErr w:type="gramEnd"/>
      <w:r w:rsidRPr="005733C1">
        <w:rPr>
          <w:sz w:val="28"/>
          <w:szCs w:val="28"/>
        </w:rPr>
        <w:t xml:space="preserve"> отрасти в </w:t>
      </w:r>
      <w:r>
        <w:rPr>
          <w:sz w:val="28"/>
          <w:szCs w:val="28"/>
        </w:rPr>
        <w:t xml:space="preserve">январе-июне </w:t>
      </w:r>
      <w:r w:rsidRPr="005733C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733C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733C1">
        <w:rPr>
          <w:sz w:val="28"/>
          <w:szCs w:val="28"/>
        </w:rPr>
        <w:t xml:space="preserve"> в стоимостном выражении составил </w:t>
      </w:r>
      <w:r>
        <w:rPr>
          <w:sz w:val="28"/>
          <w:szCs w:val="28"/>
        </w:rPr>
        <w:t>13 141,1</w:t>
      </w:r>
      <w:r w:rsidRPr="005733C1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86,6</w:t>
      </w:r>
      <w:r w:rsidRPr="005733C1">
        <w:rPr>
          <w:sz w:val="28"/>
          <w:szCs w:val="28"/>
        </w:rPr>
        <w:t xml:space="preserve"> % к уровню прошлого года в сопоставимых ценах. </w:t>
      </w:r>
    </w:p>
    <w:p w:rsidR="00BD5A30" w:rsidRPr="005733C1" w:rsidRDefault="00BD5A30" w:rsidP="00BD5A30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733C1">
        <w:rPr>
          <w:color w:val="000000"/>
          <w:sz w:val="28"/>
          <w:szCs w:val="28"/>
        </w:rPr>
        <w:t xml:space="preserve">Наиболее крупными предприятиями отрасли на территории города являются: </w:t>
      </w:r>
      <w:proofErr w:type="spellStart"/>
      <w:r w:rsidRPr="005733C1">
        <w:rPr>
          <w:sz w:val="28"/>
          <w:szCs w:val="28"/>
        </w:rPr>
        <w:t>Нижневартовский</w:t>
      </w:r>
      <w:proofErr w:type="spellEnd"/>
      <w:r w:rsidRPr="005733C1">
        <w:rPr>
          <w:sz w:val="28"/>
          <w:szCs w:val="28"/>
        </w:rPr>
        <w:t xml:space="preserve"> филиал ПАО НК «</w:t>
      </w:r>
      <w:proofErr w:type="spellStart"/>
      <w:r w:rsidRPr="005733C1">
        <w:rPr>
          <w:sz w:val="28"/>
          <w:szCs w:val="28"/>
        </w:rPr>
        <w:t>РуссНефть</w:t>
      </w:r>
      <w:proofErr w:type="spellEnd"/>
      <w:r w:rsidRPr="005733C1">
        <w:rPr>
          <w:sz w:val="28"/>
          <w:szCs w:val="28"/>
        </w:rPr>
        <w:t>», АО «</w:t>
      </w:r>
      <w:proofErr w:type="spellStart"/>
      <w:r w:rsidRPr="005733C1">
        <w:rPr>
          <w:sz w:val="28"/>
          <w:szCs w:val="28"/>
        </w:rPr>
        <w:t>Негуснефть</w:t>
      </w:r>
      <w:proofErr w:type="spellEnd"/>
      <w:r w:rsidRPr="005733C1">
        <w:rPr>
          <w:sz w:val="28"/>
          <w:szCs w:val="28"/>
        </w:rPr>
        <w:t>», ООО «</w:t>
      </w:r>
      <w:proofErr w:type="spellStart"/>
      <w:r w:rsidRPr="005733C1">
        <w:rPr>
          <w:sz w:val="28"/>
          <w:szCs w:val="28"/>
        </w:rPr>
        <w:t>РуссИнтеграл-Варьеганремонт</w:t>
      </w:r>
      <w:proofErr w:type="spellEnd"/>
      <w:r w:rsidRPr="005733C1">
        <w:rPr>
          <w:sz w:val="28"/>
          <w:szCs w:val="28"/>
        </w:rPr>
        <w:t>», ООО «</w:t>
      </w:r>
      <w:proofErr w:type="spellStart"/>
      <w:r w:rsidRPr="005733C1">
        <w:rPr>
          <w:sz w:val="28"/>
          <w:szCs w:val="28"/>
        </w:rPr>
        <w:t>РуссИнтеграл-Пионер</w:t>
      </w:r>
      <w:proofErr w:type="spellEnd"/>
      <w:r w:rsidRPr="005733C1">
        <w:rPr>
          <w:sz w:val="28"/>
          <w:szCs w:val="28"/>
        </w:rPr>
        <w:t>», ООО «</w:t>
      </w:r>
      <w:proofErr w:type="spellStart"/>
      <w:r w:rsidRPr="005733C1">
        <w:rPr>
          <w:sz w:val="28"/>
          <w:szCs w:val="28"/>
        </w:rPr>
        <w:t>РуссИнтеграл-Бурение</w:t>
      </w:r>
      <w:proofErr w:type="spellEnd"/>
      <w:r w:rsidRPr="005733C1">
        <w:rPr>
          <w:sz w:val="28"/>
          <w:szCs w:val="28"/>
        </w:rPr>
        <w:t>», ООО «</w:t>
      </w:r>
      <w:proofErr w:type="spellStart"/>
      <w:r w:rsidRPr="005733C1">
        <w:rPr>
          <w:sz w:val="28"/>
          <w:szCs w:val="28"/>
        </w:rPr>
        <w:t>Варьеганская</w:t>
      </w:r>
      <w:proofErr w:type="spellEnd"/>
      <w:r w:rsidRPr="005733C1">
        <w:rPr>
          <w:sz w:val="28"/>
          <w:szCs w:val="28"/>
        </w:rPr>
        <w:t xml:space="preserve"> нефтяная буровая компания».</w:t>
      </w:r>
    </w:p>
    <w:p w:rsidR="00BD5A30" w:rsidRDefault="00BD5A30" w:rsidP="00BD5A30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8E35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январе-июне </w:t>
      </w:r>
      <w:r w:rsidRPr="008E357F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8E357F">
        <w:rPr>
          <w:sz w:val="28"/>
          <w:szCs w:val="28"/>
        </w:rPr>
        <w:t xml:space="preserve"> объем отгруженной продукции по виду экономической деятельности «обрабатывающие производства» составил </w:t>
      </w:r>
      <w:r>
        <w:rPr>
          <w:sz w:val="28"/>
          <w:szCs w:val="28"/>
        </w:rPr>
        <w:t>673,2</w:t>
      </w:r>
      <w:r w:rsidRPr="008E357F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59,9</w:t>
      </w:r>
      <w:r w:rsidRPr="008E357F">
        <w:rPr>
          <w:sz w:val="28"/>
          <w:szCs w:val="28"/>
        </w:rPr>
        <w:t xml:space="preserve">% к уровню </w:t>
      </w:r>
      <w:r>
        <w:rPr>
          <w:sz w:val="28"/>
          <w:szCs w:val="28"/>
        </w:rPr>
        <w:t xml:space="preserve">соответствующего периода </w:t>
      </w:r>
      <w:r w:rsidRPr="008E357F">
        <w:rPr>
          <w:sz w:val="28"/>
          <w:szCs w:val="28"/>
        </w:rPr>
        <w:t xml:space="preserve">прошлого года в сопоставимых ценах. </w:t>
      </w:r>
    </w:p>
    <w:p w:rsidR="00BD5A30" w:rsidRDefault="00BD5A30" w:rsidP="00BD5A30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733C1">
        <w:rPr>
          <w:color w:val="000000"/>
          <w:sz w:val="28"/>
          <w:szCs w:val="28"/>
        </w:rPr>
        <w:t>Основными предприятиями отрасли «обрабатывающие производства» на территории города являются: ООО «</w:t>
      </w:r>
      <w:proofErr w:type="spellStart"/>
      <w:r w:rsidRPr="005733C1">
        <w:rPr>
          <w:color w:val="000000"/>
          <w:sz w:val="28"/>
          <w:szCs w:val="28"/>
        </w:rPr>
        <w:t>Варьегансерсис</w:t>
      </w:r>
      <w:proofErr w:type="spellEnd"/>
      <w:r w:rsidRPr="005733C1">
        <w:rPr>
          <w:color w:val="000000"/>
          <w:sz w:val="28"/>
          <w:szCs w:val="28"/>
        </w:rPr>
        <w:t>», ООО «</w:t>
      </w:r>
      <w:proofErr w:type="spellStart"/>
      <w:r w:rsidRPr="005733C1">
        <w:rPr>
          <w:color w:val="000000"/>
          <w:sz w:val="28"/>
          <w:szCs w:val="28"/>
        </w:rPr>
        <w:t>Радоп</w:t>
      </w:r>
      <w:proofErr w:type="spellEnd"/>
      <w:r w:rsidRPr="005733C1">
        <w:rPr>
          <w:color w:val="000000"/>
          <w:sz w:val="28"/>
          <w:szCs w:val="28"/>
        </w:rPr>
        <w:t>», ООО «</w:t>
      </w:r>
      <w:proofErr w:type="spellStart"/>
      <w:r w:rsidRPr="005733C1">
        <w:rPr>
          <w:color w:val="000000"/>
          <w:sz w:val="28"/>
          <w:szCs w:val="28"/>
        </w:rPr>
        <w:t>Алмаз-Нефтесервис</w:t>
      </w:r>
      <w:proofErr w:type="spellEnd"/>
      <w:r w:rsidRPr="005733C1">
        <w:rPr>
          <w:color w:val="000000"/>
          <w:sz w:val="28"/>
          <w:szCs w:val="28"/>
        </w:rPr>
        <w:t>».</w:t>
      </w:r>
    </w:p>
    <w:p w:rsidR="00BD5A30" w:rsidRPr="005733C1" w:rsidRDefault="00BD5A30" w:rsidP="00BD5A3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733C1">
        <w:rPr>
          <w:sz w:val="28"/>
          <w:szCs w:val="28"/>
        </w:rPr>
        <w:t>Сектор промышленности «Обеспечение электрической энергией, газом и паром; кондиционирование воздуха» стабильно обеспечивают потребности города в энергоресурсах.</w:t>
      </w:r>
    </w:p>
    <w:p w:rsidR="00BD5A30" w:rsidRPr="005733C1" w:rsidRDefault="00BD5A30" w:rsidP="00BD5A30">
      <w:pPr>
        <w:ind w:firstLine="709"/>
        <w:jc w:val="both"/>
        <w:rPr>
          <w:sz w:val="28"/>
          <w:szCs w:val="28"/>
        </w:rPr>
      </w:pPr>
      <w:r w:rsidRPr="005733C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января-июня </w:t>
      </w:r>
      <w:r w:rsidRPr="005733C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733C1">
        <w:rPr>
          <w:sz w:val="28"/>
          <w:szCs w:val="28"/>
        </w:rPr>
        <w:t xml:space="preserve"> года по данному виду экономической деятельности объем отгруженной продукции составил </w:t>
      </w:r>
      <w:r>
        <w:rPr>
          <w:sz w:val="28"/>
          <w:szCs w:val="28"/>
        </w:rPr>
        <w:t>1 454,5 млн. рублей или 98,7</w:t>
      </w:r>
      <w:r w:rsidRPr="005733C1">
        <w:rPr>
          <w:sz w:val="28"/>
          <w:szCs w:val="28"/>
        </w:rPr>
        <w:t xml:space="preserve">% к уровню </w:t>
      </w:r>
      <w:r>
        <w:rPr>
          <w:sz w:val="28"/>
          <w:szCs w:val="28"/>
        </w:rPr>
        <w:t xml:space="preserve">соответствующего периода </w:t>
      </w:r>
      <w:r w:rsidRPr="005733C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5733C1">
        <w:rPr>
          <w:sz w:val="28"/>
          <w:szCs w:val="28"/>
        </w:rPr>
        <w:t xml:space="preserve"> года в сопоставимых ценах.</w:t>
      </w:r>
    </w:p>
    <w:p w:rsidR="00BD5A30" w:rsidRDefault="00BD5A30" w:rsidP="00BD5A30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5733C1">
        <w:rPr>
          <w:sz w:val="28"/>
          <w:szCs w:val="28"/>
        </w:rPr>
        <w:t xml:space="preserve">Предприятиями теплоэнергетики выработано </w:t>
      </w:r>
      <w:r>
        <w:rPr>
          <w:sz w:val="28"/>
          <w:szCs w:val="28"/>
        </w:rPr>
        <w:t>244</w:t>
      </w:r>
      <w:r w:rsidRPr="005733C1">
        <w:rPr>
          <w:sz w:val="28"/>
          <w:szCs w:val="28"/>
        </w:rPr>
        <w:t xml:space="preserve">,0 тыс. Гкал </w:t>
      </w:r>
      <w:proofErr w:type="spellStart"/>
      <w:r w:rsidRPr="005733C1">
        <w:rPr>
          <w:sz w:val="28"/>
          <w:szCs w:val="28"/>
        </w:rPr>
        <w:t>теплоэнергии</w:t>
      </w:r>
      <w:proofErr w:type="spellEnd"/>
      <w:r w:rsidRPr="005733C1">
        <w:rPr>
          <w:sz w:val="28"/>
          <w:szCs w:val="28"/>
        </w:rPr>
        <w:t xml:space="preserve"> или </w:t>
      </w:r>
      <w:r w:rsidR="003E01D7">
        <w:rPr>
          <w:sz w:val="28"/>
          <w:szCs w:val="28"/>
        </w:rPr>
        <w:t>102,5</w:t>
      </w:r>
      <w:r w:rsidRPr="005733C1">
        <w:rPr>
          <w:sz w:val="28"/>
          <w:szCs w:val="28"/>
        </w:rPr>
        <w:t xml:space="preserve">% к уровню </w:t>
      </w:r>
      <w:r w:rsidR="003E01D7">
        <w:rPr>
          <w:sz w:val="28"/>
          <w:szCs w:val="28"/>
        </w:rPr>
        <w:t xml:space="preserve">января-июня </w:t>
      </w:r>
      <w:r w:rsidRPr="005733C1">
        <w:rPr>
          <w:sz w:val="28"/>
          <w:szCs w:val="28"/>
        </w:rPr>
        <w:t>202</w:t>
      </w:r>
      <w:r w:rsidR="003E01D7">
        <w:rPr>
          <w:sz w:val="28"/>
          <w:szCs w:val="28"/>
        </w:rPr>
        <w:t>1</w:t>
      </w:r>
      <w:r w:rsidRPr="005733C1">
        <w:rPr>
          <w:sz w:val="28"/>
          <w:szCs w:val="28"/>
        </w:rPr>
        <w:t xml:space="preserve"> года. </w:t>
      </w:r>
    </w:p>
    <w:p w:rsidR="003E01D7" w:rsidRPr="001F6F31" w:rsidRDefault="003E01D7" w:rsidP="003E01D7">
      <w:pPr>
        <w:widowControl w:val="0"/>
        <w:ind w:firstLine="709"/>
        <w:jc w:val="both"/>
        <w:rPr>
          <w:sz w:val="28"/>
          <w:szCs w:val="28"/>
        </w:rPr>
      </w:pPr>
      <w:r w:rsidRPr="001F6F31">
        <w:rPr>
          <w:sz w:val="28"/>
          <w:szCs w:val="28"/>
        </w:rPr>
        <w:t xml:space="preserve">Объем отгруженной продукции по виду экономической деятельности «водоснабжение; водоотведение, организация сбора и утилизации отходов, деятельность по ликвидации загрязнений» за </w:t>
      </w:r>
      <w:r>
        <w:rPr>
          <w:sz w:val="28"/>
          <w:szCs w:val="28"/>
        </w:rPr>
        <w:t xml:space="preserve">январь-июнь </w:t>
      </w:r>
      <w:r w:rsidRPr="001F6F3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F6F3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F6F31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108,2</w:t>
      </w:r>
      <w:r w:rsidRPr="001F6F31">
        <w:rPr>
          <w:sz w:val="28"/>
          <w:szCs w:val="28"/>
        </w:rPr>
        <w:t xml:space="preserve"> млн. рублей или 9</w:t>
      </w:r>
      <w:r>
        <w:rPr>
          <w:sz w:val="28"/>
          <w:szCs w:val="28"/>
        </w:rPr>
        <w:t>2,4</w:t>
      </w:r>
      <w:r w:rsidRPr="001F6F31">
        <w:rPr>
          <w:sz w:val="28"/>
          <w:szCs w:val="28"/>
        </w:rPr>
        <w:t xml:space="preserve">% к уровню </w:t>
      </w:r>
      <w:r>
        <w:rPr>
          <w:sz w:val="28"/>
          <w:szCs w:val="28"/>
        </w:rPr>
        <w:t xml:space="preserve">соответствующего периода </w:t>
      </w:r>
      <w:r w:rsidRPr="001F6F31">
        <w:rPr>
          <w:sz w:val="28"/>
          <w:szCs w:val="28"/>
        </w:rPr>
        <w:t xml:space="preserve">прошлого года в сопоставимых ценах. </w:t>
      </w:r>
    </w:p>
    <w:p w:rsidR="003E01D7" w:rsidRPr="00B24215" w:rsidRDefault="003E01D7" w:rsidP="003E01D7">
      <w:pPr>
        <w:spacing w:line="252" w:lineRule="auto"/>
        <w:ind w:firstLine="709"/>
        <w:jc w:val="both"/>
        <w:rPr>
          <w:bCs/>
          <w:sz w:val="28"/>
          <w:szCs w:val="28"/>
        </w:rPr>
      </w:pPr>
      <w:r w:rsidRPr="006F4709">
        <w:rPr>
          <w:sz w:val="28"/>
          <w:szCs w:val="28"/>
        </w:rPr>
        <w:lastRenderedPageBreak/>
        <w:t>Объем оказания услуг водоснабжения, водоотведения, организации сбора и утилизации отходов, деятельности по ликвидации загрязнений определяется работой филиала АО «</w:t>
      </w:r>
      <w:proofErr w:type="spellStart"/>
      <w:r w:rsidRPr="006F4709">
        <w:rPr>
          <w:sz w:val="28"/>
          <w:szCs w:val="28"/>
        </w:rPr>
        <w:t>Горэлектросеть</w:t>
      </w:r>
      <w:proofErr w:type="spellEnd"/>
      <w:r w:rsidRPr="006F4709">
        <w:rPr>
          <w:sz w:val="28"/>
          <w:szCs w:val="28"/>
        </w:rPr>
        <w:t xml:space="preserve">» Водоканал города Радужный, </w:t>
      </w:r>
      <w:r w:rsidRPr="006F4709">
        <w:rPr>
          <w:bCs/>
          <w:sz w:val="28"/>
          <w:szCs w:val="28"/>
        </w:rPr>
        <w:t>муниципального унитарного предприятия по утилизации</w:t>
      </w:r>
      <w:r>
        <w:rPr>
          <w:bCs/>
          <w:sz w:val="28"/>
          <w:szCs w:val="28"/>
        </w:rPr>
        <w:t xml:space="preserve"> отходов.</w:t>
      </w:r>
    </w:p>
    <w:p w:rsidR="00307BD1" w:rsidRDefault="00307BD1" w:rsidP="00157610">
      <w:pPr>
        <w:spacing w:line="247" w:lineRule="auto"/>
        <w:ind w:firstLine="709"/>
        <w:jc w:val="both"/>
        <w:rPr>
          <w:sz w:val="28"/>
          <w:szCs w:val="28"/>
        </w:rPr>
      </w:pPr>
    </w:p>
    <w:p w:rsidR="00307BD1" w:rsidRDefault="00307BD1" w:rsidP="00157610">
      <w:pPr>
        <w:pStyle w:val="2"/>
        <w:spacing w:line="247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Инвестиции</w:t>
      </w:r>
    </w:p>
    <w:p w:rsidR="001428A2" w:rsidRDefault="001428A2" w:rsidP="00157610">
      <w:pPr>
        <w:spacing w:line="247" w:lineRule="auto"/>
        <w:ind w:firstLine="709"/>
        <w:jc w:val="both"/>
        <w:rPr>
          <w:sz w:val="28"/>
          <w:szCs w:val="28"/>
        </w:rPr>
      </w:pPr>
    </w:p>
    <w:p w:rsidR="008F73F1" w:rsidRPr="001E0E74" w:rsidRDefault="002717CD" w:rsidP="00D61AB0">
      <w:pPr>
        <w:pStyle w:val="2"/>
        <w:spacing w:line="247" w:lineRule="auto"/>
        <w:ind w:left="0" w:firstLine="709"/>
        <w:rPr>
          <w:sz w:val="28"/>
          <w:szCs w:val="28"/>
        </w:rPr>
      </w:pPr>
      <w:r w:rsidRPr="001E0E74">
        <w:rPr>
          <w:sz w:val="28"/>
          <w:szCs w:val="28"/>
        </w:rPr>
        <w:t>Объе</w:t>
      </w:r>
      <w:r w:rsidR="00307BD1" w:rsidRPr="001E0E74">
        <w:rPr>
          <w:sz w:val="28"/>
          <w:szCs w:val="28"/>
        </w:rPr>
        <w:t xml:space="preserve">м инвестиций в основной капитал по крупным и средним предприятиям </w:t>
      </w:r>
      <w:r w:rsidR="008F73F1" w:rsidRPr="001E0E74">
        <w:rPr>
          <w:sz w:val="28"/>
          <w:szCs w:val="28"/>
        </w:rPr>
        <w:t>в действующих ценах за сче</w:t>
      </w:r>
      <w:r w:rsidR="00307BD1" w:rsidRPr="001E0E74">
        <w:rPr>
          <w:sz w:val="28"/>
          <w:szCs w:val="28"/>
        </w:rPr>
        <w:t>т всех источников ф</w:t>
      </w:r>
      <w:r w:rsidR="004B0223" w:rsidRPr="001E0E74">
        <w:rPr>
          <w:sz w:val="28"/>
          <w:szCs w:val="28"/>
        </w:rPr>
        <w:t xml:space="preserve">инансирования </w:t>
      </w:r>
      <w:r w:rsidR="00910CED" w:rsidRPr="001E0E74">
        <w:rPr>
          <w:sz w:val="28"/>
          <w:szCs w:val="28"/>
        </w:rPr>
        <w:t xml:space="preserve">в январе-июне 2022 года по предварительной оценке </w:t>
      </w:r>
      <w:r w:rsidR="00307BD1" w:rsidRPr="001E0E74">
        <w:rPr>
          <w:sz w:val="28"/>
          <w:szCs w:val="28"/>
        </w:rPr>
        <w:t xml:space="preserve">составил </w:t>
      </w:r>
      <w:r w:rsidR="001B2C91" w:rsidRPr="001E0E74">
        <w:rPr>
          <w:sz w:val="28"/>
          <w:szCs w:val="28"/>
        </w:rPr>
        <w:t>1 716</w:t>
      </w:r>
      <w:r w:rsidR="008F1D5E" w:rsidRPr="001E0E74">
        <w:rPr>
          <w:sz w:val="28"/>
          <w:szCs w:val="28"/>
        </w:rPr>
        <w:t>,</w:t>
      </w:r>
      <w:r w:rsidR="001B2C91" w:rsidRPr="001E0E74">
        <w:rPr>
          <w:sz w:val="28"/>
          <w:szCs w:val="28"/>
        </w:rPr>
        <w:t>9</w:t>
      </w:r>
      <w:r w:rsidR="008F1D5E" w:rsidRPr="001E0E74">
        <w:rPr>
          <w:sz w:val="28"/>
          <w:szCs w:val="28"/>
        </w:rPr>
        <w:t xml:space="preserve"> </w:t>
      </w:r>
      <w:r w:rsidR="00910CED" w:rsidRPr="001E0E74">
        <w:rPr>
          <w:sz w:val="28"/>
          <w:szCs w:val="28"/>
        </w:rPr>
        <w:t xml:space="preserve">млн. рублей, что в </w:t>
      </w:r>
      <w:r w:rsidR="00592691" w:rsidRPr="001E0E74">
        <w:rPr>
          <w:sz w:val="28"/>
          <w:szCs w:val="28"/>
        </w:rPr>
        <w:t>2,4 раза</w:t>
      </w:r>
      <w:r w:rsidR="00307BD1" w:rsidRPr="001E0E74">
        <w:rPr>
          <w:sz w:val="28"/>
          <w:szCs w:val="28"/>
        </w:rPr>
        <w:t xml:space="preserve"> </w:t>
      </w:r>
      <w:r w:rsidR="00910CED" w:rsidRPr="001E0E74">
        <w:rPr>
          <w:sz w:val="28"/>
          <w:szCs w:val="28"/>
        </w:rPr>
        <w:t xml:space="preserve">больше </w:t>
      </w:r>
      <w:r w:rsidR="00307BD1" w:rsidRPr="001E0E74">
        <w:rPr>
          <w:sz w:val="28"/>
          <w:szCs w:val="28"/>
        </w:rPr>
        <w:t>уров</w:t>
      </w:r>
      <w:r w:rsidR="004B0223" w:rsidRPr="001E0E74">
        <w:rPr>
          <w:sz w:val="28"/>
          <w:szCs w:val="28"/>
        </w:rPr>
        <w:t>н</w:t>
      </w:r>
      <w:r w:rsidR="00910CED" w:rsidRPr="001E0E74">
        <w:rPr>
          <w:sz w:val="28"/>
          <w:szCs w:val="28"/>
        </w:rPr>
        <w:t>я</w:t>
      </w:r>
      <w:r w:rsidR="004B0223" w:rsidRPr="001E0E74">
        <w:rPr>
          <w:sz w:val="28"/>
          <w:szCs w:val="28"/>
        </w:rPr>
        <w:t xml:space="preserve"> соответствующего периода 2021</w:t>
      </w:r>
      <w:r w:rsidR="00307BD1" w:rsidRPr="001E0E74">
        <w:rPr>
          <w:sz w:val="28"/>
          <w:szCs w:val="28"/>
        </w:rPr>
        <w:t xml:space="preserve"> года в сопоставимых ценах.</w:t>
      </w:r>
      <w:r w:rsidR="008F73F1" w:rsidRPr="001E0E74">
        <w:rPr>
          <w:sz w:val="28"/>
          <w:szCs w:val="28"/>
        </w:rPr>
        <w:t xml:space="preserve"> </w:t>
      </w:r>
    </w:p>
    <w:p w:rsidR="002C532A" w:rsidRDefault="001F0BF5" w:rsidP="001F0BF5">
      <w:pPr>
        <w:pStyle w:val="2"/>
        <w:ind w:left="0" w:firstLine="709"/>
        <w:rPr>
          <w:sz w:val="28"/>
          <w:szCs w:val="28"/>
        </w:rPr>
      </w:pPr>
      <w:r w:rsidRPr="001E0E74">
        <w:rPr>
          <w:sz w:val="28"/>
          <w:szCs w:val="28"/>
        </w:rPr>
        <w:t xml:space="preserve">В составе капитальных вложений в основной капитал по видам экономической деятельности лидируют инвестиции в добычу полезных ископаемых, удельный вес которых составляет 62,2%. </w:t>
      </w:r>
    </w:p>
    <w:p w:rsidR="001F0BF5" w:rsidRPr="001E0E74" w:rsidRDefault="001F0BF5" w:rsidP="001F0BF5">
      <w:pPr>
        <w:pStyle w:val="2"/>
        <w:ind w:left="0" w:firstLine="709"/>
        <w:rPr>
          <w:sz w:val="28"/>
          <w:szCs w:val="28"/>
        </w:rPr>
      </w:pPr>
      <w:r w:rsidRPr="001E0E74">
        <w:rPr>
          <w:sz w:val="28"/>
          <w:szCs w:val="28"/>
        </w:rPr>
        <w:t>Основной целью инвестирования в основной капитал, как и в предыдущие годы, являлась замена изношенной техники и оборудования, внедрение новых производственных технологий и строительство зданий производственного назначения.</w:t>
      </w:r>
    </w:p>
    <w:p w:rsidR="001E0E74" w:rsidRDefault="001E0E74" w:rsidP="001E0E74">
      <w:pPr>
        <w:pStyle w:val="ac"/>
        <w:shd w:val="clear" w:color="auto" w:fill="FFFFFF"/>
        <w:tabs>
          <w:tab w:val="left" w:pos="0"/>
          <w:tab w:val="left" w:pos="567"/>
        </w:tabs>
        <w:suppressAutoHyphens/>
        <w:spacing w:before="0" w:after="0" w:line="252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E0E74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привлечения инвестиций в экономику города </w:t>
      </w:r>
      <w:proofErr w:type="gramStart"/>
      <w:r w:rsidRPr="001E0E74">
        <w:rPr>
          <w:rFonts w:ascii="Times New Roman" w:hAnsi="Times New Roman" w:cs="Times New Roman"/>
          <w:color w:val="auto"/>
          <w:sz w:val="28"/>
          <w:szCs w:val="28"/>
        </w:rPr>
        <w:t>Радужный</w:t>
      </w:r>
      <w:proofErr w:type="gramEnd"/>
      <w:r w:rsidRPr="001E0E74">
        <w:rPr>
          <w:rFonts w:ascii="Times New Roman" w:hAnsi="Times New Roman" w:cs="Times New Roman"/>
          <w:color w:val="auto"/>
          <w:sz w:val="28"/>
          <w:szCs w:val="28"/>
        </w:rPr>
        <w:t xml:space="preserve"> ведется активная работа по повышению инвестиционной привлекательности муниципального образования.</w:t>
      </w:r>
    </w:p>
    <w:p w:rsidR="004C08FA" w:rsidRDefault="004C08FA" w:rsidP="004C08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F5123">
        <w:rPr>
          <w:sz w:val="28"/>
          <w:szCs w:val="28"/>
        </w:rPr>
        <w:t>формиро</w:t>
      </w:r>
      <w:r>
        <w:rPr>
          <w:sz w:val="28"/>
          <w:szCs w:val="28"/>
        </w:rPr>
        <w:t xml:space="preserve">вана нормативно-правовая </w:t>
      </w:r>
      <w:r w:rsidRPr="00BF5123">
        <w:rPr>
          <w:sz w:val="28"/>
          <w:szCs w:val="28"/>
        </w:rPr>
        <w:t xml:space="preserve">база, устанавливающая </w:t>
      </w:r>
      <w:r>
        <w:rPr>
          <w:sz w:val="28"/>
          <w:szCs w:val="28"/>
        </w:rPr>
        <w:t xml:space="preserve">виды и формы поддержки инвестиционной и предпринимательской </w:t>
      </w:r>
      <w:r w:rsidRPr="00917676">
        <w:rPr>
          <w:sz w:val="28"/>
          <w:szCs w:val="28"/>
        </w:rPr>
        <w:t xml:space="preserve">деятельности, </w:t>
      </w:r>
      <w:r>
        <w:rPr>
          <w:sz w:val="28"/>
          <w:szCs w:val="28"/>
        </w:rPr>
        <w:t xml:space="preserve">регулирующая порядок заключения концессионных соглашений,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партнерства. </w:t>
      </w:r>
    </w:p>
    <w:p w:rsidR="004C08FA" w:rsidRPr="009A50BC" w:rsidRDefault="004C08FA" w:rsidP="004C08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82184">
        <w:rPr>
          <w:sz w:val="28"/>
          <w:szCs w:val="28"/>
        </w:rPr>
        <w:t xml:space="preserve">едется работа по обеспечению открытости инвестиционного процесса и доступности информации об инвестиционном потенциале города. </w:t>
      </w:r>
      <w:r>
        <w:rPr>
          <w:sz w:val="28"/>
          <w:szCs w:val="28"/>
        </w:rPr>
        <w:t>На официальном сайте администрации города Радужный ф</w:t>
      </w:r>
      <w:r w:rsidRPr="00CC7F20">
        <w:rPr>
          <w:sz w:val="28"/>
          <w:szCs w:val="28"/>
        </w:rPr>
        <w:t>ункционирует специализированный раздел</w:t>
      </w:r>
      <w:r>
        <w:rPr>
          <w:sz w:val="28"/>
          <w:szCs w:val="28"/>
        </w:rPr>
        <w:t xml:space="preserve"> «Инвестиции. Формирование благоприятных условий ведения предпринимательской деятельности», </w:t>
      </w:r>
      <w:r w:rsidRPr="00CC7F20">
        <w:rPr>
          <w:sz w:val="28"/>
          <w:szCs w:val="28"/>
        </w:rPr>
        <w:t>где в открытом доступе размещается информация о реализуемых и планируемых к реализации инвестиционных проектах, сформированных инвестиционных</w:t>
      </w:r>
      <w:r>
        <w:rPr>
          <w:sz w:val="28"/>
          <w:szCs w:val="28"/>
        </w:rPr>
        <w:t xml:space="preserve"> площадках,</w:t>
      </w:r>
      <w:r w:rsidRPr="00CC7F20">
        <w:rPr>
          <w:sz w:val="28"/>
          <w:szCs w:val="28"/>
        </w:rPr>
        <w:t xml:space="preserve"> </w:t>
      </w:r>
      <w:r w:rsidRPr="00C82184">
        <w:rPr>
          <w:sz w:val="28"/>
          <w:szCs w:val="28"/>
        </w:rPr>
        <w:t xml:space="preserve">о формах поддержки и прочая информация, полезная для инвесторов и субъектов предпринимательства, которая постоянно обновляется и актуализируется. </w:t>
      </w:r>
      <w:r>
        <w:rPr>
          <w:sz w:val="28"/>
          <w:szCs w:val="28"/>
        </w:rPr>
        <w:t>Д</w:t>
      </w:r>
      <w:r w:rsidRPr="007101B1">
        <w:rPr>
          <w:sz w:val="28"/>
          <w:szCs w:val="28"/>
        </w:rPr>
        <w:t xml:space="preserve">ля оперативного решения возникающих </w:t>
      </w:r>
      <w:r>
        <w:rPr>
          <w:sz w:val="28"/>
          <w:szCs w:val="28"/>
        </w:rPr>
        <w:t>у инвесторов</w:t>
      </w:r>
      <w:r w:rsidRPr="007101B1">
        <w:rPr>
          <w:sz w:val="28"/>
          <w:szCs w:val="28"/>
        </w:rPr>
        <w:t xml:space="preserve"> вопросов организован </w:t>
      </w:r>
      <w:r>
        <w:rPr>
          <w:sz w:val="28"/>
          <w:szCs w:val="28"/>
        </w:rPr>
        <w:t>канал прямой связи.</w:t>
      </w:r>
      <w:r w:rsidRPr="009A50BC">
        <w:t xml:space="preserve"> </w:t>
      </w:r>
    </w:p>
    <w:p w:rsidR="004C08FA" w:rsidRDefault="004C08FA" w:rsidP="004C08F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63BA6">
        <w:rPr>
          <w:sz w:val="28"/>
          <w:szCs w:val="28"/>
        </w:rPr>
        <w:t>дним из инструментов создания информационного поля для инвесторов, выступает инвестиционный паспорт города Радужный</w:t>
      </w:r>
      <w:r>
        <w:rPr>
          <w:sz w:val="28"/>
          <w:szCs w:val="28"/>
        </w:rPr>
        <w:t>.</w:t>
      </w:r>
      <w:r w:rsidRPr="00B63BA6">
        <w:rPr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 веде</w:t>
      </w:r>
      <w:r w:rsidRPr="00B63BA6">
        <w:rPr>
          <w:sz w:val="28"/>
          <w:szCs w:val="28"/>
        </w:rPr>
        <w:t>тся работа по его наполнению и актуализации</w:t>
      </w:r>
      <w:r>
        <w:rPr>
          <w:sz w:val="28"/>
          <w:szCs w:val="28"/>
        </w:rPr>
        <w:t>.</w:t>
      </w:r>
    </w:p>
    <w:p w:rsidR="004C08FA" w:rsidRDefault="004C08FA" w:rsidP="004C08F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публикуется инвестиционное послание главы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средствах массовой информации.</w:t>
      </w:r>
    </w:p>
    <w:p w:rsidR="004C08FA" w:rsidRDefault="004C08FA" w:rsidP="004C08F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Действует механизм по сопровождению инвестиционных проектов по принципу «одного окна», позволяющий инвестору получить полный комплекс </w:t>
      </w:r>
      <w:r>
        <w:rPr>
          <w:sz w:val="28"/>
          <w:szCs w:val="28"/>
        </w:rPr>
        <w:lastRenderedPageBreak/>
        <w:t>услуг, связанных с реализацией инвестиционного проекта на территории города Радужный.</w:t>
      </w:r>
    </w:p>
    <w:p w:rsidR="004C08FA" w:rsidRPr="009401BB" w:rsidRDefault="004C08FA" w:rsidP="004C08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01BB">
        <w:rPr>
          <w:sz w:val="28"/>
          <w:szCs w:val="28"/>
        </w:rPr>
        <w:t xml:space="preserve"> целью практического взаимодействия субъектов предпринимательской деятельности с администрацией города, продолжается работа двух советов:</w:t>
      </w:r>
      <w:r>
        <w:rPr>
          <w:sz w:val="28"/>
          <w:szCs w:val="28"/>
        </w:rPr>
        <w:t xml:space="preserve"> совет по вопросам развития инвестиционной деятельности в городе Радужный и к</w:t>
      </w:r>
      <w:r w:rsidRPr="009401BB">
        <w:rPr>
          <w:sz w:val="28"/>
          <w:szCs w:val="28"/>
        </w:rPr>
        <w:t>оординационный совет по развитию малого и среднего предпринимательства города</w:t>
      </w:r>
      <w:r>
        <w:rPr>
          <w:sz w:val="28"/>
          <w:szCs w:val="28"/>
        </w:rPr>
        <w:t xml:space="preserve"> Радужный. Данные институты являются механизмами обратной связи с бизнесом. Они позволяют вовлекать представителей предпринимательского сообщества в рассмотрение вопросов инвестиционной и предпринимательской деятельности.</w:t>
      </w:r>
    </w:p>
    <w:p w:rsidR="004C08FA" w:rsidRDefault="004C08FA" w:rsidP="004C08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2182">
        <w:rPr>
          <w:sz w:val="28"/>
          <w:szCs w:val="28"/>
        </w:rPr>
        <w:t xml:space="preserve">родолжается реализация мероприятий предусмотренных портфелями проектов, основанными на целевых моделях, упрощения процедур ведения бизнеса и повышения инвестиционной привлекательности, определенных перечнем поручений </w:t>
      </w:r>
      <w:r>
        <w:rPr>
          <w:sz w:val="28"/>
          <w:szCs w:val="28"/>
        </w:rPr>
        <w:t>Президента Российской Федерации.</w:t>
      </w:r>
    </w:p>
    <w:p w:rsidR="004C08FA" w:rsidRDefault="004C08FA" w:rsidP="004C08F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97602">
        <w:rPr>
          <w:sz w:val="28"/>
          <w:szCs w:val="28"/>
        </w:rPr>
        <w:t>ля исключения избыточных административных нагрузок на бизнес и предотвращения возникновения необоснованных расходов для бизнеса и бюджета города администрацией города Радужный при разработке муниципальных правовых актов проводится о</w:t>
      </w:r>
      <w:r>
        <w:rPr>
          <w:sz w:val="28"/>
          <w:szCs w:val="28"/>
        </w:rPr>
        <w:t>ценка регулирующего воздействия.</w:t>
      </w:r>
      <w:r w:rsidRPr="004C08FA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января-июня 2022</w:t>
      </w:r>
      <w:r w:rsidRPr="008315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было проведено 46</w:t>
      </w:r>
      <w:r w:rsidRPr="005260A3">
        <w:rPr>
          <w:sz w:val="28"/>
          <w:szCs w:val="28"/>
        </w:rPr>
        <w:t xml:space="preserve"> ОРВ проектов муниципальных </w:t>
      </w:r>
      <w:r>
        <w:rPr>
          <w:sz w:val="28"/>
          <w:szCs w:val="28"/>
        </w:rPr>
        <w:t>нормативных правовых актов (</w:t>
      </w:r>
      <w:r w:rsidRPr="005260A3">
        <w:rPr>
          <w:sz w:val="28"/>
          <w:szCs w:val="28"/>
        </w:rPr>
        <w:t>НПА</w:t>
      </w:r>
      <w:r>
        <w:rPr>
          <w:sz w:val="28"/>
          <w:szCs w:val="28"/>
        </w:rPr>
        <w:t>).</w:t>
      </w:r>
    </w:p>
    <w:p w:rsidR="00307BD1" w:rsidRPr="001E0E74" w:rsidRDefault="00010FD2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1E0E74">
        <w:rPr>
          <w:sz w:val="28"/>
          <w:szCs w:val="28"/>
        </w:rPr>
        <w:t>Объем работ и услуг по виду экономической деятельности «Ст</w:t>
      </w:r>
      <w:r w:rsidR="00E3499B" w:rsidRPr="001E0E74">
        <w:rPr>
          <w:sz w:val="28"/>
          <w:szCs w:val="28"/>
        </w:rPr>
        <w:t>рои</w:t>
      </w:r>
      <w:r w:rsidR="004B0223" w:rsidRPr="001E0E74">
        <w:rPr>
          <w:sz w:val="28"/>
          <w:szCs w:val="28"/>
        </w:rPr>
        <w:t>тельство» за ян</w:t>
      </w:r>
      <w:r w:rsidR="001B2C91" w:rsidRPr="001E0E74">
        <w:rPr>
          <w:sz w:val="28"/>
          <w:szCs w:val="28"/>
        </w:rPr>
        <w:t>варь-июнь 2022 год составил 1 140</w:t>
      </w:r>
      <w:r w:rsidR="00E3499B" w:rsidRPr="001E0E74">
        <w:rPr>
          <w:sz w:val="28"/>
          <w:szCs w:val="28"/>
        </w:rPr>
        <w:t>,</w:t>
      </w:r>
      <w:r w:rsidR="001B2C91" w:rsidRPr="001E0E74">
        <w:rPr>
          <w:sz w:val="28"/>
          <w:szCs w:val="28"/>
        </w:rPr>
        <w:t>4</w:t>
      </w:r>
      <w:r w:rsidRPr="001E0E74">
        <w:rPr>
          <w:sz w:val="28"/>
          <w:szCs w:val="28"/>
        </w:rPr>
        <w:t xml:space="preserve"> млн. рублей</w:t>
      </w:r>
      <w:r w:rsidR="00A946EE" w:rsidRPr="001E0E74">
        <w:rPr>
          <w:sz w:val="28"/>
          <w:szCs w:val="28"/>
        </w:rPr>
        <w:t xml:space="preserve">, </w:t>
      </w:r>
      <w:r w:rsidR="000F586F" w:rsidRPr="001E0E74">
        <w:rPr>
          <w:sz w:val="28"/>
          <w:szCs w:val="28"/>
        </w:rPr>
        <w:t xml:space="preserve">или </w:t>
      </w:r>
      <w:r w:rsidR="001B2C91" w:rsidRPr="001E0E74">
        <w:rPr>
          <w:sz w:val="28"/>
          <w:szCs w:val="28"/>
        </w:rPr>
        <w:t>108</w:t>
      </w:r>
      <w:r w:rsidR="00E3499B" w:rsidRPr="001E0E74">
        <w:rPr>
          <w:sz w:val="28"/>
          <w:szCs w:val="28"/>
        </w:rPr>
        <w:t>,</w:t>
      </w:r>
      <w:r w:rsidR="001B2C91" w:rsidRPr="001E0E74">
        <w:rPr>
          <w:sz w:val="28"/>
          <w:szCs w:val="28"/>
        </w:rPr>
        <w:t>5</w:t>
      </w:r>
      <w:r w:rsidR="000F586F" w:rsidRPr="001E0E74">
        <w:rPr>
          <w:sz w:val="28"/>
          <w:szCs w:val="28"/>
        </w:rPr>
        <w:t>% к уров</w:t>
      </w:r>
      <w:r w:rsidR="004B0223" w:rsidRPr="001E0E74">
        <w:rPr>
          <w:sz w:val="28"/>
          <w:szCs w:val="28"/>
        </w:rPr>
        <w:t>ню соответствующего периода 2021</w:t>
      </w:r>
      <w:r w:rsidR="000F586F" w:rsidRPr="001E0E74">
        <w:rPr>
          <w:sz w:val="28"/>
          <w:szCs w:val="28"/>
        </w:rPr>
        <w:t xml:space="preserve"> года.</w:t>
      </w:r>
    </w:p>
    <w:p w:rsidR="000E794B" w:rsidRPr="001E0E74" w:rsidRDefault="000E794B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 w:rsidRPr="001E0E74">
        <w:rPr>
          <w:sz w:val="28"/>
          <w:szCs w:val="28"/>
        </w:rPr>
        <w:t xml:space="preserve">В </w:t>
      </w:r>
      <w:r w:rsidR="00843F9D" w:rsidRPr="001E0E74">
        <w:rPr>
          <w:sz w:val="28"/>
          <w:szCs w:val="28"/>
        </w:rPr>
        <w:t>течение января-июня</w:t>
      </w:r>
      <w:r w:rsidR="004B0223" w:rsidRPr="001E0E74">
        <w:rPr>
          <w:sz w:val="28"/>
          <w:szCs w:val="28"/>
        </w:rPr>
        <w:t xml:space="preserve"> 2022</w:t>
      </w:r>
      <w:r w:rsidRPr="001E0E74">
        <w:rPr>
          <w:sz w:val="28"/>
          <w:szCs w:val="28"/>
        </w:rPr>
        <w:t xml:space="preserve"> года введены в эксплуатацию в ходе строительства </w:t>
      </w:r>
      <w:r w:rsidR="001B2C91" w:rsidRPr="001E0E74">
        <w:rPr>
          <w:sz w:val="28"/>
          <w:szCs w:val="28"/>
        </w:rPr>
        <w:t>299</w:t>
      </w:r>
      <w:r w:rsidR="00DA38A9" w:rsidRPr="001E0E74">
        <w:rPr>
          <w:sz w:val="28"/>
          <w:szCs w:val="28"/>
        </w:rPr>
        <w:t xml:space="preserve"> </w:t>
      </w:r>
      <w:r w:rsidR="009879E8" w:rsidRPr="001E0E74">
        <w:rPr>
          <w:sz w:val="28"/>
          <w:szCs w:val="28"/>
        </w:rPr>
        <w:t>квадратных метров</w:t>
      </w:r>
      <w:r w:rsidRPr="001E0E74">
        <w:rPr>
          <w:sz w:val="28"/>
          <w:szCs w:val="28"/>
        </w:rPr>
        <w:t xml:space="preserve"> индивидуального жилья. </w:t>
      </w:r>
    </w:p>
    <w:p w:rsidR="00B170B0" w:rsidRPr="00BB5925" w:rsidRDefault="00B170B0" w:rsidP="00B170B0">
      <w:pPr>
        <w:ind w:firstLine="708"/>
        <w:jc w:val="both"/>
        <w:rPr>
          <w:color w:val="000000"/>
          <w:sz w:val="28"/>
          <w:szCs w:val="28"/>
        </w:rPr>
      </w:pPr>
    </w:p>
    <w:p w:rsidR="00621D5E" w:rsidRPr="00C829CD" w:rsidRDefault="00621D5E" w:rsidP="00157610">
      <w:pPr>
        <w:pStyle w:val="2"/>
        <w:spacing w:line="247" w:lineRule="auto"/>
        <w:ind w:left="0" w:firstLine="709"/>
        <w:jc w:val="center"/>
        <w:rPr>
          <w:b/>
          <w:bCs/>
          <w:sz w:val="28"/>
          <w:szCs w:val="28"/>
        </w:rPr>
      </w:pPr>
      <w:r w:rsidRPr="00C829CD">
        <w:rPr>
          <w:b/>
          <w:bCs/>
          <w:sz w:val="28"/>
          <w:szCs w:val="28"/>
        </w:rPr>
        <w:t>Жилищно-коммунальное хозяйство</w:t>
      </w:r>
    </w:p>
    <w:p w:rsidR="00621D5E" w:rsidRPr="00983ACB" w:rsidRDefault="00621D5E" w:rsidP="00983ACB">
      <w:pPr>
        <w:pStyle w:val="2"/>
        <w:ind w:left="0" w:firstLine="709"/>
        <w:jc w:val="center"/>
        <w:rPr>
          <w:b/>
          <w:bCs/>
          <w:sz w:val="28"/>
          <w:szCs w:val="28"/>
        </w:rPr>
      </w:pPr>
    </w:p>
    <w:p w:rsidR="00983ACB" w:rsidRPr="00983ACB" w:rsidRDefault="00983ACB" w:rsidP="00983ACB">
      <w:pPr>
        <w:ind w:firstLine="709"/>
        <w:jc w:val="both"/>
        <w:rPr>
          <w:color w:val="000000"/>
          <w:sz w:val="28"/>
          <w:szCs w:val="28"/>
        </w:rPr>
      </w:pPr>
      <w:r w:rsidRPr="00983ACB">
        <w:rPr>
          <w:color w:val="000000"/>
          <w:sz w:val="28"/>
          <w:szCs w:val="28"/>
        </w:rPr>
        <w:t>По состоянию на 1 января 2022 года общая площадь жилищного фонда в городе составила 771,0 тыс.кв</w:t>
      </w:r>
      <w:proofErr w:type="gramStart"/>
      <w:r w:rsidRPr="00983ACB">
        <w:rPr>
          <w:color w:val="000000"/>
          <w:sz w:val="28"/>
          <w:szCs w:val="28"/>
        </w:rPr>
        <w:t>.м</w:t>
      </w:r>
      <w:proofErr w:type="gramEnd"/>
      <w:r w:rsidRPr="00983ACB">
        <w:rPr>
          <w:color w:val="000000"/>
          <w:sz w:val="28"/>
          <w:szCs w:val="28"/>
        </w:rPr>
        <w:t xml:space="preserve"> и увеличилась на 0,8% по сравнению с соответствующим периодом прошлого года,</w:t>
      </w:r>
      <w:r w:rsidRPr="00983ACB">
        <w:rPr>
          <w:sz w:val="28"/>
          <w:szCs w:val="28"/>
        </w:rPr>
        <w:t xml:space="preserve"> что обусловлено вводом в эксплуатацию жилых помещений в многоквартирном доме и объектов индивидуального жилищного строительства.</w:t>
      </w:r>
      <w:r w:rsidRPr="00983ACB">
        <w:rPr>
          <w:color w:val="000000"/>
          <w:sz w:val="28"/>
          <w:szCs w:val="28"/>
        </w:rPr>
        <w:t xml:space="preserve"> </w:t>
      </w:r>
    </w:p>
    <w:p w:rsidR="00983ACB" w:rsidRPr="00983ACB" w:rsidRDefault="00983ACB" w:rsidP="00983ACB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3ACB">
        <w:rPr>
          <w:rFonts w:ascii="Times New Roman" w:hAnsi="Times New Roman"/>
          <w:color w:val="auto"/>
          <w:sz w:val="28"/>
          <w:szCs w:val="28"/>
        </w:rPr>
        <w:t>Доля площади жилищного фонда, обеспеченного всеми видами благоустройства, в общем объеме жилищного фонда составляет 100,0%.</w:t>
      </w:r>
    </w:p>
    <w:p w:rsidR="00983ACB" w:rsidRPr="00983ACB" w:rsidRDefault="00983ACB" w:rsidP="00983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>Структура жилищного фонда муниципального образования на 98,4% представлена частной, на 1,6% муниципальной формами собственности</w:t>
      </w:r>
    </w:p>
    <w:p w:rsidR="00440ADD" w:rsidRPr="00983ACB" w:rsidRDefault="00440ADD" w:rsidP="00983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ACB">
        <w:rPr>
          <w:sz w:val="28"/>
          <w:szCs w:val="28"/>
        </w:rPr>
        <w:t xml:space="preserve">Жилищно-коммунальные услуги в муниципальном образовании оказывают </w:t>
      </w:r>
      <w:r w:rsidR="00D36623" w:rsidRPr="00983ACB">
        <w:rPr>
          <w:sz w:val="28"/>
          <w:szCs w:val="28"/>
        </w:rPr>
        <w:t>9</w:t>
      </w:r>
      <w:r w:rsidRPr="00983ACB">
        <w:rPr>
          <w:sz w:val="28"/>
          <w:szCs w:val="28"/>
        </w:rPr>
        <w:t xml:space="preserve"> предприятий жилищно-коммунального хозяйства различных форм собственности, из них </w:t>
      </w:r>
      <w:r w:rsidR="00983ACB" w:rsidRPr="00983ACB">
        <w:rPr>
          <w:sz w:val="28"/>
          <w:szCs w:val="28"/>
        </w:rPr>
        <w:t xml:space="preserve">3 – организации, оказывающие коммунальные услуги и </w:t>
      </w:r>
      <w:r w:rsidRPr="00983ACB">
        <w:rPr>
          <w:sz w:val="28"/>
          <w:szCs w:val="28"/>
        </w:rPr>
        <w:t>6 – организации на рынке жилищных услу</w:t>
      </w:r>
      <w:r w:rsidR="005F2E12" w:rsidRPr="00983ACB">
        <w:rPr>
          <w:sz w:val="28"/>
          <w:szCs w:val="28"/>
        </w:rPr>
        <w:t>г</w:t>
      </w:r>
      <w:r w:rsidR="00983ACB" w:rsidRPr="00983ACB">
        <w:rPr>
          <w:sz w:val="28"/>
          <w:szCs w:val="28"/>
        </w:rPr>
        <w:t>.</w:t>
      </w:r>
      <w:r w:rsidR="00D36623" w:rsidRPr="00983ACB">
        <w:rPr>
          <w:sz w:val="28"/>
          <w:szCs w:val="28"/>
        </w:rPr>
        <w:t xml:space="preserve"> </w:t>
      </w:r>
    </w:p>
    <w:p w:rsidR="00983ACB" w:rsidRDefault="00983ACB" w:rsidP="00983ACB">
      <w:pPr>
        <w:ind w:firstLine="709"/>
        <w:jc w:val="both"/>
        <w:rPr>
          <w:sz w:val="28"/>
          <w:szCs w:val="28"/>
          <w:shd w:val="clear" w:color="auto" w:fill="FFFFFF"/>
        </w:rPr>
      </w:pPr>
      <w:r w:rsidRPr="00983ACB">
        <w:rPr>
          <w:sz w:val="28"/>
          <w:szCs w:val="28"/>
        </w:rPr>
        <w:t>Организациями, оказывающими коммунальные услуги в городе, являются – муниципальное унитарное предприятие «</w:t>
      </w:r>
      <w:proofErr w:type="spellStart"/>
      <w:r w:rsidRPr="00983ACB">
        <w:rPr>
          <w:sz w:val="28"/>
          <w:szCs w:val="28"/>
        </w:rPr>
        <w:t>Радужныйтеплосеть</w:t>
      </w:r>
      <w:proofErr w:type="spellEnd"/>
      <w:r w:rsidRPr="00983ACB">
        <w:rPr>
          <w:sz w:val="28"/>
          <w:szCs w:val="28"/>
        </w:rPr>
        <w:t>» города Радужный, филиал АО «</w:t>
      </w:r>
      <w:proofErr w:type="spellStart"/>
      <w:r w:rsidRPr="00983ACB">
        <w:rPr>
          <w:sz w:val="28"/>
          <w:szCs w:val="28"/>
        </w:rPr>
        <w:t>Горэлектросеть</w:t>
      </w:r>
      <w:proofErr w:type="spellEnd"/>
      <w:r w:rsidRPr="00983ACB">
        <w:rPr>
          <w:sz w:val="28"/>
          <w:szCs w:val="28"/>
        </w:rPr>
        <w:t>» «</w:t>
      </w:r>
      <w:proofErr w:type="spellStart"/>
      <w:r w:rsidRPr="00983ACB">
        <w:rPr>
          <w:sz w:val="28"/>
          <w:szCs w:val="28"/>
        </w:rPr>
        <w:t>Радужнинские</w:t>
      </w:r>
      <w:proofErr w:type="spellEnd"/>
      <w:r w:rsidRPr="00983ACB">
        <w:rPr>
          <w:sz w:val="28"/>
          <w:szCs w:val="28"/>
        </w:rPr>
        <w:t xml:space="preserve"> городские энергетические сети», муниципальное унитарное предприяти</w:t>
      </w:r>
      <w:r>
        <w:rPr>
          <w:sz w:val="28"/>
          <w:szCs w:val="28"/>
        </w:rPr>
        <w:t>е по утилизации отходов города Радужный</w:t>
      </w:r>
      <w:r>
        <w:rPr>
          <w:sz w:val="28"/>
          <w:szCs w:val="28"/>
          <w:shd w:val="clear" w:color="auto" w:fill="FFFFFF"/>
        </w:rPr>
        <w:t>.</w:t>
      </w:r>
    </w:p>
    <w:p w:rsidR="00983ACB" w:rsidRDefault="00983ACB" w:rsidP="00983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создания условий для развития конкуренции на рынке услуг жилищно-коммунального хозяйства в городе реализуются 2 концессионных соглашения в отношении объектов централизованной системы холодного водоснабжения и централизованной системы водоотведения.</w:t>
      </w:r>
    </w:p>
    <w:p w:rsidR="00983ACB" w:rsidRDefault="00983ACB" w:rsidP="00983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рынке жилищных услуг услуги оказывают 5 управляющих компаний, из них 4 частной формы собственности: ООО «Веста», ООО «Дом-сервис», ООО «Жилищно-эксплуатационный сервис», ООО «Субъект», одно муниципальное унитарное  предприятие УПСА по ООГХ города Радужный и одно предприятие АО «</w:t>
      </w:r>
      <w:proofErr w:type="spellStart"/>
      <w:r>
        <w:rPr>
          <w:sz w:val="28"/>
          <w:szCs w:val="28"/>
        </w:rPr>
        <w:t>Югра-экология</w:t>
      </w:r>
      <w:proofErr w:type="spellEnd"/>
      <w:r>
        <w:rPr>
          <w:sz w:val="28"/>
          <w:szCs w:val="28"/>
        </w:rPr>
        <w:t>» по транспортировке твердых коммунальных отходов.</w:t>
      </w:r>
      <w:r w:rsidRPr="00FE245C">
        <w:rPr>
          <w:sz w:val="28"/>
          <w:szCs w:val="28"/>
        </w:rPr>
        <w:t xml:space="preserve"> </w:t>
      </w:r>
    </w:p>
    <w:p w:rsidR="00621D5E" w:rsidRPr="00C829CD" w:rsidRDefault="0013796E" w:rsidP="0015761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111C2">
        <w:rPr>
          <w:sz w:val="28"/>
          <w:szCs w:val="28"/>
        </w:rPr>
        <w:t>01.07.2022</w:t>
      </w:r>
      <w:r w:rsidR="00621D5E" w:rsidRPr="00C829CD">
        <w:rPr>
          <w:sz w:val="28"/>
          <w:szCs w:val="28"/>
        </w:rPr>
        <w:t xml:space="preserve"> года общая дебиторская зад</w:t>
      </w:r>
      <w:r w:rsidR="000111C2">
        <w:rPr>
          <w:sz w:val="28"/>
          <w:szCs w:val="28"/>
        </w:rPr>
        <w:t>олженность за ЖКУ составила 67</w:t>
      </w:r>
      <w:r>
        <w:rPr>
          <w:sz w:val="28"/>
          <w:szCs w:val="28"/>
        </w:rPr>
        <w:t>,</w:t>
      </w:r>
      <w:r w:rsidR="000111C2">
        <w:rPr>
          <w:sz w:val="28"/>
          <w:szCs w:val="28"/>
        </w:rPr>
        <w:t>1</w:t>
      </w:r>
      <w:r w:rsidR="00621D5E" w:rsidRPr="00C829CD">
        <w:rPr>
          <w:sz w:val="28"/>
          <w:szCs w:val="28"/>
        </w:rPr>
        <w:t xml:space="preserve"> мл</w:t>
      </w:r>
      <w:r w:rsidR="000111C2">
        <w:rPr>
          <w:sz w:val="28"/>
          <w:szCs w:val="28"/>
        </w:rPr>
        <w:t>н. рублей (на 01.07.2021 – 69</w:t>
      </w:r>
      <w:r>
        <w:rPr>
          <w:sz w:val="28"/>
          <w:szCs w:val="28"/>
        </w:rPr>
        <w:t>,</w:t>
      </w:r>
      <w:r w:rsidR="000111C2">
        <w:rPr>
          <w:sz w:val="28"/>
          <w:szCs w:val="28"/>
        </w:rPr>
        <w:t>9</w:t>
      </w:r>
      <w:r w:rsidR="00621D5E" w:rsidRPr="00C829CD">
        <w:rPr>
          <w:sz w:val="28"/>
          <w:szCs w:val="28"/>
        </w:rPr>
        <w:t xml:space="preserve"> млн. рублей), из них доля задо</w:t>
      </w:r>
      <w:r w:rsidR="003B3344">
        <w:rPr>
          <w:sz w:val="28"/>
          <w:szCs w:val="28"/>
        </w:rPr>
        <w:t>лженности населения в общем объе</w:t>
      </w:r>
      <w:r w:rsidR="00621D5E" w:rsidRPr="00C829CD">
        <w:rPr>
          <w:sz w:val="28"/>
          <w:szCs w:val="28"/>
        </w:rPr>
        <w:t>ме дебиторской задолженности</w:t>
      </w:r>
      <w:r w:rsidR="000111C2">
        <w:rPr>
          <w:sz w:val="28"/>
          <w:szCs w:val="28"/>
        </w:rPr>
        <w:t xml:space="preserve"> ЖКК – 76,9% (01.07.2021 года – 78,7</w:t>
      </w:r>
      <w:r w:rsidR="00621D5E" w:rsidRPr="00C829CD">
        <w:rPr>
          <w:sz w:val="28"/>
          <w:szCs w:val="28"/>
        </w:rPr>
        <w:t xml:space="preserve">%). </w:t>
      </w:r>
    </w:p>
    <w:p w:rsidR="00621D5E" w:rsidRPr="00C829CD" w:rsidRDefault="00621D5E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C829CD">
        <w:rPr>
          <w:sz w:val="28"/>
          <w:szCs w:val="28"/>
          <w:shd w:val="clear" w:color="auto" w:fill="FFFFFF"/>
        </w:rPr>
        <w:t>Уровень собираемости платежей за жилищно-коммунальные услуги</w:t>
      </w:r>
      <w:r w:rsidR="000111C2">
        <w:rPr>
          <w:sz w:val="28"/>
          <w:szCs w:val="28"/>
        </w:rPr>
        <w:t xml:space="preserve"> за январь-июнь 2022</w:t>
      </w:r>
      <w:r w:rsidR="0098125A">
        <w:rPr>
          <w:sz w:val="28"/>
          <w:szCs w:val="28"/>
        </w:rPr>
        <w:t xml:space="preserve"> года составил 99,0</w:t>
      </w:r>
      <w:r w:rsidRPr="00C829CD">
        <w:rPr>
          <w:sz w:val="28"/>
          <w:szCs w:val="28"/>
        </w:rPr>
        <w:t>% от начисленной сум</w:t>
      </w:r>
      <w:r w:rsidR="000111C2">
        <w:rPr>
          <w:sz w:val="28"/>
          <w:szCs w:val="28"/>
        </w:rPr>
        <w:t>мы (январь-июнь 2021</w:t>
      </w:r>
      <w:r w:rsidR="0013796E">
        <w:rPr>
          <w:sz w:val="28"/>
          <w:szCs w:val="28"/>
        </w:rPr>
        <w:t xml:space="preserve"> года – 99,0</w:t>
      </w:r>
      <w:r w:rsidRPr="00C829CD">
        <w:rPr>
          <w:sz w:val="28"/>
          <w:szCs w:val="28"/>
        </w:rPr>
        <w:t>%).</w:t>
      </w:r>
    </w:p>
    <w:p w:rsidR="00621D5E" w:rsidRDefault="00621D5E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 w:rsidRPr="00C829CD">
        <w:rPr>
          <w:sz w:val="28"/>
          <w:szCs w:val="28"/>
        </w:rPr>
        <w:t>С целью обеспечения мер по защите малообеспеченных сл</w:t>
      </w:r>
      <w:r w:rsidR="000111C2">
        <w:rPr>
          <w:sz w:val="28"/>
          <w:szCs w:val="28"/>
        </w:rPr>
        <w:t>оев населения на конец июня 2022 года 898</w:t>
      </w:r>
      <w:r w:rsidRPr="00C829CD">
        <w:rPr>
          <w:sz w:val="28"/>
          <w:szCs w:val="28"/>
        </w:rPr>
        <w:t xml:space="preserve"> семьям предоставлены субсидии на оплату жилья и коммунальных услуг, численность лиц проживающих в семь</w:t>
      </w:r>
      <w:r w:rsidR="000111C2">
        <w:rPr>
          <w:sz w:val="28"/>
          <w:szCs w:val="28"/>
        </w:rPr>
        <w:t>ях получателей субсидий – 2</w:t>
      </w:r>
      <w:r w:rsidR="00B170B0">
        <w:rPr>
          <w:sz w:val="28"/>
          <w:szCs w:val="28"/>
        </w:rPr>
        <w:t xml:space="preserve"> </w:t>
      </w:r>
      <w:r w:rsidR="000111C2">
        <w:rPr>
          <w:sz w:val="28"/>
          <w:szCs w:val="28"/>
        </w:rPr>
        <w:t>681</w:t>
      </w:r>
      <w:r w:rsidRPr="00C829CD">
        <w:rPr>
          <w:sz w:val="28"/>
          <w:szCs w:val="28"/>
        </w:rPr>
        <w:t xml:space="preserve"> человек. Сумма выплаченных </w:t>
      </w:r>
      <w:r w:rsidR="00B170B0">
        <w:rPr>
          <w:sz w:val="28"/>
          <w:szCs w:val="28"/>
        </w:rPr>
        <w:t xml:space="preserve">субсидий </w:t>
      </w:r>
      <w:r w:rsidR="00B170B0" w:rsidRPr="000111C2">
        <w:rPr>
          <w:sz w:val="28"/>
          <w:szCs w:val="28"/>
        </w:rPr>
        <w:t xml:space="preserve">составила </w:t>
      </w:r>
      <w:r w:rsidR="000111C2" w:rsidRPr="000111C2">
        <w:rPr>
          <w:sz w:val="28"/>
          <w:szCs w:val="28"/>
        </w:rPr>
        <w:t>12</w:t>
      </w:r>
      <w:r w:rsidR="00B170B0" w:rsidRPr="000111C2">
        <w:rPr>
          <w:sz w:val="28"/>
          <w:szCs w:val="28"/>
        </w:rPr>
        <w:t>,</w:t>
      </w:r>
      <w:r w:rsidR="000111C2" w:rsidRPr="000111C2">
        <w:rPr>
          <w:sz w:val="28"/>
          <w:szCs w:val="28"/>
        </w:rPr>
        <w:t>8</w:t>
      </w:r>
      <w:r w:rsidRPr="00C829CD">
        <w:rPr>
          <w:sz w:val="28"/>
          <w:szCs w:val="28"/>
        </w:rPr>
        <w:t xml:space="preserve"> млн. рублей. За соответствующий период прошлого года количество семей, полу</w:t>
      </w:r>
      <w:r w:rsidR="00B170B0">
        <w:rPr>
          <w:sz w:val="28"/>
          <w:szCs w:val="28"/>
        </w:rPr>
        <w:t>чивших субсидии соста</w:t>
      </w:r>
      <w:r w:rsidR="000111C2">
        <w:rPr>
          <w:sz w:val="28"/>
          <w:szCs w:val="28"/>
        </w:rPr>
        <w:t>вляло 1 103</w:t>
      </w:r>
      <w:r w:rsidRPr="00C829CD">
        <w:rPr>
          <w:sz w:val="28"/>
          <w:szCs w:val="28"/>
        </w:rPr>
        <w:t>, численность лиц проживающих в сем</w:t>
      </w:r>
      <w:r w:rsidR="000111C2">
        <w:rPr>
          <w:sz w:val="28"/>
          <w:szCs w:val="28"/>
        </w:rPr>
        <w:t>ьях получателей субсидий – 3</w:t>
      </w:r>
      <w:r w:rsidR="00B170B0">
        <w:rPr>
          <w:sz w:val="28"/>
          <w:szCs w:val="28"/>
        </w:rPr>
        <w:t xml:space="preserve"> </w:t>
      </w:r>
      <w:r w:rsidR="000111C2">
        <w:rPr>
          <w:sz w:val="28"/>
          <w:szCs w:val="28"/>
        </w:rPr>
        <w:t>344</w:t>
      </w:r>
      <w:r w:rsidRPr="00C829CD">
        <w:rPr>
          <w:sz w:val="28"/>
          <w:szCs w:val="28"/>
        </w:rPr>
        <w:t xml:space="preserve"> человек, сумма выплаченных субсидий на оплату ж</w:t>
      </w:r>
      <w:r w:rsidR="000111C2">
        <w:rPr>
          <w:sz w:val="28"/>
          <w:szCs w:val="28"/>
        </w:rPr>
        <w:t>илья и коммунальных услуг – 17,6</w:t>
      </w:r>
      <w:r w:rsidRPr="00C829CD">
        <w:rPr>
          <w:sz w:val="28"/>
          <w:szCs w:val="28"/>
        </w:rPr>
        <w:t xml:space="preserve"> млн. рублей.</w:t>
      </w:r>
    </w:p>
    <w:p w:rsidR="000105DE" w:rsidRDefault="000105DE" w:rsidP="00157610">
      <w:pPr>
        <w:pStyle w:val="21"/>
        <w:spacing w:after="0" w:line="247" w:lineRule="auto"/>
        <w:ind w:firstLine="709"/>
        <w:jc w:val="center"/>
        <w:rPr>
          <w:b/>
          <w:bCs/>
          <w:sz w:val="28"/>
          <w:szCs w:val="28"/>
        </w:rPr>
      </w:pPr>
    </w:p>
    <w:p w:rsidR="000105DE" w:rsidRDefault="000105DE" w:rsidP="00157610">
      <w:pPr>
        <w:pStyle w:val="21"/>
        <w:spacing w:after="0" w:line="247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Малое и среднее предпринимательство</w:t>
      </w:r>
    </w:p>
    <w:p w:rsidR="00157610" w:rsidRDefault="00157610" w:rsidP="00157610">
      <w:pPr>
        <w:pStyle w:val="21"/>
        <w:spacing w:after="0" w:line="247" w:lineRule="auto"/>
        <w:ind w:firstLine="709"/>
        <w:jc w:val="center"/>
        <w:rPr>
          <w:b/>
          <w:bCs/>
          <w:sz w:val="28"/>
          <w:szCs w:val="28"/>
        </w:rPr>
      </w:pPr>
    </w:p>
    <w:p w:rsidR="000D67C6" w:rsidRPr="00372516" w:rsidRDefault="000D67C6" w:rsidP="000D67C6">
      <w:pPr>
        <w:spacing w:line="244" w:lineRule="auto"/>
        <w:ind w:firstLine="709"/>
        <w:jc w:val="both"/>
      </w:pPr>
      <w:r>
        <w:rPr>
          <w:sz w:val="28"/>
          <w:szCs w:val="28"/>
        </w:rPr>
        <w:t>По состоянию на 01.07.2022 года</w:t>
      </w:r>
      <w:r w:rsidRPr="00372516">
        <w:rPr>
          <w:sz w:val="28"/>
          <w:szCs w:val="28"/>
        </w:rPr>
        <w:t xml:space="preserve"> по данным единого реестра субъектов малого и среднего предпринимательства Федеральной налоговой службы РФ на территории города зарегистрировано 1 </w:t>
      </w:r>
      <w:r>
        <w:rPr>
          <w:sz w:val="28"/>
          <w:szCs w:val="28"/>
        </w:rPr>
        <w:t>146</w:t>
      </w:r>
      <w:r w:rsidRPr="00372516">
        <w:rPr>
          <w:sz w:val="28"/>
          <w:szCs w:val="28"/>
        </w:rPr>
        <w:t xml:space="preserve"> субъекта малого и среднего предпринимательства (январь-июнь 202</w:t>
      </w:r>
      <w:r>
        <w:rPr>
          <w:sz w:val="28"/>
          <w:szCs w:val="28"/>
        </w:rPr>
        <w:t>1 году 1 138 субъектов МСП</w:t>
      </w:r>
      <w:r w:rsidRPr="00372516">
        <w:rPr>
          <w:sz w:val="28"/>
          <w:szCs w:val="28"/>
        </w:rPr>
        <w:t>), в том числе:</w:t>
      </w:r>
    </w:p>
    <w:p w:rsidR="000D67C6" w:rsidRPr="00372516" w:rsidRDefault="000D67C6" w:rsidP="000D67C6">
      <w:pPr>
        <w:spacing w:line="244" w:lineRule="auto"/>
        <w:ind w:firstLine="709"/>
        <w:jc w:val="both"/>
      </w:pPr>
      <w:r>
        <w:rPr>
          <w:sz w:val="28"/>
          <w:szCs w:val="28"/>
        </w:rPr>
        <w:t>287</w:t>
      </w:r>
      <w:r w:rsidRPr="00372516">
        <w:rPr>
          <w:sz w:val="28"/>
          <w:szCs w:val="28"/>
        </w:rPr>
        <w:t xml:space="preserve"> - малые предприятия (с учетом </w:t>
      </w:r>
      <w:proofErr w:type="spellStart"/>
      <w:r w:rsidRPr="00372516">
        <w:rPr>
          <w:sz w:val="28"/>
          <w:szCs w:val="28"/>
        </w:rPr>
        <w:t>микропредприятий</w:t>
      </w:r>
      <w:proofErr w:type="spellEnd"/>
      <w:r w:rsidRPr="00372516">
        <w:rPr>
          <w:sz w:val="28"/>
          <w:szCs w:val="28"/>
        </w:rPr>
        <w:t>) (январь-июнь 202</w:t>
      </w:r>
      <w:r>
        <w:rPr>
          <w:sz w:val="28"/>
          <w:szCs w:val="28"/>
        </w:rPr>
        <w:t>1</w:t>
      </w:r>
      <w:r w:rsidRPr="0037251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310</w:t>
      </w:r>
      <w:r w:rsidRPr="00372516">
        <w:rPr>
          <w:sz w:val="28"/>
          <w:szCs w:val="28"/>
        </w:rPr>
        <w:t>);</w:t>
      </w:r>
    </w:p>
    <w:p w:rsidR="000D67C6" w:rsidRPr="00372516" w:rsidRDefault="000D67C6" w:rsidP="000D67C6">
      <w:pPr>
        <w:spacing w:line="244" w:lineRule="auto"/>
        <w:ind w:firstLine="709"/>
        <w:jc w:val="both"/>
      </w:pPr>
      <w:r w:rsidRPr="00372516">
        <w:rPr>
          <w:sz w:val="28"/>
          <w:szCs w:val="28"/>
        </w:rPr>
        <w:t>9 - средние предприятия (январь-июнь 202</w:t>
      </w:r>
      <w:r>
        <w:rPr>
          <w:sz w:val="28"/>
          <w:szCs w:val="28"/>
        </w:rPr>
        <w:t>1</w:t>
      </w:r>
      <w:r w:rsidRPr="0037251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8</w:t>
      </w:r>
      <w:r w:rsidRPr="00372516">
        <w:rPr>
          <w:sz w:val="28"/>
          <w:szCs w:val="28"/>
        </w:rPr>
        <w:t xml:space="preserve">); </w:t>
      </w:r>
    </w:p>
    <w:p w:rsidR="000D67C6" w:rsidRPr="00372516" w:rsidRDefault="000D67C6" w:rsidP="000D67C6">
      <w:pPr>
        <w:spacing w:line="244" w:lineRule="auto"/>
        <w:ind w:firstLine="709"/>
        <w:jc w:val="both"/>
      </w:pPr>
      <w:r>
        <w:rPr>
          <w:sz w:val="28"/>
          <w:szCs w:val="28"/>
        </w:rPr>
        <w:t>850</w:t>
      </w:r>
      <w:r w:rsidRPr="00372516">
        <w:rPr>
          <w:sz w:val="28"/>
          <w:szCs w:val="28"/>
        </w:rPr>
        <w:t xml:space="preserve"> - индивидуальные предприниматели (январь-июнь 202</w:t>
      </w:r>
      <w:r>
        <w:rPr>
          <w:sz w:val="28"/>
          <w:szCs w:val="28"/>
        </w:rPr>
        <w:t>1</w:t>
      </w:r>
      <w:r w:rsidRPr="00372516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820</w:t>
      </w:r>
      <w:r w:rsidRPr="00372516">
        <w:rPr>
          <w:sz w:val="28"/>
          <w:szCs w:val="28"/>
        </w:rPr>
        <w:t>).</w:t>
      </w:r>
    </w:p>
    <w:p w:rsidR="00CB76FD" w:rsidRPr="00F31FFC" w:rsidRDefault="00CB76FD" w:rsidP="00CB76FD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 xml:space="preserve">Малые и средние предприятия в городе Радужный составляют существенную часть сектора розничной торговли, в значительной мере формируют рынок услуг, занимают уверенные позиции в области строительства, малого производства, а также транспорта. </w:t>
      </w:r>
    </w:p>
    <w:p w:rsidR="00CB76FD" w:rsidRPr="00F31FFC" w:rsidRDefault="00CB76FD" w:rsidP="00CB76FD">
      <w:pPr>
        <w:ind w:firstLine="709"/>
        <w:jc w:val="both"/>
        <w:rPr>
          <w:sz w:val="28"/>
          <w:szCs w:val="28"/>
        </w:rPr>
      </w:pPr>
      <w:r w:rsidRPr="00F31FF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январе-июне </w:t>
      </w:r>
      <w:r w:rsidRPr="00F31FF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1FF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1FFC">
        <w:rPr>
          <w:sz w:val="28"/>
          <w:szCs w:val="28"/>
        </w:rPr>
        <w:t xml:space="preserve"> в структуре распределения малых и средних предприятий по видам экономической деятельности по-прежнему значительное количество сконцентрировано в сфере оптовой и розничной торговли (2</w:t>
      </w:r>
      <w:r>
        <w:rPr>
          <w:sz w:val="28"/>
          <w:szCs w:val="28"/>
        </w:rPr>
        <w:t>6</w:t>
      </w:r>
      <w:r w:rsidRPr="00F31FFC">
        <w:rPr>
          <w:sz w:val="28"/>
          <w:szCs w:val="28"/>
        </w:rPr>
        <w:t>,</w:t>
      </w:r>
      <w:r w:rsidR="00947D5F">
        <w:rPr>
          <w:sz w:val="28"/>
          <w:szCs w:val="28"/>
        </w:rPr>
        <w:t>5</w:t>
      </w:r>
      <w:r w:rsidRPr="00F31FFC">
        <w:rPr>
          <w:sz w:val="28"/>
          <w:szCs w:val="28"/>
        </w:rPr>
        <w:t xml:space="preserve">% от </w:t>
      </w:r>
      <w:r w:rsidRPr="00F31FFC">
        <w:rPr>
          <w:sz w:val="28"/>
          <w:szCs w:val="28"/>
        </w:rPr>
        <w:lastRenderedPageBreak/>
        <w:t>общего количества малых и средних предприятий), строительстве (</w:t>
      </w:r>
      <w:r>
        <w:rPr>
          <w:sz w:val="28"/>
          <w:szCs w:val="28"/>
        </w:rPr>
        <w:t>1</w:t>
      </w:r>
      <w:r w:rsidR="00947D5F">
        <w:rPr>
          <w:sz w:val="28"/>
          <w:szCs w:val="28"/>
        </w:rPr>
        <w:t>2,0</w:t>
      </w:r>
      <w:r w:rsidRPr="00F31FFC">
        <w:rPr>
          <w:sz w:val="28"/>
          <w:szCs w:val="28"/>
        </w:rPr>
        <w:t>%) и транспортной сфере (1</w:t>
      </w:r>
      <w:r w:rsidR="00947D5F">
        <w:rPr>
          <w:sz w:val="28"/>
          <w:szCs w:val="28"/>
        </w:rPr>
        <w:t>0,9</w:t>
      </w:r>
      <w:r w:rsidRPr="00F31FFC">
        <w:rPr>
          <w:sz w:val="28"/>
          <w:szCs w:val="28"/>
        </w:rPr>
        <w:t xml:space="preserve">%). </w:t>
      </w:r>
    </w:p>
    <w:p w:rsidR="000D67C6" w:rsidRPr="00372516" w:rsidRDefault="00CB76FD" w:rsidP="000D67C6">
      <w:pPr>
        <w:spacing w:line="244" w:lineRule="auto"/>
        <w:ind w:firstLine="709"/>
        <w:jc w:val="both"/>
      </w:pPr>
      <w:r w:rsidRPr="00F31FFC">
        <w:rPr>
          <w:sz w:val="28"/>
          <w:szCs w:val="28"/>
        </w:rPr>
        <w:t xml:space="preserve">Основным инструментом решения стратегических задач, направленных на создание благоприятных условий для развития предпринимательской инициативы является реализация муниципальной программы «Развитие малого и среднего предпринимательства в городе </w:t>
      </w:r>
      <w:proofErr w:type="gramStart"/>
      <w:r w:rsidRPr="00F31FFC"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». </w:t>
      </w:r>
      <w:r w:rsidR="000D67C6" w:rsidRPr="00372516">
        <w:rPr>
          <w:sz w:val="28"/>
          <w:szCs w:val="28"/>
        </w:rPr>
        <w:t>Программа</w:t>
      </w:r>
      <w:r w:rsidR="000D67C6" w:rsidRPr="00372516">
        <w:rPr>
          <w:rFonts w:cs="Arial"/>
          <w:sz w:val="28"/>
          <w:szCs w:val="28"/>
        </w:rPr>
        <w:t xml:space="preserve"> направлена на обеспечение доступности финансовой, имущественной и информационно - консультационной поддержки для субъектов малого и среднего предпринимательства</w:t>
      </w:r>
      <w:r w:rsidR="000D67C6" w:rsidRPr="00372516">
        <w:rPr>
          <w:sz w:val="28"/>
          <w:szCs w:val="28"/>
        </w:rPr>
        <w:t>.</w:t>
      </w:r>
    </w:p>
    <w:p w:rsidR="000D67C6" w:rsidRDefault="000D67C6" w:rsidP="000D67C6">
      <w:pPr>
        <w:spacing w:line="247" w:lineRule="auto"/>
        <w:ind w:firstLine="709"/>
        <w:jc w:val="both"/>
        <w:rPr>
          <w:sz w:val="28"/>
          <w:szCs w:val="28"/>
        </w:rPr>
      </w:pPr>
      <w:r w:rsidRPr="00372516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72516">
        <w:rPr>
          <w:sz w:val="28"/>
          <w:szCs w:val="28"/>
        </w:rPr>
        <w:t xml:space="preserve"> году на финансирование мероприятий Программы предусмотрено 2 </w:t>
      </w:r>
      <w:r>
        <w:rPr>
          <w:sz w:val="28"/>
          <w:szCs w:val="28"/>
        </w:rPr>
        <w:t>856,0</w:t>
      </w:r>
      <w:r w:rsidRPr="00372516">
        <w:rPr>
          <w:sz w:val="28"/>
          <w:szCs w:val="28"/>
        </w:rPr>
        <w:t>0 тыс. рублей, из них: 2</w:t>
      </w:r>
      <w:r>
        <w:rPr>
          <w:sz w:val="28"/>
          <w:szCs w:val="28"/>
        </w:rPr>
        <w:t> 713,20</w:t>
      </w:r>
      <w:r w:rsidRPr="00372516">
        <w:rPr>
          <w:sz w:val="28"/>
          <w:szCs w:val="28"/>
        </w:rPr>
        <w:t xml:space="preserve"> тыс. рублей - средства бюджета автономного округа и </w:t>
      </w:r>
      <w:r>
        <w:rPr>
          <w:sz w:val="28"/>
          <w:szCs w:val="28"/>
        </w:rPr>
        <w:t>142,80</w:t>
      </w:r>
      <w:r w:rsidRPr="00372516">
        <w:rPr>
          <w:sz w:val="28"/>
          <w:szCs w:val="28"/>
        </w:rPr>
        <w:t xml:space="preserve"> тыс. рублей - средства бюджета города </w:t>
      </w:r>
      <w:proofErr w:type="gramStart"/>
      <w:r w:rsidRPr="00372516">
        <w:rPr>
          <w:sz w:val="28"/>
          <w:szCs w:val="28"/>
        </w:rPr>
        <w:t>Радужный</w:t>
      </w:r>
      <w:proofErr w:type="gramEnd"/>
      <w:r w:rsidRPr="003725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состоянию на 01.07.2022 года мероприятия муниципальной программы региональный проект «Акселерация субъектов малого и среднего предпринимательства» и региональный проект «Создание условий для легкого старта и комфортного ведения бизнеса» реализованы. </w:t>
      </w:r>
      <w:proofErr w:type="gramStart"/>
      <w:r>
        <w:rPr>
          <w:sz w:val="28"/>
          <w:szCs w:val="28"/>
        </w:rPr>
        <w:t>Определены 22 получателя финансовой поддержки, в том числе 1 начинающий предприниматель.</w:t>
      </w:r>
      <w:proofErr w:type="gramEnd"/>
    </w:p>
    <w:p w:rsidR="000105DE" w:rsidRPr="000D67C6" w:rsidRDefault="000105DE" w:rsidP="000D67C6">
      <w:pPr>
        <w:spacing w:line="247" w:lineRule="auto"/>
        <w:ind w:firstLine="709"/>
        <w:jc w:val="both"/>
        <w:rPr>
          <w:sz w:val="28"/>
          <w:szCs w:val="28"/>
        </w:rPr>
      </w:pPr>
      <w:r w:rsidRPr="000D67C6">
        <w:rPr>
          <w:sz w:val="28"/>
          <w:szCs w:val="28"/>
        </w:rPr>
        <w:t>В рамках оказания имущественной поддержки субъектам малого и среднего предпринимательства в муниципальном образовании сформирован перечень муниципального имущества, предназначенного для передачи во владение или пользование субъектам малого и среднего предприним</w:t>
      </w:r>
      <w:r w:rsidR="002E62B4" w:rsidRPr="000D67C6">
        <w:rPr>
          <w:sz w:val="28"/>
          <w:szCs w:val="28"/>
        </w:rPr>
        <w:t>а</w:t>
      </w:r>
      <w:r w:rsidR="000D67C6" w:rsidRPr="000D67C6">
        <w:rPr>
          <w:sz w:val="28"/>
          <w:szCs w:val="28"/>
        </w:rPr>
        <w:t>тельства. В Перечень включено 15</w:t>
      </w:r>
      <w:r w:rsidR="0042292B" w:rsidRPr="000D67C6">
        <w:rPr>
          <w:sz w:val="28"/>
          <w:szCs w:val="28"/>
        </w:rPr>
        <w:t xml:space="preserve"> объекта</w:t>
      </w:r>
      <w:r w:rsidRPr="000D67C6">
        <w:rPr>
          <w:sz w:val="28"/>
          <w:szCs w:val="28"/>
        </w:rPr>
        <w:t xml:space="preserve"> недвижимого муниципального имущества. Общая площадь объектов муниципального имущества, включенного в этот перечень, составляет </w:t>
      </w:r>
      <w:r w:rsidR="000D67C6" w:rsidRPr="000D67C6">
        <w:rPr>
          <w:sz w:val="28"/>
          <w:szCs w:val="28"/>
        </w:rPr>
        <w:t>18 824</w:t>
      </w:r>
      <w:r w:rsidR="0042292B" w:rsidRPr="000D67C6">
        <w:rPr>
          <w:sz w:val="28"/>
          <w:szCs w:val="28"/>
        </w:rPr>
        <w:t>,</w:t>
      </w:r>
      <w:r w:rsidR="000D67C6" w:rsidRPr="000D67C6">
        <w:rPr>
          <w:sz w:val="28"/>
          <w:szCs w:val="28"/>
        </w:rPr>
        <w:t>5</w:t>
      </w:r>
      <w:r w:rsidR="002E62B4" w:rsidRPr="000D67C6">
        <w:rPr>
          <w:sz w:val="28"/>
          <w:szCs w:val="28"/>
        </w:rPr>
        <w:t xml:space="preserve"> </w:t>
      </w:r>
      <w:r w:rsidRPr="000D67C6">
        <w:rPr>
          <w:sz w:val="28"/>
          <w:szCs w:val="28"/>
        </w:rPr>
        <w:t>кв. метров</w:t>
      </w:r>
      <w:r w:rsidR="000D67C6">
        <w:rPr>
          <w:sz w:val="28"/>
          <w:szCs w:val="28"/>
        </w:rPr>
        <w:t>.</w:t>
      </w:r>
    </w:p>
    <w:p w:rsidR="000A678A" w:rsidRPr="00412017" w:rsidRDefault="000A678A" w:rsidP="000A678A">
      <w:pPr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412017">
        <w:rPr>
          <w:sz w:val="28"/>
          <w:szCs w:val="28"/>
        </w:rPr>
        <w:t>Малый бизнес активно привлекается к муниципаль</w:t>
      </w:r>
      <w:r w:rsidR="00412017" w:rsidRPr="00412017">
        <w:rPr>
          <w:sz w:val="28"/>
          <w:szCs w:val="28"/>
        </w:rPr>
        <w:t>ным закупкам. В январе-июне 2022</w:t>
      </w:r>
      <w:r w:rsidRPr="00412017">
        <w:rPr>
          <w:sz w:val="28"/>
          <w:szCs w:val="28"/>
        </w:rPr>
        <w:t xml:space="preserve"> года у субъектов малого предпринимательства размещено заказов для муниципальных нужд и нужд бю</w:t>
      </w:r>
      <w:r w:rsidR="00412017" w:rsidRPr="00412017">
        <w:rPr>
          <w:sz w:val="28"/>
          <w:szCs w:val="28"/>
        </w:rPr>
        <w:t>джетных учреждений на</w:t>
      </w:r>
      <w:r w:rsidR="003C0461">
        <w:rPr>
          <w:sz w:val="28"/>
          <w:szCs w:val="28"/>
        </w:rPr>
        <w:t xml:space="preserve"> </w:t>
      </w:r>
      <w:r w:rsidR="00412017" w:rsidRPr="00412017">
        <w:rPr>
          <w:sz w:val="28"/>
          <w:szCs w:val="28"/>
        </w:rPr>
        <w:t>162</w:t>
      </w:r>
      <w:r w:rsidR="002C6BEC" w:rsidRPr="00412017">
        <w:rPr>
          <w:sz w:val="28"/>
          <w:szCs w:val="28"/>
        </w:rPr>
        <w:t>,</w:t>
      </w:r>
      <w:r w:rsidR="00412017" w:rsidRPr="00412017">
        <w:rPr>
          <w:sz w:val="28"/>
          <w:szCs w:val="28"/>
        </w:rPr>
        <w:t>1</w:t>
      </w:r>
      <w:r w:rsidR="002C6BEC" w:rsidRPr="00412017">
        <w:rPr>
          <w:sz w:val="28"/>
          <w:szCs w:val="28"/>
        </w:rPr>
        <w:t xml:space="preserve"> млн. рублей, что составил</w:t>
      </w:r>
      <w:r w:rsidR="00412017" w:rsidRPr="00412017">
        <w:rPr>
          <w:sz w:val="28"/>
          <w:szCs w:val="28"/>
        </w:rPr>
        <w:t>о 32,1</w:t>
      </w:r>
      <w:r w:rsidRPr="00412017">
        <w:rPr>
          <w:sz w:val="28"/>
          <w:szCs w:val="28"/>
        </w:rPr>
        <w:t xml:space="preserve">% от совокупного годового объема закупок. </w:t>
      </w:r>
    </w:p>
    <w:p w:rsidR="000A678A" w:rsidRDefault="000A678A" w:rsidP="000A678A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3A0B25">
        <w:rPr>
          <w:sz w:val="28"/>
          <w:szCs w:val="28"/>
        </w:rPr>
        <w:t xml:space="preserve">Одним из направлений </w:t>
      </w:r>
      <w:r w:rsidRPr="006D1B0F">
        <w:rPr>
          <w:sz w:val="28"/>
          <w:szCs w:val="28"/>
        </w:rPr>
        <w:t xml:space="preserve">государственной </w:t>
      </w:r>
      <w:r w:rsidR="006D1B0F" w:rsidRPr="006D1B0F">
        <w:rPr>
          <w:sz w:val="28"/>
          <w:szCs w:val="28"/>
        </w:rPr>
        <w:t>программы Ханты-Мансийского автономного округа - Югры «Поддержка занятости населения»</w:t>
      </w:r>
      <w:r w:rsidR="006D1B0F">
        <w:t xml:space="preserve"> </w:t>
      </w:r>
      <w:r w:rsidRPr="003A0B25">
        <w:rPr>
          <w:sz w:val="28"/>
          <w:szCs w:val="28"/>
        </w:rPr>
        <w:t xml:space="preserve"> является содействие развитию предпринимательства и </w:t>
      </w:r>
      <w:proofErr w:type="spellStart"/>
      <w:r w:rsidRPr="003A0B25">
        <w:rPr>
          <w:sz w:val="28"/>
          <w:szCs w:val="28"/>
        </w:rPr>
        <w:t>самозанятости</w:t>
      </w:r>
      <w:proofErr w:type="spellEnd"/>
      <w:r w:rsidRPr="003A0B25">
        <w:rPr>
          <w:sz w:val="28"/>
          <w:szCs w:val="28"/>
        </w:rPr>
        <w:t xml:space="preserve"> безработных граждан, в рамках которого предусмотрено оказание финансовой помощи безработным гражданам, желающим зарегистрировать собстве</w:t>
      </w:r>
      <w:r w:rsidR="003A0B25" w:rsidRPr="003A0B25">
        <w:rPr>
          <w:sz w:val="28"/>
          <w:szCs w:val="28"/>
        </w:rPr>
        <w:t>нный бизнес. За январь-июнь 2022</w:t>
      </w:r>
      <w:r w:rsidRPr="003A0B25">
        <w:rPr>
          <w:sz w:val="28"/>
          <w:szCs w:val="28"/>
        </w:rPr>
        <w:t xml:space="preserve"> </w:t>
      </w:r>
      <w:r w:rsidR="002C6BEC" w:rsidRPr="003A0B25">
        <w:rPr>
          <w:sz w:val="28"/>
          <w:szCs w:val="28"/>
        </w:rPr>
        <w:t xml:space="preserve">года оказана финансовая помощь </w:t>
      </w:r>
      <w:r w:rsidRPr="003A0B25">
        <w:rPr>
          <w:sz w:val="28"/>
          <w:szCs w:val="28"/>
        </w:rPr>
        <w:t>безработным гражданам, желающим зарегистрировать собственный бизнес, в результате чего зарегистрировали пре</w:t>
      </w:r>
      <w:r w:rsidR="003A0B25" w:rsidRPr="003A0B25">
        <w:rPr>
          <w:sz w:val="28"/>
          <w:szCs w:val="28"/>
        </w:rPr>
        <w:t>дпринимательскую деятельность 15</w:t>
      </w:r>
      <w:r w:rsidRPr="003A0B25">
        <w:rPr>
          <w:sz w:val="28"/>
          <w:szCs w:val="28"/>
        </w:rPr>
        <w:t xml:space="preserve"> человек из числа безработных.</w:t>
      </w:r>
      <w:bookmarkStart w:id="0" w:name="_GoBack"/>
      <w:bookmarkEnd w:id="0"/>
    </w:p>
    <w:p w:rsidR="000105DE" w:rsidRPr="00D9799E" w:rsidRDefault="000105DE" w:rsidP="00157610">
      <w:pPr>
        <w:spacing w:line="247" w:lineRule="auto"/>
        <w:ind w:firstLine="709"/>
        <w:jc w:val="both"/>
        <w:rPr>
          <w:sz w:val="28"/>
          <w:szCs w:val="28"/>
        </w:rPr>
      </w:pPr>
    </w:p>
    <w:p w:rsidR="007246B1" w:rsidRDefault="007246B1" w:rsidP="00157610">
      <w:pPr>
        <w:pStyle w:val="2"/>
        <w:spacing w:line="247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Бюджетная система</w:t>
      </w:r>
    </w:p>
    <w:p w:rsidR="007246B1" w:rsidRDefault="007246B1" w:rsidP="00157610">
      <w:pPr>
        <w:pStyle w:val="2"/>
        <w:spacing w:line="247" w:lineRule="auto"/>
        <w:ind w:left="0" w:firstLine="709"/>
        <w:jc w:val="center"/>
        <w:rPr>
          <w:b/>
          <w:bCs/>
          <w:sz w:val="28"/>
          <w:szCs w:val="28"/>
        </w:rPr>
      </w:pPr>
    </w:p>
    <w:p w:rsidR="007246B1" w:rsidRDefault="007246B1" w:rsidP="00157610">
      <w:pPr>
        <w:spacing w:line="24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 муниципального образовани</w:t>
      </w:r>
      <w:r w:rsidR="003F71F0">
        <w:rPr>
          <w:sz w:val="28"/>
          <w:szCs w:val="28"/>
        </w:rPr>
        <w:t>я за январь-июнь 2022</w:t>
      </w:r>
      <w:r>
        <w:rPr>
          <w:sz w:val="28"/>
          <w:szCs w:val="28"/>
        </w:rPr>
        <w:t xml:space="preserve"> года исп</w:t>
      </w:r>
      <w:r w:rsidR="0042292B">
        <w:rPr>
          <w:sz w:val="28"/>
          <w:szCs w:val="28"/>
        </w:rPr>
        <w:t>олнен по доходам в размере 1 </w:t>
      </w:r>
      <w:r w:rsidR="003F71F0">
        <w:rPr>
          <w:sz w:val="28"/>
          <w:szCs w:val="28"/>
        </w:rPr>
        <w:t>639</w:t>
      </w:r>
      <w:r w:rsidR="0042292B">
        <w:rPr>
          <w:sz w:val="28"/>
          <w:szCs w:val="28"/>
        </w:rPr>
        <w:t>,</w:t>
      </w:r>
      <w:r w:rsidR="003F71F0">
        <w:rPr>
          <w:sz w:val="28"/>
          <w:szCs w:val="28"/>
        </w:rPr>
        <w:t>7</w:t>
      </w:r>
      <w:r w:rsidR="0042292B">
        <w:rPr>
          <w:sz w:val="28"/>
          <w:szCs w:val="28"/>
        </w:rPr>
        <w:t xml:space="preserve"> млн. рубле</w:t>
      </w:r>
      <w:r w:rsidR="003F71F0">
        <w:rPr>
          <w:sz w:val="28"/>
          <w:szCs w:val="28"/>
        </w:rPr>
        <w:t>й (январь-июнь 2021 года – 1 482</w:t>
      </w:r>
      <w:r w:rsidR="0042292B">
        <w:rPr>
          <w:sz w:val="28"/>
          <w:szCs w:val="28"/>
        </w:rPr>
        <w:t>,</w:t>
      </w:r>
      <w:r w:rsidR="003F71F0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рублей), в том числе </w:t>
      </w:r>
      <w:r w:rsidRPr="003F71F0">
        <w:rPr>
          <w:sz w:val="28"/>
          <w:szCs w:val="28"/>
        </w:rPr>
        <w:t>безвозмездные</w:t>
      </w:r>
      <w:r>
        <w:rPr>
          <w:sz w:val="28"/>
          <w:szCs w:val="28"/>
        </w:rPr>
        <w:t xml:space="preserve"> поступления от других бюджетов бюд</w:t>
      </w:r>
      <w:r w:rsidR="0042292B">
        <w:rPr>
          <w:sz w:val="28"/>
          <w:szCs w:val="28"/>
        </w:rPr>
        <w:t>жетной системы составили 1 1</w:t>
      </w:r>
      <w:r w:rsidR="003F71F0">
        <w:rPr>
          <w:sz w:val="28"/>
          <w:szCs w:val="28"/>
        </w:rPr>
        <w:t>73</w:t>
      </w:r>
      <w:r w:rsidR="0042292B">
        <w:rPr>
          <w:sz w:val="28"/>
          <w:szCs w:val="28"/>
        </w:rPr>
        <w:t>,</w:t>
      </w:r>
      <w:r w:rsidR="003F71F0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</w:t>
      </w:r>
      <w:r w:rsidR="003F71F0">
        <w:rPr>
          <w:sz w:val="28"/>
          <w:szCs w:val="28"/>
        </w:rPr>
        <w:t>б. (январь-июнь 2021</w:t>
      </w:r>
      <w:r w:rsidR="0042292B">
        <w:rPr>
          <w:sz w:val="28"/>
          <w:szCs w:val="28"/>
        </w:rPr>
        <w:t xml:space="preserve"> года – </w:t>
      </w:r>
      <w:r w:rsidR="0042292B">
        <w:rPr>
          <w:sz w:val="28"/>
          <w:szCs w:val="28"/>
        </w:rPr>
        <w:lastRenderedPageBreak/>
        <w:t>1 1</w:t>
      </w:r>
      <w:r w:rsidR="003F71F0">
        <w:rPr>
          <w:sz w:val="28"/>
          <w:szCs w:val="28"/>
        </w:rPr>
        <w:t>14</w:t>
      </w:r>
      <w:r w:rsidR="0042292B">
        <w:rPr>
          <w:sz w:val="28"/>
          <w:szCs w:val="28"/>
        </w:rPr>
        <w:t>,</w:t>
      </w:r>
      <w:r w:rsidR="003F71F0">
        <w:rPr>
          <w:sz w:val="28"/>
          <w:szCs w:val="28"/>
        </w:rPr>
        <w:t>9</w:t>
      </w:r>
      <w:r>
        <w:rPr>
          <w:sz w:val="28"/>
          <w:szCs w:val="28"/>
        </w:rPr>
        <w:t xml:space="preserve"> млн. руб.) и по расходам 1</w:t>
      </w:r>
      <w:r w:rsidR="0042292B">
        <w:rPr>
          <w:sz w:val="28"/>
          <w:szCs w:val="28"/>
        </w:rPr>
        <w:t> 4</w:t>
      </w:r>
      <w:r w:rsidR="003F71F0">
        <w:rPr>
          <w:sz w:val="28"/>
          <w:szCs w:val="28"/>
        </w:rPr>
        <w:t>98,8 млн. рублей (январь-июнь 2021</w:t>
      </w:r>
      <w:r>
        <w:rPr>
          <w:sz w:val="28"/>
          <w:szCs w:val="28"/>
        </w:rPr>
        <w:t xml:space="preserve"> года – 1</w:t>
      </w:r>
      <w:r w:rsidR="0042292B">
        <w:rPr>
          <w:sz w:val="28"/>
          <w:szCs w:val="28"/>
        </w:rPr>
        <w:t> </w:t>
      </w:r>
      <w:r w:rsidR="003F71F0">
        <w:rPr>
          <w:sz w:val="28"/>
          <w:szCs w:val="28"/>
        </w:rPr>
        <w:t>459</w:t>
      </w:r>
      <w:r w:rsidR="0042292B">
        <w:rPr>
          <w:sz w:val="28"/>
          <w:szCs w:val="28"/>
        </w:rPr>
        <w:t>,4</w:t>
      </w:r>
      <w:r w:rsidR="0015636E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рублей).</w:t>
      </w:r>
      <w:proofErr w:type="gramEnd"/>
    </w:p>
    <w:p w:rsidR="007246B1" w:rsidRPr="008A3621" w:rsidRDefault="007246B1" w:rsidP="00157610">
      <w:pPr>
        <w:pStyle w:val="2"/>
        <w:spacing w:line="247" w:lineRule="auto"/>
        <w:ind w:left="0" w:firstLine="709"/>
        <w:jc w:val="center"/>
        <w:rPr>
          <w:b/>
          <w:bCs/>
          <w:i/>
          <w:sz w:val="28"/>
          <w:szCs w:val="28"/>
        </w:rPr>
      </w:pPr>
      <w:r w:rsidRPr="008A3621">
        <w:rPr>
          <w:b/>
          <w:bCs/>
          <w:i/>
          <w:sz w:val="28"/>
          <w:szCs w:val="28"/>
        </w:rPr>
        <w:t>Доходы</w:t>
      </w:r>
    </w:p>
    <w:p w:rsidR="007246B1" w:rsidRDefault="007246B1" w:rsidP="00157610">
      <w:pPr>
        <w:pStyle w:val="2"/>
        <w:spacing w:line="247" w:lineRule="auto"/>
        <w:ind w:left="0" w:firstLine="709"/>
        <w:rPr>
          <w:sz w:val="28"/>
          <w:szCs w:val="28"/>
        </w:rPr>
      </w:pPr>
    </w:p>
    <w:p w:rsidR="007246B1" w:rsidRDefault="007246B1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Фактическое поступл</w:t>
      </w:r>
      <w:r w:rsidR="003F71F0">
        <w:rPr>
          <w:sz w:val="28"/>
          <w:szCs w:val="28"/>
        </w:rPr>
        <w:t>ение доходов за январь-июнь 2022</w:t>
      </w:r>
      <w:r>
        <w:rPr>
          <w:sz w:val="28"/>
          <w:szCs w:val="28"/>
        </w:rPr>
        <w:t xml:space="preserve"> года с учетом безвозмездных перечислений из вышестоящего бюджета, безвозмездных </w:t>
      </w:r>
      <w:r w:rsidRPr="00171682">
        <w:rPr>
          <w:sz w:val="28"/>
          <w:szCs w:val="28"/>
        </w:rPr>
        <w:t xml:space="preserve">перечислений от прочих организаций составило </w:t>
      </w:r>
      <w:r w:rsidR="0042292B">
        <w:rPr>
          <w:sz w:val="28"/>
          <w:szCs w:val="28"/>
        </w:rPr>
        <w:t>1 </w:t>
      </w:r>
      <w:r w:rsidR="003F71F0">
        <w:rPr>
          <w:sz w:val="28"/>
          <w:szCs w:val="28"/>
        </w:rPr>
        <w:t>639</w:t>
      </w:r>
      <w:r w:rsidR="0042292B">
        <w:rPr>
          <w:sz w:val="28"/>
          <w:szCs w:val="28"/>
        </w:rPr>
        <w:t>,</w:t>
      </w:r>
      <w:r w:rsidR="003F71F0">
        <w:rPr>
          <w:sz w:val="28"/>
          <w:szCs w:val="28"/>
        </w:rPr>
        <w:t>7</w:t>
      </w:r>
      <w:r w:rsidR="0015636E">
        <w:rPr>
          <w:sz w:val="28"/>
          <w:szCs w:val="28"/>
        </w:rPr>
        <w:t xml:space="preserve"> </w:t>
      </w:r>
      <w:r w:rsidRPr="00171682">
        <w:rPr>
          <w:sz w:val="28"/>
          <w:szCs w:val="28"/>
        </w:rPr>
        <w:t>млн. рублей. По сравнению с соответствующим периодом прошлого года поступления у</w:t>
      </w:r>
      <w:r w:rsidR="003F71F0">
        <w:rPr>
          <w:sz w:val="28"/>
          <w:szCs w:val="28"/>
        </w:rPr>
        <w:t xml:space="preserve">величились </w:t>
      </w:r>
      <w:r w:rsidRPr="00171682">
        <w:rPr>
          <w:sz w:val="28"/>
          <w:szCs w:val="28"/>
        </w:rPr>
        <w:t xml:space="preserve">на </w:t>
      </w:r>
      <w:r w:rsidR="003F71F0">
        <w:rPr>
          <w:sz w:val="28"/>
          <w:szCs w:val="28"/>
        </w:rPr>
        <w:t>157</w:t>
      </w:r>
      <w:r w:rsidR="0015636E">
        <w:rPr>
          <w:sz w:val="28"/>
          <w:szCs w:val="28"/>
        </w:rPr>
        <w:t>,</w:t>
      </w:r>
      <w:r w:rsidR="003F71F0">
        <w:rPr>
          <w:sz w:val="28"/>
          <w:szCs w:val="28"/>
        </w:rPr>
        <w:t>2</w:t>
      </w:r>
      <w:r w:rsidR="0015636E">
        <w:rPr>
          <w:sz w:val="28"/>
          <w:szCs w:val="28"/>
        </w:rPr>
        <w:t xml:space="preserve"> </w:t>
      </w:r>
      <w:r w:rsidRPr="00171682">
        <w:rPr>
          <w:sz w:val="28"/>
          <w:szCs w:val="28"/>
        </w:rPr>
        <w:t xml:space="preserve">млн. рублей. Налоговые и неналоговые доходы составили </w:t>
      </w:r>
      <w:r w:rsidR="003F71F0">
        <w:rPr>
          <w:sz w:val="28"/>
          <w:szCs w:val="28"/>
        </w:rPr>
        <w:t>403</w:t>
      </w:r>
      <w:r w:rsidR="00DD318F">
        <w:rPr>
          <w:sz w:val="28"/>
          <w:szCs w:val="28"/>
        </w:rPr>
        <w:t>,</w:t>
      </w:r>
      <w:r w:rsidR="003F71F0">
        <w:rPr>
          <w:sz w:val="28"/>
          <w:szCs w:val="28"/>
        </w:rPr>
        <w:t>6</w:t>
      </w:r>
      <w:r w:rsidR="00DD318F">
        <w:rPr>
          <w:sz w:val="28"/>
          <w:szCs w:val="28"/>
        </w:rPr>
        <w:t xml:space="preserve"> млн. рублей (январь-июн</w:t>
      </w:r>
      <w:r w:rsidR="003F71F0">
        <w:rPr>
          <w:sz w:val="28"/>
          <w:szCs w:val="28"/>
        </w:rPr>
        <w:t>ь 2021</w:t>
      </w:r>
      <w:r w:rsidRPr="001716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</w:t>
      </w:r>
      <w:r w:rsidR="0015636E">
        <w:rPr>
          <w:sz w:val="28"/>
          <w:szCs w:val="28"/>
        </w:rPr>
        <w:t xml:space="preserve"> </w:t>
      </w:r>
      <w:r w:rsidR="003F71F0">
        <w:rPr>
          <w:sz w:val="28"/>
          <w:szCs w:val="28"/>
        </w:rPr>
        <w:t>367</w:t>
      </w:r>
      <w:r w:rsidR="00C37511">
        <w:rPr>
          <w:sz w:val="28"/>
          <w:szCs w:val="28"/>
        </w:rPr>
        <w:t>,6</w:t>
      </w:r>
      <w:r w:rsidR="00156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руб.). </w:t>
      </w:r>
      <w:r w:rsidRPr="002E0F66">
        <w:rPr>
          <w:sz w:val="28"/>
          <w:szCs w:val="28"/>
        </w:rPr>
        <w:t xml:space="preserve">Собственные доходы </w:t>
      </w:r>
      <w:r w:rsidR="002E0F66" w:rsidRPr="002E0F66">
        <w:rPr>
          <w:sz w:val="28"/>
          <w:szCs w:val="28"/>
        </w:rPr>
        <w:t>у</w:t>
      </w:r>
      <w:r w:rsidR="00DD318F">
        <w:rPr>
          <w:sz w:val="28"/>
          <w:szCs w:val="28"/>
        </w:rPr>
        <w:t>величились</w:t>
      </w:r>
      <w:r w:rsidR="002E0F66" w:rsidRPr="002E0F66">
        <w:rPr>
          <w:sz w:val="28"/>
          <w:szCs w:val="28"/>
        </w:rPr>
        <w:t xml:space="preserve"> </w:t>
      </w:r>
      <w:r w:rsidRPr="002E0F66">
        <w:rPr>
          <w:sz w:val="28"/>
          <w:szCs w:val="28"/>
        </w:rPr>
        <w:t xml:space="preserve">по сравнению с соответствующим периодом прошлого года на </w:t>
      </w:r>
      <w:r w:rsidR="00C37511">
        <w:rPr>
          <w:sz w:val="28"/>
          <w:szCs w:val="28"/>
        </w:rPr>
        <w:t>36</w:t>
      </w:r>
      <w:r w:rsidR="00DD318F">
        <w:rPr>
          <w:sz w:val="28"/>
          <w:szCs w:val="28"/>
        </w:rPr>
        <w:t>,0</w:t>
      </w:r>
      <w:r w:rsidR="002E0F66" w:rsidRPr="002E0F66">
        <w:rPr>
          <w:sz w:val="28"/>
          <w:szCs w:val="28"/>
        </w:rPr>
        <w:t xml:space="preserve"> млн. рублей.</w:t>
      </w:r>
    </w:p>
    <w:p w:rsidR="007246B1" w:rsidRDefault="007246B1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налог</w:t>
      </w:r>
      <w:r w:rsidR="00C37511">
        <w:rPr>
          <w:sz w:val="28"/>
          <w:szCs w:val="28"/>
        </w:rPr>
        <w:t>овым доходам за январь-июнь 2022</w:t>
      </w:r>
      <w:r>
        <w:rPr>
          <w:sz w:val="28"/>
          <w:szCs w:val="28"/>
        </w:rPr>
        <w:t xml:space="preserve"> года п</w:t>
      </w:r>
      <w:r w:rsidR="0099286E">
        <w:rPr>
          <w:sz w:val="28"/>
          <w:szCs w:val="28"/>
        </w:rPr>
        <w:t xml:space="preserve">оступило </w:t>
      </w:r>
      <w:r w:rsidR="00C37511">
        <w:rPr>
          <w:sz w:val="28"/>
          <w:szCs w:val="28"/>
        </w:rPr>
        <w:t>342</w:t>
      </w:r>
      <w:r w:rsidR="00DD318F">
        <w:rPr>
          <w:sz w:val="28"/>
          <w:szCs w:val="28"/>
        </w:rPr>
        <w:t>,</w:t>
      </w:r>
      <w:r w:rsidR="00C37511">
        <w:rPr>
          <w:sz w:val="28"/>
          <w:szCs w:val="28"/>
        </w:rPr>
        <w:t>6</w:t>
      </w:r>
      <w:r w:rsidR="0099286E">
        <w:rPr>
          <w:sz w:val="28"/>
          <w:szCs w:val="28"/>
        </w:rPr>
        <w:t xml:space="preserve"> млн. рублей </w:t>
      </w:r>
      <w:r w:rsidR="00C37511">
        <w:rPr>
          <w:sz w:val="28"/>
          <w:szCs w:val="28"/>
        </w:rPr>
        <w:t>или 20</w:t>
      </w:r>
      <w:r w:rsidR="00DD318F">
        <w:rPr>
          <w:sz w:val="28"/>
          <w:szCs w:val="28"/>
        </w:rPr>
        <w:t>,</w:t>
      </w:r>
      <w:r w:rsidR="00C37511">
        <w:rPr>
          <w:sz w:val="28"/>
          <w:szCs w:val="28"/>
        </w:rPr>
        <w:t>9</w:t>
      </w:r>
      <w:r w:rsidRPr="0099286E">
        <w:rPr>
          <w:sz w:val="28"/>
          <w:szCs w:val="28"/>
        </w:rPr>
        <w:t>% к общему исполнению. По сравнению с соответствующим периодом прошлого года налоговые</w:t>
      </w:r>
      <w:r w:rsidR="0099286E" w:rsidRPr="0099286E">
        <w:rPr>
          <w:sz w:val="28"/>
          <w:szCs w:val="28"/>
        </w:rPr>
        <w:t xml:space="preserve"> поступления </w:t>
      </w:r>
      <w:r w:rsidR="00F119B3">
        <w:rPr>
          <w:sz w:val="28"/>
          <w:szCs w:val="28"/>
        </w:rPr>
        <w:t>увеличились на 29</w:t>
      </w:r>
      <w:r w:rsidR="004A62E3">
        <w:rPr>
          <w:sz w:val="28"/>
          <w:szCs w:val="28"/>
        </w:rPr>
        <w:t>,</w:t>
      </w:r>
      <w:r w:rsidR="00F119B3">
        <w:rPr>
          <w:sz w:val="28"/>
          <w:szCs w:val="28"/>
        </w:rPr>
        <w:t>2 млн. руб. или 9</w:t>
      </w:r>
      <w:r w:rsidR="004A62E3">
        <w:rPr>
          <w:sz w:val="28"/>
          <w:szCs w:val="28"/>
        </w:rPr>
        <w:t>,</w:t>
      </w:r>
      <w:r w:rsidR="00F119B3">
        <w:rPr>
          <w:sz w:val="28"/>
          <w:szCs w:val="28"/>
        </w:rPr>
        <w:t>3</w:t>
      </w:r>
      <w:r w:rsidRPr="0099286E">
        <w:rPr>
          <w:sz w:val="28"/>
          <w:szCs w:val="28"/>
        </w:rPr>
        <w:t>%.</w:t>
      </w:r>
      <w:r>
        <w:rPr>
          <w:sz w:val="28"/>
          <w:szCs w:val="28"/>
        </w:rPr>
        <w:t xml:space="preserve"> Основную долю в налоговых доходах составляет налог</w:t>
      </w:r>
      <w:r w:rsidR="00F119B3">
        <w:rPr>
          <w:sz w:val="28"/>
          <w:szCs w:val="28"/>
        </w:rPr>
        <w:t xml:space="preserve"> на доходы физических лиц – 261</w:t>
      </w:r>
      <w:r w:rsidR="00354C7A">
        <w:rPr>
          <w:sz w:val="28"/>
          <w:szCs w:val="28"/>
        </w:rPr>
        <w:t>,</w:t>
      </w:r>
      <w:r w:rsidR="00F119B3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 (</w:t>
      </w:r>
      <w:r w:rsidR="00F119B3">
        <w:rPr>
          <w:sz w:val="28"/>
          <w:szCs w:val="28"/>
        </w:rPr>
        <w:t>76</w:t>
      </w:r>
      <w:r w:rsidR="00354C7A">
        <w:rPr>
          <w:sz w:val="28"/>
          <w:szCs w:val="28"/>
        </w:rPr>
        <w:t>,</w:t>
      </w:r>
      <w:r w:rsidR="00F119B3">
        <w:rPr>
          <w:sz w:val="28"/>
          <w:szCs w:val="28"/>
        </w:rPr>
        <w:t>2</w:t>
      </w:r>
      <w:r w:rsidRPr="00171682">
        <w:rPr>
          <w:sz w:val="28"/>
          <w:szCs w:val="28"/>
        </w:rPr>
        <w:t>%). В</w:t>
      </w:r>
      <w:r>
        <w:rPr>
          <w:sz w:val="28"/>
          <w:szCs w:val="28"/>
        </w:rPr>
        <w:t xml:space="preserve"> налоговых доходах налог на совокупный доход составил </w:t>
      </w:r>
      <w:r w:rsidR="00F119B3">
        <w:rPr>
          <w:sz w:val="28"/>
          <w:szCs w:val="28"/>
        </w:rPr>
        <w:t>61</w:t>
      </w:r>
      <w:r w:rsidR="00354C7A">
        <w:rPr>
          <w:sz w:val="28"/>
          <w:szCs w:val="28"/>
        </w:rPr>
        <w:t>,7</w:t>
      </w:r>
      <w:r w:rsidR="00986871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рублей (</w:t>
      </w:r>
      <w:r w:rsidR="00F119B3">
        <w:rPr>
          <w:sz w:val="28"/>
          <w:szCs w:val="28"/>
        </w:rPr>
        <w:t>18</w:t>
      </w:r>
      <w:r w:rsidR="00354C7A">
        <w:rPr>
          <w:sz w:val="28"/>
          <w:szCs w:val="28"/>
        </w:rPr>
        <w:t>,</w:t>
      </w:r>
      <w:r w:rsidR="00F119B3">
        <w:rPr>
          <w:sz w:val="28"/>
          <w:szCs w:val="28"/>
        </w:rPr>
        <w:t>0</w:t>
      </w:r>
      <w:r>
        <w:rPr>
          <w:sz w:val="28"/>
          <w:szCs w:val="28"/>
        </w:rPr>
        <w:t xml:space="preserve">%).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6B1" w:rsidRDefault="007246B1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неналоговым до</w:t>
      </w:r>
      <w:r w:rsidR="00986871">
        <w:rPr>
          <w:sz w:val="28"/>
          <w:szCs w:val="28"/>
        </w:rPr>
        <w:t>ходам поступления сос</w:t>
      </w:r>
      <w:r w:rsidR="00F119B3">
        <w:rPr>
          <w:sz w:val="28"/>
          <w:szCs w:val="28"/>
        </w:rPr>
        <w:t>тавили 60</w:t>
      </w:r>
      <w:r w:rsidR="00354C7A">
        <w:rPr>
          <w:sz w:val="28"/>
          <w:szCs w:val="28"/>
        </w:rPr>
        <w:t>,</w:t>
      </w:r>
      <w:r w:rsidR="00F119B3">
        <w:rPr>
          <w:sz w:val="28"/>
          <w:szCs w:val="28"/>
        </w:rPr>
        <w:t>9 млн. рублей или    3,7</w:t>
      </w:r>
      <w:r>
        <w:rPr>
          <w:sz w:val="28"/>
          <w:szCs w:val="28"/>
        </w:rPr>
        <w:t>% к общему исполнению. По сравнению с соответствующим периодом</w:t>
      </w:r>
      <w:r w:rsidR="00F119B3">
        <w:rPr>
          <w:sz w:val="28"/>
          <w:szCs w:val="28"/>
        </w:rPr>
        <w:t xml:space="preserve"> прошлого года (январь-июнь 2021</w:t>
      </w:r>
      <w:r>
        <w:rPr>
          <w:sz w:val="28"/>
          <w:szCs w:val="28"/>
        </w:rPr>
        <w:t xml:space="preserve"> года –</w:t>
      </w:r>
      <w:r w:rsidR="00F119B3">
        <w:rPr>
          <w:sz w:val="28"/>
          <w:szCs w:val="28"/>
        </w:rPr>
        <w:t xml:space="preserve"> 5</w:t>
      </w:r>
      <w:r w:rsidR="00354C7A">
        <w:rPr>
          <w:sz w:val="28"/>
          <w:szCs w:val="28"/>
        </w:rPr>
        <w:t>4,2</w:t>
      </w:r>
      <w:r w:rsidR="00986871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руб.) ненал</w:t>
      </w:r>
      <w:r w:rsidR="00986871">
        <w:rPr>
          <w:sz w:val="28"/>
          <w:szCs w:val="28"/>
        </w:rPr>
        <w:t>оговые доходы у</w:t>
      </w:r>
      <w:r w:rsidR="00F119B3">
        <w:rPr>
          <w:sz w:val="28"/>
          <w:szCs w:val="28"/>
        </w:rPr>
        <w:t>величились на 6</w:t>
      </w:r>
      <w:r w:rsidR="00136B53">
        <w:rPr>
          <w:sz w:val="28"/>
          <w:szCs w:val="28"/>
        </w:rPr>
        <w:t>,</w:t>
      </w:r>
      <w:r w:rsidR="00F119B3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рублей.</w:t>
      </w:r>
    </w:p>
    <w:p w:rsidR="007246B1" w:rsidRDefault="007246B1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Безвозмездные перечислен</w:t>
      </w:r>
      <w:r w:rsidR="00F119B3">
        <w:rPr>
          <w:sz w:val="28"/>
          <w:szCs w:val="28"/>
        </w:rPr>
        <w:t>ия составили за январь-июнь 2022</w:t>
      </w:r>
      <w:r w:rsidR="00136B53">
        <w:rPr>
          <w:sz w:val="28"/>
          <w:szCs w:val="28"/>
        </w:rPr>
        <w:t xml:space="preserve"> года 1 1</w:t>
      </w:r>
      <w:r w:rsidR="00F119B3">
        <w:rPr>
          <w:sz w:val="28"/>
          <w:szCs w:val="28"/>
        </w:rPr>
        <w:t>73</w:t>
      </w:r>
      <w:r w:rsidR="00136B53">
        <w:rPr>
          <w:sz w:val="28"/>
          <w:szCs w:val="28"/>
        </w:rPr>
        <w:t>,</w:t>
      </w:r>
      <w:r w:rsidR="00F119B3">
        <w:rPr>
          <w:sz w:val="28"/>
          <w:szCs w:val="28"/>
        </w:rPr>
        <w:t>8 млн. рублей или 71</w:t>
      </w:r>
      <w:r w:rsidR="00136B53">
        <w:rPr>
          <w:sz w:val="28"/>
          <w:szCs w:val="28"/>
        </w:rPr>
        <w:t>,</w:t>
      </w:r>
      <w:r w:rsidR="00F119B3">
        <w:rPr>
          <w:sz w:val="28"/>
          <w:szCs w:val="28"/>
        </w:rPr>
        <w:t>6</w:t>
      </w:r>
      <w:r>
        <w:rPr>
          <w:sz w:val="28"/>
          <w:szCs w:val="28"/>
        </w:rPr>
        <w:t xml:space="preserve">% к общему исполнению. </w:t>
      </w:r>
    </w:p>
    <w:p w:rsidR="007246B1" w:rsidRDefault="007246B1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поступления в доходную часть бюджета города являются безвозмездные перечисления из бюджета автономного округа - дотации, субсидии, субвенции, трансферты. </w:t>
      </w:r>
    </w:p>
    <w:p w:rsidR="007246B1" w:rsidRDefault="007246B1" w:rsidP="00157610">
      <w:pPr>
        <w:pStyle w:val="2"/>
        <w:spacing w:line="247" w:lineRule="auto"/>
        <w:ind w:left="0" w:firstLine="709"/>
        <w:jc w:val="center"/>
        <w:rPr>
          <w:b/>
          <w:bCs/>
          <w:i/>
          <w:sz w:val="28"/>
          <w:szCs w:val="28"/>
        </w:rPr>
      </w:pPr>
    </w:p>
    <w:p w:rsidR="007246B1" w:rsidRPr="008A3621" w:rsidRDefault="007246B1" w:rsidP="00157610">
      <w:pPr>
        <w:pStyle w:val="2"/>
        <w:spacing w:line="247" w:lineRule="auto"/>
        <w:ind w:left="0" w:firstLine="709"/>
        <w:jc w:val="center"/>
        <w:rPr>
          <w:b/>
          <w:bCs/>
          <w:i/>
          <w:sz w:val="28"/>
          <w:szCs w:val="28"/>
        </w:rPr>
      </w:pPr>
      <w:r w:rsidRPr="00030CBB">
        <w:rPr>
          <w:b/>
          <w:bCs/>
          <w:i/>
          <w:sz w:val="28"/>
          <w:szCs w:val="28"/>
        </w:rPr>
        <w:t>Расходы</w:t>
      </w:r>
    </w:p>
    <w:p w:rsidR="007246B1" w:rsidRDefault="007246B1" w:rsidP="00157610">
      <w:pPr>
        <w:pStyle w:val="2"/>
        <w:spacing w:line="247" w:lineRule="auto"/>
        <w:ind w:left="0" w:firstLine="709"/>
        <w:jc w:val="center"/>
        <w:rPr>
          <w:b/>
          <w:bCs/>
          <w:sz w:val="28"/>
          <w:szCs w:val="28"/>
        </w:rPr>
      </w:pPr>
    </w:p>
    <w:p w:rsidR="007246B1" w:rsidRPr="00F25236" w:rsidRDefault="007246B1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F25236">
        <w:rPr>
          <w:sz w:val="28"/>
          <w:szCs w:val="28"/>
        </w:rPr>
        <w:t>Исполнение по расход</w:t>
      </w:r>
      <w:r w:rsidR="00F119B3">
        <w:rPr>
          <w:sz w:val="28"/>
          <w:szCs w:val="28"/>
        </w:rPr>
        <w:t>ам составило за январь–июнь 2022</w:t>
      </w:r>
      <w:r w:rsidRPr="00F25236">
        <w:rPr>
          <w:sz w:val="28"/>
          <w:szCs w:val="28"/>
        </w:rPr>
        <w:t xml:space="preserve"> года </w:t>
      </w:r>
      <w:r w:rsidR="00F119B3">
        <w:rPr>
          <w:sz w:val="28"/>
          <w:szCs w:val="28"/>
        </w:rPr>
        <w:t>1 498</w:t>
      </w:r>
      <w:r w:rsidR="00571740">
        <w:rPr>
          <w:sz w:val="28"/>
          <w:szCs w:val="28"/>
        </w:rPr>
        <w:t>,</w:t>
      </w:r>
      <w:r w:rsidR="00F119B3">
        <w:rPr>
          <w:sz w:val="28"/>
          <w:szCs w:val="28"/>
        </w:rPr>
        <w:t>8</w:t>
      </w:r>
      <w:r w:rsidR="00571740">
        <w:rPr>
          <w:sz w:val="28"/>
          <w:szCs w:val="28"/>
        </w:rPr>
        <w:t xml:space="preserve"> </w:t>
      </w:r>
      <w:r w:rsidRPr="00F25236">
        <w:rPr>
          <w:sz w:val="28"/>
          <w:szCs w:val="28"/>
        </w:rPr>
        <w:t xml:space="preserve">млн. рублей. По сравнению с соответствующим периодом прошлого года расходы </w:t>
      </w:r>
      <w:r w:rsidR="00571740">
        <w:rPr>
          <w:sz w:val="28"/>
          <w:szCs w:val="28"/>
        </w:rPr>
        <w:t>у</w:t>
      </w:r>
      <w:r w:rsidR="00F119B3">
        <w:rPr>
          <w:sz w:val="28"/>
          <w:szCs w:val="28"/>
        </w:rPr>
        <w:t>величились на 39</w:t>
      </w:r>
      <w:r w:rsidR="00136B53">
        <w:rPr>
          <w:sz w:val="28"/>
          <w:szCs w:val="28"/>
        </w:rPr>
        <w:t>,</w:t>
      </w:r>
      <w:r w:rsidR="00F119B3">
        <w:rPr>
          <w:sz w:val="28"/>
          <w:szCs w:val="28"/>
        </w:rPr>
        <w:t>4</w:t>
      </w:r>
      <w:r w:rsidR="00571740">
        <w:rPr>
          <w:sz w:val="28"/>
          <w:szCs w:val="28"/>
        </w:rPr>
        <w:t xml:space="preserve"> млн. рублей.</w:t>
      </w:r>
    </w:p>
    <w:p w:rsidR="007246B1" w:rsidRPr="001724FB" w:rsidRDefault="007246B1" w:rsidP="00157610">
      <w:pPr>
        <w:tabs>
          <w:tab w:val="left" w:pos="615"/>
          <w:tab w:val="center" w:pos="4677"/>
        </w:tabs>
        <w:spacing w:line="247" w:lineRule="auto"/>
        <w:ind w:firstLine="709"/>
        <w:jc w:val="both"/>
        <w:rPr>
          <w:sz w:val="28"/>
          <w:szCs w:val="28"/>
        </w:rPr>
      </w:pPr>
      <w:r w:rsidRPr="00F25236">
        <w:rPr>
          <w:sz w:val="28"/>
          <w:szCs w:val="28"/>
        </w:rPr>
        <w:t>Расходы бюджета г</w:t>
      </w:r>
      <w:r w:rsidR="00571740">
        <w:rPr>
          <w:sz w:val="28"/>
          <w:szCs w:val="28"/>
        </w:rPr>
        <w:t>о</w:t>
      </w:r>
      <w:r w:rsidR="00F119B3">
        <w:rPr>
          <w:sz w:val="28"/>
          <w:szCs w:val="28"/>
        </w:rPr>
        <w:t xml:space="preserve">рода </w:t>
      </w:r>
      <w:proofErr w:type="gramStart"/>
      <w:r w:rsidR="00F119B3">
        <w:rPr>
          <w:sz w:val="28"/>
          <w:szCs w:val="28"/>
        </w:rPr>
        <w:t>Радужный</w:t>
      </w:r>
      <w:proofErr w:type="gramEnd"/>
      <w:r w:rsidR="00F119B3">
        <w:rPr>
          <w:sz w:val="28"/>
          <w:szCs w:val="28"/>
        </w:rPr>
        <w:t xml:space="preserve"> в январе–июне 2022</w:t>
      </w:r>
      <w:r w:rsidRPr="00F25236">
        <w:rPr>
          <w:sz w:val="28"/>
          <w:szCs w:val="28"/>
        </w:rPr>
        <w:t xml:space="preserve"> года имели программную структу</w:t>
      </w:r>
      <w:r w:rsidR="009C695F">
        <w:rPr>
          <w:sz w:val="28"/>
          <w:szCs w:val="28"/>
        </w:rPr>
        <w:t>ру, основу которой составляли 21</w:t>
      </w:r>
      <w:r w:rsidRPr="00F25236">
        <w:rPr>
          <w:sz w:val="28"/>
          <w:szCs w:val="28"/>
        </w:rPr>
        <w:t xml:space="preserve"> муниципальные программы. Применение программно-целевого метода планирования и исполнения бюджета способствовало повышению результативности бюджетных расходов, ответственности и заинтересованности исполнителей программ за достижение наилучших результатов в рамках ограничения финансовых </w:t>
      </w:r>
      <w:r w:rsidRPr="00030CBB">
        <w:rPr>
          <w:sz w:val="28"/>
          <w:szCs w:val="28"/>
        </w:rPr>
        <w:t>ресурсов</w:t>
      </w:r>
      <w:r w:rsidRPr="001724FB">
        <w:rPr>
          <w:sz w:val="28"/>
          <w:szCs w:val="28"/>
        </w:rPr>
        <w:t xml:space="preserve">. Всего на реализацию муниципальных </w:t>
      </w:r>
      <w:r w:rsidR="00F119B3">
        <w:rPr>
          <w:sz w:val="28"/>
          <w:szCs w:val="28"/>
        </w:rPr>
        <w:t>программ было направлено 1 476</w:t>
      </w:r>
      <w:r w:rsidR="001724FB" w:rsidRPr="001724FB">
        <w:rPr>
          <w:sz w:val="28"/>
          <w:szCs w:val="28"/>
        </w:rPr>
        <w:t>,</w:t>
      </w:r>
      <w:r w:rsidR="009C695F">
        <w:rPr>
          <w:sz w:val="28"/>
          <w:szCs w:val="28"/>
        </w:rPr>
        <w:t>4</w:t>
      </w:r>
      <w:r w:rsidR="001724FB" w:rsidRPr="001724FB">
        <w:rPr>
          <w:sz w:val="28"/>
          <w:szCs w:val="28"/>
        </w:rPr>
        <w:t xml:space="preserve"> млн. рублей, что составило 4</w:t>
      </w:r>
      <w:r w:rsidR="009C695F">
        <w:rPr>
          <w:sz w:val="28"/>
          <w:szCs w:val="28"/>
        </w:rPr>
        <w:t>5,5% к уточненному плану на 2022</w:t>
      </w:r>
      <w:r w:rsidRPr="001724FB">
        <w:rPr>
          <w:sz w:val="28"/>
          <w:szCs w:val="28"/>
        </w:rPr>
        <w:t xml:space="preserve"> год. Удельный вес программно-целевых </w:t>
      </w:r>
      <w:r w:rsidR="009C695F">
        <w:rPr>
          <w:sz w:val="28"/>
          <w:szCs w:val="28"/>
        </w:rPr>
        <w:t>расходов сложился в размере 98,5</w:t>
      </w:r>
      <w:r w:rsidRPr="001724FB">
        <w:rPr>
          <w:sz w:val="28"/>
          <w:szCs w:val="28"/>
        </w:rPr>
        <w:t>% к общему объему исполненных расходов (янва</w:t>
      </w:r>
      <w:r w:rsidR="009C695F">
        <w:rPr>
          <w:sz w:val="28"/>
          <w:szCs w:val="28"/>
        </w:rPr>
        <w:t>рь-июнь 2021 год – 98</w:t>
      </w:r>
      <w:r w:rsidR="001724FB" w:rsidRPr="001724FB">
        <w:rPr>
          <w:sz w:val="28"/>
          <w:szCs w:val="28"/>
        </w:rPr>
        <w:t>,</w:t>
      </w:r>
      <w:r w:rsidR="009C695F">
        <w:rPr>
          <w:sz w:val="28"/>
          <w:szCs w:val="28"/>
        </w:rPr>
        <w:t>0</w:t>
      </w:r>
      <w:r w:rsidRPr="001724FB">
        <w:rPr>
          <w:sz w:val="28"/>
          <w:szCs w:val="28"/>
        </w:rPr>
        <w:t>%).</w:t>
      </w:r>
    </w:p>
    <w:p w:rsidR="007246B1" w:rsidRDefault="007246B1" w:rsidP="00157610">
      <w:pPr>
        <w:tabs>
          <w:tab w:val="left" w:pos="615"/>
          <w:tab w:val="center" w:pos="4677"/>
        </w:tabs>
        <w:spacing w:line="247" w:lineRule="auto"/>
        <w:ind w:firstLine="709"/>
        <w:jc w:val="both"/>
        <w:rPr>
          <w:sz w:val="28"/>
          <w:szCs w:val="28"/>
        </w:rPr>
      </w:pPr>
      <w:r w:rsidRPr="001724FB">
        <w:rPr>
          <w:sz w:val="28"/>
          <w:szCs w:val="28"/>
        </w:rPr>
        <w:lastRenderedPageBreak/>
        <w:tab/>
        <w:t>Расходная часть бюджета города сохранила свою социальную направленность. Приоритетным направлением бюджета г</w:t>
      </w:r>
      <w:r w:rsidR="00571740" w:rsidRPr="001724FB">
        <w:rPr>
          <w:sz w:val="28"/>
          <w:szCs w:val="28"/>
        </w:rPr>
        <w:t>орода в течение января-июня 202</w:t>
      </w:r>
      <w:r w:rsidR="009C695F">
        <w:rPr>
          <w:sz w:val="28"/>
          <w:szCs w:val="28"/>
        </w:rPr>
        <w:t>2</w:t>
      </w:r>
      <w:r w:rsidRPr="001724FB">
        <w:rPr>
          <w:sz w:val="28"/>
          <w:szCs w:val="28"/>
        </w:rPr>
        <w:t xml:space="preserve"> года в области расходов по-прежнему являлась социальная сфера, что обеспечило удовлетворение потребностей граждан в услугах образования, физической культуры и спорта, создание условий для культурного и духовного развития жителей города. В общем об</w:t>
      </w:r>
      <w:r w:rsidR="009C695F">
        <w:rPr>
          <w:sz w:val="28"/>
          <w:szCs w:val="28"/>
        </w:rPr>
        <w:t>ъеме расходов в январе–июне 2022</w:t>
      </w:r>
      <w:r w:rsidRPr="001724FB">
        <w:rPr>
          <w:sz w:val="28"/>
          <w:szCs w:val="28"/>
        </w:rPr>
        <w:t xml:space="preserve"> года наибольший удельный вес занимали расходы на образование – </w:t>
      </w:r>
      <w:r w:rsidR="009C695F">
        <w:rPr>
          <w:sz w:val="28"/>
          <w:szCs w:val="28"/>
        </w:rPr>
        <w:t>58</w:t>
      </w:r>
      <w:r w:rsidR="001724FB" w:rsidRPr="001724FB">
        <w:rPr>
          <w:sz w:val="28"/>
          <w:szCs w:val="28"/>
        </w:rPr>
        <w:t>,</w:t>
      </w:r>
      <w:r w:rsidR="009C695F">
        <w:rPr>
          <w:sz w:val="28"/>
          <w:szCs w:val="28"/>
        </w:rPr>
        <w:t>4</w:t>
      </w:r>
      <w:r w:rsidRPr="001724FB">
        <w:rPr>
          <w:sz w:val="28"/>
          <w:szCs w:val="28"/>
        </w:rPr>
        <w:t>%.</w:t>
      </w:r>
    </w:p>
    <w:p w:rsidR="005A12B1" w:rsidRDefault="005A12B1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2608F5" w:rsidRPr="002F7BCA" w:rsidRDefault="002608F5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  <w:r w:rsidRPr="002F7BCA">
        <w:rPr>
          <w:b/>
          <w:bCs/>
          <w:sz w:val="28"/>
          <w:szCs w:val="28"/>
        </w:rPr>
        <w:t>Потребительский рынок</w:t>
      </w:r>
    </w:p>
    <w:p w:rsidR="002608F5" w:rsidRPr="002F7BCA" w:rsidRDefault="002608F5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0D67C6" w:rsidRDefault="000D67C6" w:rsidP="000D67C6">
      <w:pPr>
        <w:spacing w:line="24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01.07.2022 года сфера потребительского рынка насчитывала 376 объектов торговли, общественного питания: 219 магазинов (82 – продовольственные, 121 – непродовольственные, 15 – со смешанным ассортиментом товаров, 1 – магазин - склад), 17 торговых комплексов, 35 павильонов, 3 киоска, 30 объектов мелкорозничной торговли, 1 универсальный рынок, 71 объект общественного питания на 8 020 посадочных мест.</w:t>
      </w:r>
      <w:proofErr w:type="gramEnd"/>
    </w:p>
    <w:p w:rsidR="002608F5" w:rsidRDefault="002608F5" w:rsidP="00157610">
      <w:pPr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563ADF">
        <w:rPr>
          <w:sz w:val="28"/>
          <w:szCs w:val="28"/>
        </w:rPr>
        <w:t>Оборот розни</w:t>
      </w:r>
      <w:r w:rsidR="00563ADF" w:rsidRPr="00563ADF">
        <w:rPr>
          <w:sz w:val="28"/>
          <w:szCs w:val="28"/>
        </w:rPr>
        <w:t>чной торговли в январе-июне 2022</w:t>
      </w:r>
      <w:r w:rsidRPr="00563ADF">
        <w:rPr>
          <w:sz w:val="28"/>
          <w:szCs w:val="28"/>
        </w:rPr>
        <w:t xml:space="preserve"> года составил</w:t>
      </w:r>
      <w:r w:rsidR="003F7590" w:rsidRPr="00563ADF">
        <w:rPr>
          <w:sz w:val="28"/>
          <w:szCs w:val="28"/>
        </w:rPr>
        <w:t xml:space="preserve"> 4</w:t>
      </w:r>
      <w:r w:rsidR="00136B53" w:rsidRPr="00563ADF">
        <w:rPr>
          <w:sz w:val="28"/>
          <w:szCs w:val="28"/>
        </w:rPr>
        <w:t> </w:t>
      </w:r>
      <w:r w:rsidR="00D36623">
        <w:rPr>
          <w:sz w:val="28"/>
          <w:szCs w:val="28"/>
        </w:rPr>
        <w:t>635</w:t>
      </w:r>
      <w:r w:rsidR="00136B53" w:rsidRPr="00563ADF">
        <w:rPr>
          <w:sz w:val="28"/>
          <w:szCs w:val="28"/>
        </w:rPr>
        <w:t>,</w:t>
      </w:r>
      <w:r w:rsidR="00563ADF" w:rsidRPr="00563ADF">
        <w:rPr>
          <w:sz w:val="28"/>
          <w:szCs w:val="28"/>
        </w:rPr>
        <w:t>3</w:t>
      </w:r>
      <w:r w:rsidR="006858C0" w:rsidRPr="00563ADF">
        <w:rPr>
          <w:sz w:val="28"/>
          <w:szCs w:val="28"/>
        </w:rPr>
        <w:t xml:space="preserve"> </w:t>
      </w:r>
      <w:r w:rsidRPr="00563ADF">
        <w:rPr>
          <w:sz w:val="28"/>
          <w:szCs w:val="28"/>
        </w:rPr>
        <w:t xml:space="preserve">млн. рублей, что в действующих ценах </w:t>
      </w:r>
      <w:r w:rsidR="00D36623">
        <w:rPr>
          <w:sz w:val="28"/>
          <w:szCs w:val="28"/>
        </w:rPr>
        <w:t>больше</w:t>
      </w:r>
      <w:r w:rsidRPr="00563ADF">
        <w:rPr>
          <w:sz w:val="28"/>
          <w:szCs w:val="28"/>
        </w:rPr>
        <w:t xml:space="preserve"> аналогичного показат</w:t>
      </w:r>
      <w:r w:rsidR="00DA0F6B" w:rsidRPr="00563ADF">
        <w:rPr>
          <w:sz w:val="28"/>
          <w:szCs w:val="28"/>
        </w:rPr>
        <w:t>е</w:t>
      </w:r>
      <w:r w:rsidR="00563ADF" w:rsidRPr="00563ADF">
        <w:rPr>
          <w:sz w:val="28"/>
          <w:szCs w:val="28"/>
        </w:rPr>
        <w:t>ля соответствующего периода 2021</w:t>
      </w:r>
      <w:r w:rsidRPr="00563ADF">
        <w:rPr>
          <w:sz w:val="28"/>
          <w:szCs w:val="28"/>
        </w:rPr>
        <w:t xml:space="preserve"> года на </w:t>
      </w:r>
      <w:r w:rsidR="00D36623">
        <w:rPr>
          <w:sz w:val="28"/>
          <w:szCs w:val="28"/>
        </w:rPr>
        <w:t>390,7</w:t>
      </w:r>
      <w:r w:rsidR="006858C0" w:rsidRPr="00563ADF">
        <w:rPr>
          <w:sz w:val="28"/>
          <w:szCs w:val="28"/>
        </w:rPr>
        <w:t xml:space="preserve"> </w:t>
      </w:r>
      <w:r w:rsidRPr="00563ADF">
        <w:rPr>
          <w:sz w:val="28"/>
          <w:szCs w:val="28"/>
        </w:rPr>
        <w:t>млн. руб</w:t>
      </w:r>
      <w:r w:rsidR="00136B53" w:rsidRPr="00563ADF">
        <w:rPr>
          <w:sz w:val="28"/>
          <w:szCs w:val="28"/>
        </w:rPr>
        <w:t xml:space="preserve">лей, </w:t>
      </w:r>
      <w:r w:rsidR="00D36623">
        <w:rPr>
          <w:sz w:val="28"/>
          <w:szCs w:val="28"/>
        </w:rPr>
        <w:t>у</w:t>
      </w:r>
      <w:r w:rsidR="00B176D2">
        <w:rPr>
          <w:sz w:val="28"/>
          <w:szCs w:val="28"/>
        </w:rPr>
        <w:t>меньшение</w:t>
      </w:r>
      <w:r w:rsidR="00136B53" w:rsidRPr="00563ADF">
        <w:rPr>
          <w:sz w:val="28"/>
          <w:szCs w:val="28"/>
        </w:rPr>
        <w:t xml:space="preserve"> в сопоставимых </w:t>
      </w:r>
      <w:r w:rsidRPr="00563ADF">
        <w:rPr>
          <w:sz w:val="28"/>
          <w:szCs w:val="28"/>
        </w:rPr>
        <w:t xml:space="preserve">ценах – </w:t>
      </w:r>
      <w:r w:rsidR="00B176D2">
        <w:rPr>
          <w:sz w:val="28"/>
          <w:szCs w:val="28"/>
        </w:rPr>
        <w:t>8,0</w:t>
      </w:r>
      <w:r w:rsidRPr="00563ADF">
        <w:rPr>
          <w:sz w:val="28"/>
          <w:szCs w:val="28"/>
        </w:rPr>
        <w:t>%. В расчете на 1 жителя</w:t>
      </w:r>
      <w:r w:rsidR="006858C0" w:rsidRPr="00563ADF">
        <w:rPr>
          <w:sz w:val="28"/>
          <w:szCs w:val="28"/>
        </w:rPr>
        <w:t xml:space="preserve"> </w:t>
      </w:r>
      <w:r w:rsidR="00563ADF" w:rsidRPr="00563ADF">
        <w:rPr>
          <w:sz w:val="28"/>
          <w:szCs w:val="28"/>
        </w:rPr>
        <w:t>товарооборот за январь-июнь 2022</w:t>
      </w:r>
      <w:r w:rsidRPr="00563ADF">
        <w:rPr>
          <w:sz w:val="28"/>
          <w:szCs w:val="28"/>
        </w:rPr>
        <w:t xml:space="preserve"> года </w:t>
      </w:r>
      <w:r w:rsidR="00D75625" w:rsidRPr="00563ADF">
        <w:rPr>
          <w:sz w:val="28"/>
          <w:szCs w:val="28"/>
        </w:rPr>
        <w:t xml:space="preserve">составил </w:t>
      </w:r>
      <w:r w:rsidR="00B176D2">
        <w:rPr>
          <w:sz w:val="28"/>
          <w:szCs w:val="28"/>
        </w:rPr>
        <w:t>104,0</w:t>
      </w:r>
      <w:r w:rsidR="00563ADF" w:rsidRPr="00563ADF">
        <w:rPr>
          <w:sz w:val="28"/>
          <w:szCs w:val="28"/>
        </w:rPr>
        <w:t xml:space="preserve"> тыс. рублей (январь–июнь 2021 года – 96</w:t>
      </w:r>
      <w:r w:rsidR="00DA0F6B" w:rsidRPr="00563ADF">
        <w:rPr>
          <w:sz w:val="28"/>
          <w:szCs w:val="28"/>
        </w:rPr>
        <w:t>,</w:t>
      </w:r>
      <w:r w:rsidR="00563ADF" w:rsidRPr="00563ADF">
        <w:rPr>
          <w:sz w:val="28"/>
          <w:szCs w:val="28"/>
        </w:rPr>
        <w:t>0</w:t>
      </w:r>
      <w:r w:rsidRPr="00563ADF">
        <w:rPr>
          <w:sz w:val="28"/>
          <w:szCs w:val="28"/>
        </w:rPr>
        <w:t xml:space="preserve"> тыс. рублей).</w:t>
      </w:r>
      <w:r>
        <w:rPr>
          <w:sz w:val="28"/>
          <w:szCs w:val="28"/>
        </w:rPr>
        <w:t xml:space="preserve"> </w:t>
      </w:r>
      <w:proofErr w:type="gramEnd"/>
    </w:p>
    <w:p w:rsidR="003F7590" w:rsidRDefault="003F7590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3D3567">
        <w:rPr>
          <w:sz w:val="28"/>
          <w:szCs w:val="28"/>
        </w:rPr>
        <w:t>На территории города продолжается расширение федеральных торговых сетей, таких как «Магнит», «Монетка»,</w:t>
      </w:r>
      <w:r>
        <w:rPr>
          <w:sz w:val="28"/>
          <w:szCs w:val="28"/>
        </w:rPr>
        <w:t xml:space="preserve"> </w:t>
      </w:r>
      <w:r w:rsidRPr="003D3567">
        <w:rPr>
          <w:sz w:val="28"/>
          <w:szCs w:val="28"/>
        </w:rPr>
        <w:t>«</w:t>
      </w:r>
      <w:proofErr w:type="spellStart"/>
      <w:proofErr w:type="gramStart"/>
      <w:r w:rsidRPr="003D3567">
        <w:rPr>
          <w:sz w:val="28"/>
          <w:szCs w:val="28"/>
        </w:rPr>
        <w:t>Красное</w:t>
      </w:r>
      <w:proofErr w:type="gramEnd"/>
      <w:r w:rsidRPr="003D3567">
        <w:rPr>
          <w:sz w:val="28"/>
          <w:szCs w:val="28"/>
        </w:rPr>
        <w:t>&amp;Белое</w:t>
      </w:r>
      <w:proofErr w:type="spellEnd"/>
      <w:r w:rsidRPr="003D3567">
        <w:rPr>
          <w:sz w:val="28"/>
          <w:szCs w:val="28"/>
        </w:rPr>
        <w:t>», «Пятерочка». Развитие предприятий сетевого направления оказывает влияние на удовлетворение покупательского спроса, улучшение качества торгового обслуживания, а также способствует росту конкуренции на потребительском рынке. Наряду с развитием сетевого принципа организации торгового обслуживания на территории города присутствуют продовольственные магазины «шаговой доступности», магазины «</w:t>
      </w:r>
      <w:proofErr w:type="spellStart"/>
      <w:proofErr w:type="gramStart"/>
      <w:r w:rsidRPr="003D3567">
        <w:rPr>
          <w:sz w:val="28"/>
          <w:szCs w:val="28"/>
        </w:rPr>
        <w:t>эконом-класса</w:t>
      </w:r>
      <w:proofErr w:type="spellEnd"/>
      <w:proofErr w:type="gramEnd"/>
      <w:r w:rsidRPr="003D3567">
        <w:rPr>
          <w:sz w:val="28"/>
          <w:szCs w:val="28"/>
        </w:rPr>
        <w:t xml:space="preserve">». Кроме того, организована нестационарная торговля, которая осуществляется с помощью специально оборудованных трейлеров, с их помощью реализуется продукция, производимая местным предприятием пищевой промышленности ОАО «Хлебозавод». </w:t>
      </w:r>
    </w:p>
    <w:p w:rsidR="003F7590" w:rsidRDefault="007D2DB1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2022</w:t>
      </w:r>
      <w:r w:rsidR="003F7590">
        <w:rPr>
          <w:sz w:val="28"/>
          <w:szCs w:val="28"/>
        </w:rPr>
        <w:t xml:space="preserve"> года населению города предоставлено платных услуг в сумме </w:t>
      </w:r>
      <w:r w:rsidR="00621D5E">
        <w:rPr>
          <w:sz w:val="28"/>
          <w:szCs w:val="28"/>
        </w:rPr>
        <w:t>1</w:t>
      </w:r>
      <w:r w:rsidR="00D36623">
        <w:rPr>
          <w:sz w:val="28"/>
          <w:szCs w:val="28"/>
        </w:rPr>
        <w:t> 401</w:t>
      </w:r>
      <w:r w:rsidR="00DA0F6B">
        <w:rPr>
          <w:sz w:val="28"/>
          <w:szCs w:val="28"/>
        </w:rPr>
        <w:t>,</w:t>
      </w:r>
      <w:r w:rsidR="00D36623">
        <w:rPr>
          <w:sz w:val="28"/>
          <w:szCs w:val="28"/>
        </w:rPr>
        <w:t xml:space="preserve">7 млн. рублей или </w:t>
      </w:r>
      <w:r w:rsidR="00B176D2">
        <w:rPr>
          <w:sz w:val="28"/>
          <w:szCs w:val="28"/>
        </w:rPr>
        <w:t>88,3</w:t>
      </w:r>
      <w:r w:rsidR="003F7590">
        <w:rPr>
          <w:sz w:val="28"/>
          <w:szCs w:val="28"/>
        </w:rPr>
        <w:t xml:space="preserve">% к уровню соответствующего периода прошлого года в сопоставимых ценах. В расчете на 1 жителя объем платных услуг в </w:t>
      </w:r>
      <w:r w:rsidR="00563ADF">
        <w:rPr>
          <w:sz w:val="28"/>
          <w:szCs w:val="28"/>
        </w:rPr>
        <w:t>январе-июне 2022</w:t>
      </w:r>
      <w:r w:rsidR="003F7590">
        <w:rPr>
          <w:sz w:val="28"/>
          <w:szCs w:val="28"/>
        </w:rPr>
        <w:t xml:space="preserve"> года составил </w:t>
      </w:r>
      <w:r w:rsidR="00833483">
        <w:rPr>
          <w:sz w:val="28"/>
          <w:szCs w:val="28"/>
        </w:rPr>
        <w:t>31</w:t>
      </w:r>
      <w:r w:rsidR="006858C0">
        <w:rPr>
          <w:sz w:val="28"/>
          <w:szCs w:val="28"/>
        </w:rPr>
        <w:t>,</w:t>
      </w:r>
      <w:r w:rsidR="00833483">
        <w:rPr>
          <w:sz w:val="28"/>
          <w:szCs w:val="28"/>
        </w:rPr>
        <w:t>4</w:t>
      </w:r>
      <w:r w:rsidR="00DA0F6B">
        <w:rPr>
          <w:sz w:val="28"/>
          <w:szCs w:val="28"/>
        </w:rPr>
        <w:t xml:space="preserve"> тыс. ру</w:t>
      </w:r>
      <w:r w:rsidR="00563ADF">
        <w:rPr>
          <w:sz w:val="28"/>
          <w:szCs w:val="28"/>
        </w:rPr>
        <w:t>блей (январь-июнь 2021 года – 32,7</w:t>
      </w:r>
      <w:r w:rsidR="003F7590">
        <w:rPr>
          <w:sz w:val="28"/>
          <w:szCs w:val="28"/>
        </w:rPr>
        <w:t xml:space="preserve"> тыс. рублей).</w:t>
      </w:r>
    </w:p>
    <w:p w:rsidR="003F7590" w:rsidRDefault="003F7590" w:rsidP="0015761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По-прежнему более половины от общего объема платных услуг приходится на услуги «обязательного характера» (жилищно-коммунальные услуги, услуги связи и отдельные виды бытовых услуг). </w:t>
      </w:r>
    </w:p>
    <w:p w:rsidR="007246B1" w:rsidRDefault="007246B1" w:rsidP="00157610">
      <w:pPr>
        <w:spacing w:line="247" w:lineRule="auto"/>
        <w:ind w:firstLine="709"/>
        <w:jc w:val="both"/>
        <w:rPr>
          <w:sz w:val="28"/>
          <w:szCs w:val="28"/>
        </w:rPr>
      </w:pPr>
    </w:p>
    <w:p w:rsidR="007246B1" w:rsidRPr="00F37FC5" w:rsidRDefault="007246B1" w:rsidP="00157610">
      <w:pPr>
        <w:pStyle w:val="31"/>
        <w:spacing w:after="0" w:line="247" w:lineRule="auto"/>
        <w:ind w:firstLine="709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Уровень жизни населения</w:t>
      </w:r>
    </w:p>
    <w:p w:rsidR="007246B1" w:rsidRDefault="007246B1" w:rsidP="00157610">
      <w:pPr>
        <w:spacing w:line="247" w:lineRule="auto"/>
        <w:ind w:firstLine="709"/>
        <w:jc w:val="both"/>
        <w:rPr>
          <w:color w:val="FF0000"/>
          <w:sz w:val="28"/>
          <w:szCs w:val="28"/>
        </w:rPr>
      </w:pPr>
    </w:p>
    <w:p w:rsidR="007246B1" w:rsidRDefault="001C6DBD" w:rsidP="00157610">
      <w:pPr>
        <w:pStyle w:val="31"/>
        <w:spacing w:after="0" w:line="247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январе-июне 2022</w:t>
      </w:r>
      <w:r w:rsidR="007246B1">
        <w:rPr>
          <w:sz w:val="28"/>
          <w:szCs w:val="28"/>
        </w:rPr>
        <w:t xml:space="preserve"> года среднедушевые денежные доходы населения составили </w:t>
      </w:r>
      <w:r>
        <w:rPr>
          <w:sz w:val="28"/>
          <w:szCs w:val="28"/>
        </w:rPr>
        <w:t>35</w:t>
      </w:r>
      <w:r w:rsidR="00DA0F6B">
        <w:rPr>
          <w:sz w:val="28"/>
          <w:szCs w:val="28"/>
        </w:rPr>
        <w:t> </w:t>
      </w:r>
      <w:r>
        <w:rPr>
          <w:sz w:val="28"/>
          <w:szCs w:val="28"/>
        </w:rPr>
        <w:t>531</w:t>
      </w:r>
      <w:r w:rsidR="00DA0F6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6858C0">
        <w:rPr>
          <w:sz w:val="28"/>
          <w:szCs w:val="28"/>
        </w:rPr>
        <w:t xml:space="preserve"> </w:t>
      </w:r>
      <w:r w:rsidR="007246B1">
        <w:rPr>
          <w:sz w:val="28"/>
          <w:szCs w:val="28"/>
        </w:rPr>
        <w:t>рублей, номинально увеличились по сравнению</w:t>
      </w:r>
      <w:r>
        <w:rPr>
          <w:sz w:val="28"/>
          <w:szCs w:val="28"/>
        </w:rPr>
        <w:t xml:space="preserve"> с соответствующим периодом 2021 годом на 4</w:t>
      </w:r>
      <w:r w:rsidR="00DA0F6B">
        <w:rPr>
          <w:sz w:val="28"/>
          <w:szCs w:val="28"/>
        </w:rPr>
        <w:t>,1</w:t>
      </w:r>
      <w:r w:rsidR="007246B1">
        <w:rPr>
          <w:sz w:val="28"/>
          <w:szCs w:val="28"/>
        </w:rPr>
        <w:t xml:space="preserve">%. Достигнутый уровень денежных доходов населения позволяет обеспечивать </w:t>
      </w:r>
      <w:r w:rsidR="00A006D0">
        <w:rPr>
          <w:sz w:val="28"/>
          <w:szCs w:val="28"/>
        </w:rPr>
        <w:t>1</w:t>
      </w:r>
      <w:r w:rsidR="007246B1" w:rsidRPr="00246BFA">
        <w:rPr>
          <w:sz w:val="28"/>
          <w:szCs w:val="28"/>
        </w:rPr>
        <w:t>,</w:t>
      </w:r>
      <w:r w:rsidR="00A006D0">
        <w:rPr>
          <w:sz w:val="28"/>
          <w:szCs w:val="28"/>
        </w:rPr>
        <w:t>9</w:t>
      </w:r>
      <w:r w:rsidR="007246B1" w:rsidRPr="00246BFA">
        <w:rPr>
          <w:sz w:val="28"/>
          <w:szCs w:val="28"/>
        </w:rPr>
        <w:t xml:space="preserve"> бюджета прожиточного минимума в с</w:t>
      </w:r>
      <w:r w:rsidR="00A006D0">
        <w:rPr>
          <w:sz w:val="28"/>
          <w:szCs w:val="28"/>
        </w:rPr>
        <w:t>реднем на душу населения (18 625</w:t>
      </w:r>
      <w:r w:rsidR="007246B1" w:rsidRPr="00246BFA">
        <w:rPr>
          <w:sz w:val="28"/>
          <w:szCs w:val="28"/>
        </w:rPr>
        <w:t xml:space="preserve"> рублей).</w:t>
      </w:r>
      <w:r w:rsidR="007246B1">
        <w:rPr>
          <w:sz w:val="28"/>
          <w:szCs w:val="28"/>
        </w:rPr>
        <w:t xml:space="preserve"> </w:t>
      </w:r>
    </w:p>
    <w:p w:rsidR="007246B1" w:rsidRDefault="007246B1" w:rsidP="00157610">
      <w:pPr>
        <w:pStyle w:val="31"/>
        <w:spacing w:after="0" w:line="247" w:lineRule="auto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Реальные располагаемые денежные доходы населения (скорректированные на урове</w:t>
      </w:r>
      <w:r w:rsidR="00833483">
        <w:rPr>
          <w:sz w:val="28"/>
          <w:szCs w:val="28"/>
        </w:rPr>
        <w:t>нь инфляции) оцениваются – 94</w:t>
      </w:r>
      <w:r w:rsidR="00DA0F6B">
        <w:rPr>
          <w:sz w:val="28"/>
          <w:szCs w:val="28"/>
        </w:rPr>
        <w:t>,</w:t>
      </w:r>
      <w:r w:rsidR="00833483">
        <w:rPr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7246B1" w:rsidRDefault="007246B1" w:rsidP="00157610">
      <w:pPr>
        <w:pStyle w:val="ac"/>
        <w:spacing w:before="0" w:after="0" w:line="247" w:lineRule="auto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u w:color="000000"/>
        </w:rPr>
      </w:pPr>
    </w:p>
    <w:p w:rsidR="007246B1" w:rsidRPr="002608F5" w:rsidRDefault="007246B1" w:rsidP="00157610">
      <w:pPr>
        <w:pStyle w:val="ac"/>
        <w:spacing w:before="0" w:after="0" w:line="247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color="000000"/>
        </w:rPr>
      </w:pPr>
      <w:r w:rsidRPr="006A2C02">
        <w:rPr>
          <w:rFonts w:ascii="Times New Roman" w:hAnsi="Times New Roman"/>
          <w:b/>
          <w:bCs/>
          <w:i/>
          <w:iCs/>
          <w:color w:val="auto"/>
          <w:sz w:val="28"/>
          <w:szCs w:val="28"/>
          <w:u w:color="000000"/>
        </w:rPr>
        <w:t>Среднемесячная заработная плата работников</w:t>
      </w:r>
    </w:p>
    <w:p w:rsidR="007246B1" w:rsidRPr="002608F5" w:rsidRDefault="007246B1" w:rsidP="00157610">
      <w:pPr>
        <w:spacing w:line="247" w:lineRule="auto"/>
        <w:ind w:firstLine="709"/>
        <w:jc w:val="both"/>
        <w:rPr>
          <w:sz w:val="28"/>
          <w:szCs w:val="28"/>
        </w:rPr>
      </w:pPr>
    </w:p>
    <w:p w:rsidR="007246B1" w:rsidRDefault="007246B1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2608F5">
        <w:rPr>
          <w:sz w:val="28"/>
          <w:szCs w:val="28"/>
        </w:rPr>
        <w:t>Заработная плата – это главный элемент в структуре денежных доходов насе</w:t>
      </w:r>
      <w:r w:rsidR="00150471">
        <w:rPr>
          <w:sz w:val="28"/>
          <w:szCs w:val="28"/>
        </w:rPr>
        <w:t>л</w:t>
      </w:r>
      <w:r w:rsidR="00C41254">
        <w:rPr>
          <w:sz w:val="28"/>
          <w:szCs w:val="28"/>
        </w:rPr>
        <w:t>ения. По итогам января-июня 2022</w:t>
      </w:r>
      <w:r w:rsidRPr="002608F5">
        <w:rPr>
          <w:sz w:val="28"/>
          <w:szCs w:val="28"/>
        </w:rPr>
        <w:t xml:space="preserve"> года начисленная среднемесячная заработная плата на одного работающего по крупным и средним предприятиям города составила </w:t>
      </w:r>
      <w:r w:rsidR="00833483">
        <w:rPr>
          <w:sz w:val="28"/>
          <w:szCs w:val="28"/>
        </w:rPr>
        <w:t>85</w:t>
      </w:r>
      <w:r w:rsidR="000A678A">
        <w:rPr>
          <w:sz w:val="28"/>
          <w:szCs w:val="28"/>
        </w:rPr>
        <w:t> </w:t>
      </w:r>
      <w:r w:rsidR="00833483">
        <w:rPr>
          <w:sz w:val="28"/>
          <w:szCs w:val="28"/>
        </w:rPr>
        <w:t>568</w:t>
      </w:r>
      <w:r w:rsidR="000A678A">
        <w:rPr>
          <w:sz w:val="28"/>
          <w:szCs w:val="28"/>
        </w:rPr>
        <w:t>,</w:t>
      </w:r>
      <w:r w:rsidR="00833483">
        <w:rPr>
          <w:sz w:val="28"/>
          <w:szCs w:val="28"/>
        </w:rPr>
        <w:t>0</w:t>
      </w:r>
      <w:r w:rsidR="00150471">
        <w:rPr>
          <w:sz w:val="28"/>
          <w:szCs w:val="28"/>
        </w:rPr>
        <w:t xml:space="preserve"> </w:t>
      </w:r>
      <w:r w:rsidRPr="002608F5">
        <w:rPr>
          <w:sz w:val="28"/>
          <w:szCs w:val="28"/>
        </w:rPr>
        <w:t>рублей, номинально</w:t>
      </w:r>
      <w:r w:rsidR="00833483">
        <w:rPr>
          <w:sz w:val="28"/>
          <w:szCs w:val="28"/>
        </w:rPr>
        <w:t xml:space="preserve"> увеличившись на 10</w:t>
      </w:r>
      <w:r w:rsidR="000A678A">
        <w:rPr>
          <w:sz w:val="28"/>
          <w:szCs w:val="28"/>
        </w:rPr>
        <w:t>,</w:t>
      </w:r>
      <w:r w:rsidR="00EB3B60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  <w:r w:rsidRPr="002608F5">
        <w:rPr>
          <w:sz w:val="28"/>
          <w:szCs w:val="28"/>
        </w:rPr>
        <w:t xml:space="preserve">Соотношение средней заработной платы к бюджету </w:t>
      </w:r>
      <w:r w:rsidRPr="00A9248D">
        <w:rPr>
          <w:sz w:val="28"/>
          <w:szCs w:val="28"/>
        </w:rPr>
        <w:t>прожиточного минимума для т</w:t>
      </w:r>
      <w:r w:rsidR="00C41254">
        <w:rPr>
          <w:sz w:val="28"/>
          <w:szCs w:val="28"/>
        </w:rPr>
        <w:t>рудоспособного населения (20</w:t>
      </w:r>
      <w:r w:rsidR="00150471" w:rsidRPr="00A9248D">
        <w:rPr>
          <w:sz w:val="28"/>
          <w:szCs w:val="28"/>
        </w:rPr>
        <w:t xml:space="preserve"> </w:t>
      </w:r>
      <w:r w:rsidR="00C41254">
        <w:rPr>
          <w:sz w:val="28"/>
          <w:szCs w:val="28"/>
        </w:rPr>
        <w:t>302</w:t>
      </w:r>
      <w:r w:rsidR="00833483">
        <w:rPr>
          <w:sz w:val="28"/>
          <w:szCs w:val="28"/>
        </w:rPr>
        <w:t xml:space="preserve"> рублей) составило 4,2</w:t>
      </w:r>
      <w:r w:rsidRPr="00A9248D">
        <w:rPr>
          <w:sz w:val="28"/>
          <w:szCs w:val="28"/>
        </w:rPr>
        <w:t>.</w:t>
      </w:r>
    </w:p>
    <w:p w:rsidR="007246B1" w:rsidRDefault="007246B1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9B481B">
        <w:rPr>
          <w:sz w:val="28"/>
          <w:szCs w:val="28"/>
        </w:rPr>
        <w:t>Оплата труда работников бюджетного сектора соответствует целевым ориентирам, установленным в указах Президента Российской Федерации.</w:t>
      </w:r>
    </w:p>
    <w:p w:rsidR="007246B1" w:rsidRPr="002608F5" w:rsidRDefault="007246B1" w:rsidP="00157610">
      <w:pPr>
        <w:pStyle w:val="Default"/>
        <w:spacing w:line="247" w:lineRule="auto"/>
        <w:ind w:firstLine="709"/>
        <w:jc w:val="both"/>
        <w:rPr>
          <w:color w:val="auto"/>
          <w:sz w:val="28"/>
          <w:szCs w:val="28"/>
        </w:rPr>
      </w:pPr>
    </w:p>
    <w:p w:rsidR="007246B1" w:rsidRPr="00457310" w:rsidRDefault="007246B1" w:rsidP="00157610">
      <w:pPr>
        <w:keepNext/>
        <w:widowControl w:val="0"/>
        <w:spacing w:line="247" w:lineRule="auto"/>
        <w:ind w:firstLine="709"/>
        <w:jc w:val="center"/>
        <w:rPr>
          <w:sz w:val="28"/>
          <w:szCs w:val="28"/>
        </w:rPr>
      </w:pPr>
      <w:r w:rsidRPr="00457310">
        <w:rPr>
          <w:sz w:val="28"/>
          <w:szCs w:val="28"/>
        </w:rPr>
        <w:t>Динамика среднемесячной заработной платы  по отдельным категориям работников бюджетной сферы</w:t>
      </w:r>
    </w:p>
    <w:p w:rsidR="007246B1" w:rsidRPr="00457310" w:rsidRDefault="007246B1" w:rsidP="007246B1">
      <w:pPr>
        <w:keepNext/>
        <w:widowControl w:val="0"/>
        <w:spacing w:line="23" w:lineRule="atLeast"/>
        <w:ind w:firstLine="709"/>
        <w:jc w:val="center"/>
        <w:rPr>
          <w:sz w:val="28"/>
          <w:szCs w:val="28"/>
        </w:rPr>
      </w:pPr>
      <w:r w:rsidRPr="00457310">
        <w:rPr>
          <w:sz w:val="28"/>
          <w:szCs w:val="28"/>
        </w:rPr>
        <w:t xml:space="preserve">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7"/>
        <w:gridCol w:w="2010"/>
        <w:gridCol w:w="1984"/>
        <w:gridCol w:w="1701"/>
      </w:tblGrid>
      <w:tr w:rsidR="007246B1" w:rsidRPr="00457310" w:rsidTr="001A033D">
        <w:trPr>
          <w:tblHeader/>
        </w:trPr>
        <w:tc>
          <w:tcPr>
            <w:tcW w:w="3627" w:type="dxa"/>
          </w:tcPr>
          <w:p w:rsidR="007246B1" w:rsidRPr="00457310" w:rsidRDefault="007246B1" w:rsidP="001A033D">
            <w:pPr>
              <w:spacing w:line="23" w:lineRule="atLeast"/>
              <w:ind w:firstLine="709"/>
              <w:jc w:val="center"/>
            </w:pPr>
          </w:p>
        </w:tc>
        <w:tc>
          <w:tcPr>
            <w:tcW w:w="2010" w:type="dxa"/>
          </w:tcPr>
          <w:p w:rsidR="007246B1" w:rsidRPr="00457310" w:rsidRDefault="00C41254" w:rsidP="001A033D">
            <w:pPr>
              <w:keepNext/>
              <w:widowControl w:val="0"/>
              <w:spacing w:line="23" w:lineRule="atLeast"/>
              <w:jc w:val="center"/>
            </w:pPr>
            <w:r>
              <w:t>Январь-июнь 2021</w:t>
            </w:r>
            <w:r w:rsidR="007246B1" w:rsidRPr="00457310">
              <w:t xml:space="preserve"> года</w:t>
            </w:r>
          </w:p>
        </w:tc>
        <w:tc>
          <w:tcPr>
            <w:tcW w:w="1984" w:type="dxa"/>
          </w:tcPr>
          <w:p w:rsidR="007246B1" w:rsidRPr="00457310" w:rsidRDefault="00C41254" w:rsidP="001A033D">
            <w:pPr>
              <w:keepNext/>
              <w:widowControl w:val="0"/>
              <w:spacing w:line="23" w:lineRule="atLeast"/>
              <w:jc w:val="center"/>
            </w:pPr>
            <w:r>
              <w:t>Январь-июнь 2022</w:t>
            </w:r>
            <w:r w:rsidR="007246B1" w:rsidRPr="00457310">
              <w:t xml:space="preserve"> года</w:t>
            </w:r>
          </w:p>
        </w:tc>
        <w:tc>
          <w:tcPr>
            <w:tcW w:w="1701" w:type="dxa"/>
          </w:tcPr>
          <w:p w:rsidR="007246B1" w:rsidRPr="00457310" w:rsidRDefault="007246B1" w:rsidP="001A033D">
            <w:pPr>
              <w:keepNext/>
              <w:widowControl w:val="0"/>
              <w:spacing w:line="23" w:lineRule="atLeast"/>
              <w:jc w:val="center"/>
            </w:pPr>
            <w:r w:rsidRPr="00457310">
              <w:t>Темп роста,</w:t>
            </w:r>
          </w:p>
          <w:p w:rsidR="007246B1" w:rsidRPr="00457310" w:rsidRDefault="007246B1" w:rsidP="001A033D">
            <w:pPr>
              <w:spacing w:line="23" w:lineRule="atLeast"/>
              <w:jc w:val="center"/>
            </w:pPr>
            <w:r w:rsidRPr="00457310">
              <w:t>%</w:t>
            </w:r>
          </w:p>
        </w:tc>
      </w:tr>
      <w:tr w:rsidR="007246B1" w:rsidRPr="00457310" w:rsidTr="001A033D">
        <w:tc>
          <w:tcPr>
            <w:tcW w:w="3627" w:type="dxa"/>
          </w:tcPr>
          <w:p w:rsidR="007246B1" w:rsidRPr="00457310" w:rsidRDefault="007246B1" w:rsidP="001A033D">
            <w:pPr>
              <w:spacing w:line="23" w:lineRule="atLeast"/>
              <w:ind w:firstLine="709"/>
              <w:rPr>
                <w:b/>
              </w:rPr>
            </w:pPr>
            <w:r w:rsidRPr="00457310">
              <w:rPr>
                <w:b/>
              </w:rPr>
              <w:t>Образование</w:t>
            </w:r>
          </w:p>
        </w:tc>
        <w:tc>
          <w:tcPr>
            <w:tcW w:w="2010" w:type="dxa"/>
            <w:vAlign w:val="center"/>
          </w:tcPr>
          <w:p w:rsidR="007246B1" w:rsidRPr="00457310" w:rsidRDefault="007246B1" w:rsidP="001A033D">
            <w:pPr>
              <w:spacing w:line="23" w:lineRule="atLeast"/>
              <w:ind w:firstLine="709"/>
              <w:jc w:val="center"/>
            </w:pPr>
          </w:p>
        </w:tc>
        <w:tc>
          <w:tcPr>
            <w:tcW w:w="1984" w:type="dxa"/>
          </w:tcPr>
          <w:p w:rsidR="007246B1" w:rsidRPr="00457310" w:rsidRDefault="007246B1" w:rsidP="001A033D">
            <w:pPr>
              <w:spacing w:line="23" w:lineRule="atLeast"/>
              <w:ind w:firstLine="709"/>
              <w:jc w:val="center"/>
            </w:pPr>
          </w:p>
        </w:tc>
        <w:tc>
          <w:tcPr>
            <w:tcW w:w="1701" w:type="dxa"/>
            <w:vAlign w:val="center"/>
          </w:tcPr>
          <w:p w:rsidR="007246B1" w:rsidRPr="00457310" w:rsidRDefault="007246B1" w:rsidP="001A033D">
            <w:pPr>
              <w:spacing w:line="23" w:lineRule="atLeast"/>
              <w:ind w:firstLine="709"/>
              <w:jc w:val="center"/>
            </w:pPr>
          </w:p>
        </w:tc>
      </w:tr>
      <w:tr w:rsidR="00C41254" w:rsidRPr="00457310" w:rsidTr="001A033D">
        <w:tc>
          <w:tcPr>
            <w:tcW w:w="3627" w:type="dxa"/>
          </w:tcPr>
          <w:p w:rsidR="00C41254" w:rsidRPr="0067077A" w:rsidRDefault="00C41254" w:rsidP="001A033D">
            <w:pPr>
              <w:spacing w:line="23" w:lineRule="atLeast"/>
            </w:pPr>
            <w:r w:rsidRPr="0067077A">
              <w:t>Педагогические работники образовательных учреждений общего образования</w:t>
            </w:r>
          </w:p>
        </w:tc>
        <w:tc>
          <w:tcPr>
            <w:tcW w:w="2010" w:type="dxa"/>
            <w:vAlign w:val="center"/>
          </w:tcPr>
          <w:p w:rsidR="00C41254" w:rsidRPr="00D15F04" w:rsidRDefault="00C41254" w:rsidP="001A033D">
            <w:pPr>
              <w:spacing w:line="23" w:lineRule="atLeast"/>
              <w:jc w:val="center"/>
            </w:pPr>
            <w:r w:rsidRPr="00D15F04">
              <w:t>93 132,3</w:t>
            </w:r>
          </w:p>
        </w:tc>
        <w:tc>
          <w:tcPr>
            <w:tcW w:w="1984" w:type="dxa"/>
            <w:vAlign w:val="center"/>
          </w:tcPr>
          <w:p w:rsidR="00C41254" w:rsidRPr="00D15F04" w:rsidRDefault="0067077A" w:rsidP="00157610">
            <w:pPr>
              <w:spacing w:line="23" w:lineRule="atLeast"/>
              <w:jc w:val="center"/>
            </w:pPr>
            <w:r>
              <w:t>105 028,4</w:t>
            </w:r>
          </w:p>
        </w:tc>
        <w:tc>
          <w:tcPr>
            <w:tcW w:w="1701" w:type="dxa"/>
            <w:vAlign w:val="center"/>
          </w:tcPr>
          <w:p w:rsidR="00C41254" w:rsidRPr="00457310" w:rsidRDefault="0067077A" w:rsidP="0067077A">
            <w:pPr>
              <w:spacing w:line="23" w:lineRule="atLeast"/>
              <w:jc w:val="center"/>
            </w:pPr>
            <w:r>
              <w:t>112</w:t>
            </w:r>
            <w:r w:rsidR="00C41254" w:rsidRPr="00457310">
              <w:t>,</w:t>
            </w:r>
            <w:r>
              <w:t>7</w:t>
            </w:r>
          </w:p>
        </w:tc>
      </w:tr>
      <w:tr w:rsidR="00C41254" w:rsidRPr="00457310" w:rsidTr="001A033D">
        <w:tc>
          <w:tcPr>
            <w:tcW w:w="3627" w:type="dxa"/>
          </w:tcPr>
          <w:p w:rsidR="00C41254" w:rsidRPr="0067077A" w:rsidRDefault="00C41254" w:rsidP="001A033D">
            <w:pPr>
              <w:spacing w:line="23" w:lineRule="atLeast"/>
            </w:pPr>
            <w:r w:rsidRPr="0067077A">
              <w:t>Педагогические работники учреждений дополнительного образования детей</w:t>
            </w:r>
          </w:p>
        </w:tc>
        <w:tc>
          <w:tcPr>
            <w:tcW w:w="2010" w:type="dxa"/>
            <w:vAlign w:val="center"/>
          </w:tcPr>
          <w:p w:rsidR="00C41254" w:rsidRPr="00D15F04" w:rsidRDefault="00C41254" w:rsidP="001A033D">
            <w:pPr>
              <w:spacing w:line="23" w:lineRule="atLeast"/>
              <w:jc w:val="center"/>
            </w:pPr>
            <w:r w:rsidRPr="00D15F04">
              <w:t>80 588,2</w:t>
            </w:r>
          </w:p>
        </w:tc>
        <w:tc>
          <w:tcPr>
            <w:tcW w:w="1984" w:type="dxa"/>
            <w:vAlign w:val="center"/>
          </w:tcPr>
          <w:p w:rsidR="00C41254" w:rsidRPr="00D15F04" w:rsidRDefault="0067077A" w:rsidP="00157610">
            <w:pPr>
              <w:spacing w:line="23" w:lineRule="atLeast"/>
              <w:jc w:val="center"/>
            </w:pPr>
            <w:r>
              <w:t>93 745,1</w:t>
            </w:r>
          </w:p>
        </w:tc>
        <w:tc>
          <w:tcPr>
            <w:tcW w:w="1701" w:type="dxa"/>
            <w:vAlign w:val="center"/>
          </w:tcPr>
          <w:p w:rsidR="00C41254" w:rsidRPr="00457310" w:rsidRDefault="0067077A" w:rsidP="0067077A">
            <w:pPr>
              <w:spacing w:line="23" w:lineRule="atLeast"/>
              <w:jc w:val="center"/>
            </w:pPr>
            <w:r>
              <w:t>116</w:t>
            </w:r>
            <w:r w:rsidR="00C41254" w:rsidRPr="00457310">
              <w:t>,</w:t>
            </w:r>
            <w:r>
              <w:t>3</w:t>
            </w:r>
          </w:p>
        </w:tc>
      </w:tr>
      <w:tr w:rsidR="00C41254" w:rsidRPr="00457310" w:rsidTr="001A033D">
        <w:tc>
          <w:tcPr>
            <w:tcW w:w="3627" w:type="dxa"/>
          </w:tcPr>
          <w:p w:rsidR="00C41254" w:rsidRPr="0067077A" w:rsidRDefault="00C41254" w:rsidP="001A033D">
            <w:pPr>
              <w:spacing w:line="23" w:lineRule="atLeast"/>
            </w:pPr>
            <w:r w:rsidRPr="0067077A">
              <w:t>Педагогические работники дошкольных образовательных учреждений</w:t>
            </w:r>
          </w:p>
        </w:tc>
        <w:tc>
          <w:tcPr>
            <w:tcW w:w="2010" w:type="dxa"/>
            <w:vAlign w:val="center"/>
          </w:tcPr>
          <w:p w:rsidR="00C41254" w:rsidRPr="00D15F04" w:rsidRDefault="00C41254" w:rsidP="001A033D">
            <w:pPr>
              <w:spacing w:line="23" w:lineRule="atLeast"/>
              <w:jc w:val="center"/>
            </w:pPr>
            <w:r w:rsidRPr="00D15F04">
              <w:t>68 520,8</w:t>
            </w:r>
          </w:p>
        </w:tc>
        <w:tc>
          <w:tcPr>
            <w:tcW w:w="1984" w:type="dxa"/>
            <w:vAlign w:val="center"/>
          </w:tcPr>
          <w:p w:rsidR="00C41254" w:rsidRPr="00D15F04" w:rsidRDefault="0067077A" w:rsidP="00157610">
            <w:pPr>
              <w:spacing w:line="23" w:lineRule="atLeast"/>
              <w:jc w:val="center"/>
            </w:pPr>
            <w:r>
              <w:t>76 507,3</w:t>
            </w:r>
          </w:p>
        </w:tc>
        <w:tc>
          <w:tcPr>
            <w:tcW w:w="1701" w:type="dxa"/>
            <w:vAlign w:val="center"/>
          </w:tcPr>
          <w:p w:rsidR="00C41254" w:rsidRPr="00457310" w:rsidRDefault="0067077A" w:rsidP="0067077A">
            <w:pPr>
              <w:spacing w:line="23" w:lineRule="atLeast"/>
              <w:jc w:val="center"/>
            </w:pPr>
            <w:r>
              <w:t>111</w:t>
            </w:r>
            <w:r w:rsidR="00C41254" w:rsidRPr="00457310">
              <w:t>,</w:t>
            </w:r>
            <w:r>
              <w:t>6</w:t>
            </w:r>
          </w:p>
        </w:tc>
      </w:tr>
      <w:tr w:rsidR="00C41254" w:rsidRPr="00457310" w:rsidTr="001A033D">
        <w:tc>
          <w:tcPr>
            <w:tcW w:w="3627" w:type="dxa"/>
          </w:tcPr>
          <w:p w:rsidR="00C41254" w:rsidRPr="00457310" w:rsidRDefault="00C41254" w:rsidP="001A033D">
            <w:pPr>
              <w:spacing w:line="23" w:lineRule="atLeast"/>
              <w:rPr>
                <w:b/>
              </w:rPr>
            </w:pPr>
            <w:r w:rsidRPr="00457310">
              <w:rPr>
                <w:b/>
              </w:rPr>
              <w:t>Культура</w:t>
            </w:r>
          </w:p>
        </w:tc>
        <w:tc>
          <w:tcPr>
            <w:tcW w:w="2010" w:type="dxa"/>
            <w:vAlign w:val="center"/>
          </w:tcPr>
          <w:p w:rsidR="00C41254" w:rsidRPr="00D15F04" w:rsidRDefault="00C41254" w:rsidP="001A033D">
            <w:pPr>
              <w:spacing w:line="23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41254" w:rsidRPr="00D15F04" w:rsidRDefault="00C41254" w:rsidP="00157610">
            <w:pPr>
              <w:spacing w:line="23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C41254" w:rsidRPr="00457310" w:rsidRDefault="00C41254" w:rsidP="00157610">
            <w:pPr>
              <w:spacing w:line="23" w:lineRule="atLeast"/>
              <w:jc w:val="center"/>
            </w:pPr>
          </w:p>
        </w:tc>
      </w:tr>
      <w:tr w:rsidR="00C41254" w:rsidRPr="00457310" w:rsidTr="001A033D">
        <w:tc>
          <w:tcPr>
            <w:tcW w:w="3627" w:type="dxa"/>
          </w:tcPr>
          <w:p w:rsidR="00C41254" w:rsidRPr="00457310" w:rsidRDefault="00C41254" w:rsidP="001A033D">
            <w:pPr>
              <w:spacing w:line="23" w:lineRule="atLeast"/>
            </w:pPr>
            <w:r w:rsidRPr="00457310">
              <w:t>Работники учреждений культуры</w:t>
            </w:r>
          </w:p>
        </w:tc>
        <w:tc>
          <w:tcPr>
            <w:tcW w:w="2010" w:type="dxa"/>
            <w:vAlign w:val="center"/>
          </w:tcPr>
          <w:p w:rsidR="00C41254" w:rsidRPr="00D15F04" w:rsidRDefault="00C41254" w:rsidP="001A033D">
            <w:pPr>
              <w:spacing w:line="23" w:lineRule="atLeast"/>
              <w:jc w:val="center"/>
            </w:pPr>
            <w:r w:rsidRPr="00D15F04">
              <w:t>69 989,7</w:t>
            </w:r>
          </w:p>
        </w:tc>
        <w:tc>
          <w:tcPr>
            <w:tcW w:w="1984" w:type="dxa"/>
            <w:vAlign w:val="center"/>
          </w:tcPr>
          <w:p w:rsidR="00C41254" w:rsidRPr="00D15F04" w:rsidRDefault="000920A6" w:rsidP="00157610">
            <w:pPr>
              <w:spacing w:line="23" w:lineRule="atLeast"/>
              <w:jc w:val="center"/>
            </w:pPr>
            <w:r>
              <w:t>74 978,41</w:t>
            </w:r>
          </w:p>
        </w:tc>
        <w:tc>
          <w:tcPr>
            <w:tcW w:w="1701" w:type="dxa"/>
            <w:vAlign w:val="center"/>
          </w:tcPr>
          <w:p w:rsidR="00C41254" w:rsidRPr="00457310" w:rsidRDefault="000920A6" w:rsidP="000920A6">
            <w:pPr>
              <w:spacing w:line="23" w:lineRule="atLeast"/>
              <w:jc w:val="center"/>
            </w:pPr>
            <w:r>
              <w:t>107</w:t>
            </w:r>
            <w:r w:rsidR="00C41254" w:rsidRPr="00457310">
              <w:t>,</w:t>
            </w:r>
            <w:r>
              <w:t>1</w:t>
            </w:r>
          </w:p>
        </w:tc>
      </w:tr>
      <w:tr w:rsidR="00C41254" w:rsidRPr="0057219A" w:rsidTr="001A033D">
        <w:tc>
          <w:tcPr>
            <w:tcW w:w="3627" w:type="dxa"/>
          </w:tcPr>
          <w:p w:rsidR="00C41254" w:rsidRPr="00457310" w:rsidRDefault="00C41254" w:rsidP="001A033D">
            <w:pPr>
              <w:spacing w:line="23" w:lineRule="atLeast"/>
            </w:pPr>
            <w:r w:rsidRPr="00457310">
              <w:t>Педагогические работники дополнительного образования детей</w:t>
            </w:r>
          </w:p>
        </w:tc>
        <w:tc>
          <w:tcPr>
            <w:tcW w:w="2010" w:type="dxa"/>
            <w:vAlign w:val="center"/>
          </w:tcPr>
          <w:p w:rsidR="00C41254" w:rsidRPr="00D15F04" w:rsidRDefault="00C41254" w:rsidP="001A033D">
            <w:pPr>
              <w:spacing w:line="23" w:lineRule="atLeast"/>
              <w:jc w:val="center"/>
            </w:pPr>
            <w:r w:rsidRPr="00D15F04">
              <w:t>86 359,7</w:t>
            </w:r>
          </w:p>
        </w:tc>
        <w:tc>
          <w:tcPr>
            <w:tcW w:w="1984" w:type="dxa"/>
            <w:vAlign w:val="center"/>
          </w:tcPr>
          <w:p w:rsidR="00C41254" w:rsidRPr="00D15F04" w:rsidRDefault="000920A6" w:rsidP="00157610">
            <w:pPr>
              <w:spacing w:line="23" w:lineRule="atLeast"/>
              <w:jc w:val="center"/>
            </w:pPr>
            <w:r>
              <w:t>97 252,63</w:t>
            </w:r>
          </w:p>
        </w:tc>
        <w:tc>
          <w:tcPr>
            <w:tcW w:w="1701" w:type="dxa"/>
            <w:vAlign w:val="center"/>
          </w:tcPr>
          <w:p w:rsidR="00C41254" w:rsidRPr="00457310" w:rsidRDefault="000920A6" w:rsidP="00157610">
            <w:pPr>
              <w:spacing w:line="23" w:lineRule="atLeast"/>
              <w:jc w:val="center"/>
            </w:pPr>
            <w:r>
              <w:t>112</w:t>
            </w:r>
            <w:r w:rsidR="00C41254" w:rsidRPr="00457310">
              <w:t>,</w:t>
            </w:r>
            <w:r>
              <w:t>6</w:t>
            </w:r>
          </w:p>
        </w:tc>
      </w:tr>
    </w:tbl>
    <w:p w:rsidR="007246B1" w:rsidRPr="002608F5" w:rsidRDefault="007246B1" w:rsidP="007246B1">
      <w:pPr>
        <w:ind w:firstLine="709"/>
        <w:rPr>
          <w:sz w:val="28"/>
          <w:szCs w:val="28"/>
        </w:rPr>
      </w:pPr>
    </w:p>
    <w:p w:rsidR="000A678A" w:rsidRPr="00A9248D" w:rsidRDefault="007246B1" w:rsidP="00A9248D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2608F5">
        <w:rPr>
          <w:sz w:val="28"/>
          <w:szCs w:val="28"/>
        </w:rPr>
        <w:t>Администрацией города ведется мониторинг по выплатам заработной платы в организациях города. Задолженность по выплате заработной платы работникам бюджетной сферы и муниципальных предприятий отсутствует.</w:t>
      </w:r>
    </w:p>
    <w:p w:rsidR="00DA52AF" w:rsidRDefault="00DA52AF" w:rsidP="00157610">
      <w:pPr>
        <w:pStyle w:val="21"/>
        <w:spacing w:after="0" w:line="247" w:lineRule="auto"/>
        <w:ind w:firstLine="709"/>
        <w:jc w:val="center"/>
        <w:rPr>
          <w:b/>
          <w:bCs/>
          <w:sz w:val="28"/>
          <w:szCs w:val="28"/>
        </w:rPr>
      </w:pPr>
    </w:p>
    <w:p w:rsidR="007246B1" w:rsidRPr="00070409" w:rsidRDefault="007246B1" w:rsidP="00157610">
      <w:pPr>
        <w:pStyle w:val="21"/>
        <w:spacing w:after="0" w:line="247" w:lineRule="auto"/>
        <w:ind w:firstLine="709"/>
        <w:jc w:val="center"/>
        <w:rPr>
          <w:b/>
          <w:bCs/>
          <w:sz w:val="28"/>
          <w:szCs w:val="28"/>
        </w:rPr>
      </w:pPr>
      <w:r w:rsidRPr="00070409">
        <w:rPr>
          <w:b/>
          <w:bCs/>
          <w:sz w:val="28"/>
          <w:szCs w:val="28"/>
        </w:rPr>
        <w:t xml:space="preserve">Пенсионное обеспечение </w:t>
      </w:r>
    </w:p>
    <w:p w:rsidR="007246B1" w:rsidRPr="00070409" w:rsidRDefault="007246B1" w:rsidP="00157610">
      <w:pPr>
        <w:pStyle w:val="21"/>
        <w:spacing w:after="0" w:line="247" w:lineRule="auto"/>
        <w:ind w:firstLine="709"/>
        <w:jc w:val="center"/>
        <w:rPr>
          <w:b/>
          <w:bCs/>
          <w:sz w:val="28"/>
          <w:szCs w:val="28"/>
        </w:rPr>
      </w:pPr>
    </w:p>
    <w:p w:rsidR="007246B1" w:rsidRPr="00070409" w:rsidRDefault="007246B1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070409">
        <w:rPr>
          <w:sz w:val="28"/>
          <w:szCs w:val="28"/>
        </w:rPr>
        <w:t>Число получателей пенсий, состоящих на учете в Государственном учреждении – Управление Пенсионного фонда Российской Федерации в городе Радужный Ханты-Мансийского автономн</w:t>
      </w:r>
      <w:r w:rsidR="00C41254">
        <w:rPr>
          <w:sz w:val="28"/>
          <w:szCs w:val="28"/>
        </w:rPr>
        <w:t>ого округа – Югры, на 01.07.2022</w:t>
      </w:r>
      <w:r w:rsidRPr="00070409">
        <w:rPr>
          <w:sz w:val="28"/>
          <w:szCs w:val="28"/>
        </w:rPr>
        <w:t xml:space="preserve"> года </w:t>
      </w:r>
      <w:r w:rsidR="00C41254">
        <w:rPr>
          <w:sz w:val="28"/>
          <w:szCs w:val="28"/>
        </w:rPr>
        <w:t>составило 11 808</w:t>
      </w:r>
      <w:r w:rsidR="00633FED" w:rsidRPr="00070409">
        <w:rPr>
          <w:sz w:val="28"/>
          <w:szCs w:val="28"/>
        </w:rPr>
        <w:t xml:space="preserve"> </w:t>
      </w:r>
      <w:r w:rsidR="000920A6">
        <w:rPr>
          <w:sz w:val="28"/>
          <w:szCs w:val="28"/>
        </w:rPr>
        <w:t>человек или 26,6</w:t>
      </w:r>
      <w:r w:rsidRPr="00070409">
        <w:rPr>
          <w:sz w:val="28"/>
          <w:szCs w:val="28"/>
        </w:rPr>
        <w:t>% от общей численности постоянного населения муниципа</w:t>
      </w:r>
      <w:r w:rsidR="00A9248D">
        <w:rPr>
          <w:sz w:val="28"/>
          <w:szCs w:val="28"/>
        </w:rPr>
        <w:t>льного обра</w:t>
      </w:r>
      <w:r w:rsidR="000920A6">
        <w:rPr>
          <w:sz w:val="28"/>
          <w:szCs w:val="28"/>
        </w:rPr>
        <w:t>зования (на 01.07.2021 года – 26</w:t>
      </w:r>
      <w:r w:rsidR="00A9248D">
        <w:rPr>
          <w:sz w:val="28"/>
          <w:szCs w:val="28"/>
        </w:rPr>
        <w:t>,</w:t>
      </w:r>
      <w:r w:rsidR="000920A6">
        <w:rPr>
          <w:sz w:val="28"/>
          <w:szCs w:val="28"/>
        </w:rPr>
        <w:t>5</w:t>
      </w:r>
      <w:r w:rsidRPr="00070409">
        <w:rPr>
          <w:sz w:val="28"/>
          <w:szCs w:val="28"/>
        </w:rPr>
        <w:t xml:space="preserve">%). </w:t>
      </w:r>
    </w:p>
    <w:p w:rsidR="007246B1" w:rsidRDefault="007246B1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B0556E">
        <w:rPr>
          <w:sz w:val="28"/>
          <w:szCs w:val="28"/>
        </w:rPr>
        <w:t>По со</w:t>
      </w:r>
      <w:r w:rsidR="000920A6" w:rsidRPr="00B0556E">
        <w:rPr>
          <w:sz w:val="28"/>
          <w:szCs w:val="28"/>
        </w:rPr>
        <w:t>стоянию на 01.07.2022</w:t>
      </w:r>
      <w:r w:rsidR="002718B9">
        <w:rPr>
          <w:sz w:val="28"/>
          <w:szCs w:val="28"/>
        </w:rPr>
        <w:t xml:space="preserve"> года 2 418</w:t>
      </w:r>
      <w:r w:rsidRPr="00B0556E">
        <w:rPr>
          <w:sz w:val="28"/>
          <w:szCs w:val="28"/>
        </w:rPr>
        <w:t xml:space="preserve"> пенсионеров города </w:t>
      </w:r>
      <w:proofErr w:type="gramStart"/>
      <w:r w:rsidRPr="00B0556E">
        <w:rPr>
          <w:sz w:val="28"/>
          <w:szCs w:val="28"/>
        </w:rPr>
        <w:t>Радужный</w:t>
      </w:r>
      <w:proofErr w:type="gramEnd"/>
      <w:r w:rsidRPr="00B0556E">
        <w:rPr>
          <w:sz w:val="28"/>
          <w:szCs w:val="28"/>
        </w:rPr>
        <w:t xml:space="preserve"> являлись участниками системы дополнительного пенсионного обеспечения. Охват пенсионеров дополнительным пенсионным обеспечением по итогам января-июня </w:t>
      </w:r>
      <w:r w:rsidR="000920A6" w:rsidRPr="00B0556E">
        <w:rPr>
          <w:sz w:val="28"/>
          <w:szCs w:val="28"/>
        </w:rPr>
        <w:t>2022</w:t>
      </w:r>
      <w:r w:rsidRPr="00B0556E">
        <w:rPr>
          <w:sz w:val="28"/>
          <w:szCs w:val="28"/>
        </w:rPr>
        <w:t xml:space="preserve"> года – </w:t>
      </w:r>
      <w:r w:rsidR="00B0556E" w:rsidRPr="00B0556E">
        <w:rPr>
          <w:sz w:val="28"/>
          <w:szCs w:val="28"/>
        </w:rPr>
        <w:t>20</w:t>
      </w:r>
      <w:r w:rsidR="00A9248D" w:rsidRPr="00B0556E">
        <w:rPr>
          <w:sz w:val="28"/>
          <w:szCs w:val="28"/>
        </w:rPr>
        <w:t>,</w:t>
      </w:r>
      <w:r w:rsidR="002718B9">
        <w:rPr>
          <w:sz w:val="28"/>
          <w:szCs w:val="28"/>
        </w:rPr>
        <w:t>5</w:t>
      </w:r>
      <w:r w:rsidRPr="00B0556E">
        <w:rPr>
          <w:sz w:val="28"/>
          <w:szCs w:val="28"/>
        </w:rPr>
        <w:t xml:space="preserve">%. </w:t>
      </w:r>
      <w:r w:rsidR="000920A6" w:rsidRPr="00B0556E">
        <w:rPr>
          <w:sz w:val="28"/>
          <w:szCs w:val="28"/>
        </w:rPr>
        <w:t>За 6 месяцев 2022</w:t>
      </w:r>
      <w:r w:rsidRPr="00B0556E">
        <w:rPr>
          <w:sz w:val="28"/>
          <w:szCs w:val="28"/>
        </w:rPr>
        <w:t xml:space="preserve"> года сумма выплаченного дополнительного пенсионног</w:t>
      </w:r>
      <w:r w:rsidR="002718B9">
        <w:rPr>
          <w:sz w:val="28"/>
          <w:szCs w:val="28"/>
        </w:rPr>
        <w:t>о обеспечения составила 13</w:t>
      </w:r>
      <w:r w:rsidR="00A9248D" w:rsidRPr="00B0556E">
        <w:rPr>
          <w:sz w:val="28"/>
          <w:szCs w:val="28"/>
        </w:rPr>
        <w:t> </w:t>
      </w:r>
      <w:r w:rsidR="002718B9">
        <w:rPr>
          <w:sz w:val="28"/>
          <w:szCs w:val="28"/>
        </w:rPr>
        <w:t>913</w:t>
      </w:r>
      <w:r w:rsidR="00A9248D" w:rsidRPr="00B0556E">
        <w:rPr>
          <w:sz w:val="28"/>
          <w:szCs w:val="28"/>
        </w:rPr>
        <w:t>,</w:t>
      </w:r>
      <w:r w:rsidR="002718B9">
        <w:rPr>
          <w:sz w:val="28"/>
          <w:szCs w:val="28"/>
        </w:rPr>
        <w:t>8</w:t>
      </w:r>
      <w:r w:rsidRPr="00B0556E">
        <w:rPr>
          <w:sz w:val="28"/>
          <w:szCs w:val="28"/>
        </w:rPr>
        <w:t xml:space="preserve"> тыс. рублей. Средний размер дополнительной пенсии н</w:t>
      </w:r>
      <w:r w:rsidR="00070409" w:rsidRPr="00B0556E">
        <w:rPr>
          <w:sz w:val="28"/>
          <w:szCs w:val="28"/>
        </w:rPr>
        <w:t>а 01.07</w:t>
      </w:r>
      <w:r w:rsidR="000920A6" w:rsidRPr="00B0556E">
        <w:rPr>
          <w:sz w:val="28"/>
          <w:szCs w:val="28"/>
        </w:rPr>
        <w:t>.2022</w:t>
      </w:r>
      <w:r w:rsidR="00A9248D" w:rsidRPr="00B0556E">
        <w:rPr>
          <w:sz w:val="28"/>
          <w:szCs w:val="28"/>
        </w:rPr>
        <w:t xml:space="preserve"> </w:t>
      </w:r>
      <w:r w:rsidR="002718B9">
        <w:rPr>
          <w:sz w:val="28"/>
          <w:szCs w:val="28"/>
        </w:rPr>
        <w:t>года составил 959</w:t>
      </w:r>
      <w:r w:rsidR="00B0556E" w:rsidRPr="00B0556E">
        <w:rPr>
          <w:sz w:val="28"/>
          <w:szCs w:val="28"/>
        </w:rPr>
        <w:t>,</w:t>
      </w:r>
      <w:r w:rsidR="002718B9">
        <w:rPr>
          <w:sz w:val="28"/>
          <w:szCs w:val="28"/>
        </w:rPr>
        <w:t>1</w:t>
      </w:r>
      <w:r w:rsidRPr="00B0556E">
        <w:rPr>
          <w:sz w:val="28"/>
          <w:szCs w:val="28"/>
        </w:rPr>
        <w:t xml:space="preserve"> рублей.</w:t>
      </w:r>
    </w:p>
    <w:p w:rsidR="007246B1" w:rsidRPr="002608F5" w:rsidRDefault="007246B1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2608F5">
        <w:rPr>
          <w:sz w:val="28"/>
          <w:szCs w:val="28"/>
        </w:rPr>
        <w:t>Средний размер дохода пе</w:t>
      </w:r>
      <w:r w:rsidR="00070409">
        <w:rPr>
          <w:sz w:val="28"/>
          <w:szCs w:val="28"/>
        </w:rPr>
        <w:t>н</w:t>
      </w:r>
      <w:r w:rsidR="000920A6">
        <w:rPr>
          <w:sz w:val="28"/>
          <w:szCs w:val="28"/>
        </w:rPr>
        <w:t>сионера по городу на 1 июля 2022 года составил 25</w:t>
      </w:r>
      <w:r w:rsidR="00A9248D">
        <w:rPr>
          <w:sz w:val="28"/>
          <w:szCs w:val="28"/>
        </w:rPr>
        <w:t> </w:t>
      </w:r>
      <w:r w:rsidR="002718B9">
        <w:rPr>
          <w:sz w:val="28"/>
          <w:szCs w:val="28"/>
        </w:rPr>
        <w:t>643</w:t>
      </w:r>
      <w:r w:rsidR="00A9248D">
        <w:rPr>
          <w:sz w:val="28"/>
          <w:szCs w:val="28"/>
        </w:rPr>
        <w:t>,</w:t>
      </w:r>
      <w:r w:rsidR="002718B9">
        <w:rPr>
          <w:sz w:val="28"/>
          <w:szCs w:val="28"/>
        </w:rPr>
        <w:t>7</w:t>
      </w:r>
      <w:r w:rsidR="00A9248D">
        <w:rPr>
          <w:sz w:val="28"/>
          <w:szCs w:val="28"/>
        </w:rPr>
        <w:t xml:space="preserve"> рублей и в 1,</w:t>
      </w:r>
      <w:r w:rsidR="000920A6">
        <w:rPr>
          <w:sz w:val="28"/>
          <w:szCs w:val="28"/>
        </w:rPr>
        <w:t>6</w:t>
      </w:r>
      <w:r w:rsidRPr="002608F5">
        <w:rPr>
          <w:sz w:val="28"/>
          <w:szCs w:val="28"/>
        </w:rPr>
        <w:t xml:space="preserve"> раза превысил бюджет прожиточ</w:t>
      </w:r>
      <w:r w:rsidR="00070409">
        <w:rPr>
          <w:sz w:val="28"/>
          <w:szCs w:val="28"/>
        </w:rPr>
        <w:t>ного миним</w:t>
      </w:r>
      <w:r w:rsidR="000920A6">
        <w:rPr>
          <w:sz w:val="28"/>
          <w:szCs w:val="28"/>
        </w:rPr>
        <w:t>ума пенсионера (16</w:t>
      </w:r>
      <w:r w:rsidR="00070409">
        <w:rPr>
          <w:sz w:val="28"/>
          <w:szCs w:val="28"/>
        </w:rPr>
        <w:t xml:space="preserve"> </w:t>
      </w:r>
      <w:r w:rsidR="000920A6">
        <w:rPr>
          <w:sz w:val="28"/>
          <w:szCs w:val="28"/>
        </w:rPr>
        <w:t>067</w:t>
      </w:r>
      <w:r w:rsidRPr="002608F5">
        <w:rPr>
          <w:sz w:val="28"/>
          <w:szCs w:val="28"/>
        </w:rPr>
        <w:t xml:space="preserve"> рублей).</w:t>
      </w:r>
    </w:p>
    <w:p w:rsidR="002608F5" w:rsidRDefault="002608F5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A946EE" w:rsidRPr="00972297" w:rsidRDefault="00A946EE" w:rsidP="00157610">
      <w:pPr>
        <w:pStyle w:val="2"/>
        <w:spacing w:line="247" w:lineRule="auto"/>
        <w:ind w:left="0" w:firstLine="709"/>
        <w:jc w:val="center"/>
        <w:rPr>
          <w:b/>
          <w:bCs/>
          <w:sz w:val="28"/>
          <w:szCs w:val="28"/>
        </w:rPr>
      </w:pPr>
      <w:r w:rsidRPr="00F546A9">
        <w:rPr>
          <w:b/>
          <w:bCs/>
          <w:sz w:val="28"/>
          <w:szCs w:val="28"/>
        </w:rPr>
        <w:t>Демография</w:t>
      </w:r>
    </w:p>
    <w:p w:rsidR="00A946EE" w:rsidRDefault="00A946EE" w:rsidP="00157610">
      <w:pPr>
        <w:pStyle w:val="2"/>
        <w:spacing w:line="247" w:lineRule="auto"/>
        <w:ind w:left="0" w:firstLine="709"/>
        <w:rPr>
          <w:sz w:val="28"/>
          <w:szCs w:val="28"/>
        </w:rPr>
      </w:pPr>
    </w:p>
    <w:p w:rsidR="00A946EE" w:rsidRDefault="00A946EE" w:rsidP="0015761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предварительной оценке численность постоянного населен</w:t>
      </w:r>
      <w:r w:rsidR="000D67C6">
        <w:rPr>
          <w:sz w:val="28"/>
          <w:szCs w:val="28"/>
        </w:rPr>
        <w:t>ия города Радужный на 01.07.2022</w:t>
      </w:r>
      <w:r>
        <w:rPr>
          <w:sz w:val="28"/>
          <w:szCs w:val="28"/>
        </w:rPr>
        <w:t xml:space="preserve"> года </w:t>
      </w:r>
      <w:r w:rsidR="00EB3B60">
        <w:rPr>
          <w:sz w:val="28"/>
          <w:szCs w:val="28"/>
        </w:rPr>
        <w:t>составила 44,6 тыс.</w:t>
      </w:r>
      <w:r>
        <w:rPr>
          <w:sz w:val="28"/>
          <w:szCs w:val="28"/>
        </w:rPr>
        <w:t xml:space="preserve"> человек.</w:t>
      </w:r>
    </w:p>
    <w:p w:rsidR="00DB7F2F" w:rsidRDefault="00DB7F2F" w:rsidP="00157610">
      <w:pPr>
        <w:pStyle w:val="12"/>
        <w:spacing w:after="0" w:line="247" w:lineRule="auto"/>
        <w:ind w:firstLine="709"/>
        <w:rPr>
          <w:b w:val="0"/>
          <w:sz w:val="28"/>
          <w:szCs w:val="28"/>
        </w:rPr>
      </w:pPr>
      <w:r w:rsidRPr="00125EA1">
        <w:rPr>
          <w:b w:val="0"/>
          <w:sz w:val="28"/>
          <w:szCs w:val="28"/>
        </w:rPr>
        <w:t>Естественный прирост населения города</w:t>
      </w:r>
      <w:r>
        <w:rPr>
          <w:b w:val="0"/>
          <w:sz w:val="28"/>
          <w:szCs w:val="28"/>
        </w:rPr>
        <w:t xml:space="preserve"> </w:t>
      </w:r>
      <w:r w:rsidRPr="00125EA1">
        <w:rPr>
          <w:b w:val="0"/>
          <w:sz w:val="28"/>
          <w:szCs w:val="28"/>
        </w:rPr>
        <w:t xml:space="preserve">за отчетный </w:t>
      </w:r>
      <w:r>
        <w:rPr>
          <w:b w:val="0"/>
          <w:sz w:val="28"/>
          <w:szCs w:val="28"/>
        </w:rPr>
        <w:t xml:space="preserve">период </w:t>
      </w:r>
      <w:r w:rsidRPr="00125EA1">
        <w:rPr>
          <w:b w:val="0"/>
          <w:sz w:val="28"/>
          <w:szCs w:val="28"/>
        </w:rPr>
        <w:t xml:space="preserve">составил </w:t>
      </w:r>
      <w:r w:rsidR="000D67C6">
        <w:rPr>
          <w:b w:val="0"/>
          <w:sz w:val="28"/>
          <w:szCs w:val="28"/>
        </w:rPr>
        <w:t>99</w:t>
      </w:r>
      <w:r w:rsidRPr="00125EA1">
        <w:rPr>
          <w:b w:val="0"/>
          <w:sz w:val="28"/>
          <w:szCs w:val="28"/>
        </w:rPr>
        <w:t xml:space="preserve"> человек.</w:t>
      </w:r>
    </w:p>
    <w:p w:rsidR="00DB7F2F" w:rsidRPr="00EA6050" w:rsidRDefault="00DB7F2F" w:rsidP="0015761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</w:t>
      </w:r>
      <w:r w:rsidR="000A1A6C">
        <w:rPr>
          <w:sz w:val="28"/>
          <w:szCs w:val="28"/>
        </w:rPr>
        <w:t>во</w:t>
      </w:r>
      <w:r w:rsidR="000D67C6">
        <w:rPr>
          <w:sz w:val="28"/>
          <w:szCs w:val="28"/>
        </w:rPr>
        <w:t xml:space="preserve"> родившихся в январе–июне 2022</w:t>
      </w:r>
      <w:r>
        <w:rPr>
          <w:sz w:val="28"/>
          <w:szCs w:val="28"/>
        </w:rPr>
        <w:t xml:space="preserve"> года </w:t>
      </w:r>
      <w:r w:rsidR="001A033D">
        <w:rPr>
          <w:sz w:val="28"/>
          <w:szCs w:val="28"/>
        </w:rPr>
        <w:t>уменьшилось на 8,5% или до 213</w:t>
      </w:r>
      <w:r>
        <w:rPr>
          <w:sz w:val="28"/>
          <w:szCs w:val="28"/>
        </w:rPr>
        <w:t xml:space="preserve"> </w:t>
      </w:r>
      <w:r w:rsidRPr="00EA6050">
        <w:rPr>
          <w:sz w:val="28"/>
          <w:szCs w:val="28"/>
        </w:rPr>
        <w:t>человек</w:t>
      </w:r>
      <w:r w:rsidR="006F4E10">
        <w:rPr>
          <w:sz w:val="28"/>
          <w:szCs w:val="28"/>
        </w:rPr>
        <w:t xml:space="preserve"> (январь-июнь 2020</w:t>
      </w:r>
      <w:r w:rsidR="001A033D">
        <w:rPr>
          <w:sz w:val="28"/>
          <w:szCs w:val="28"/>
        </w:rPr>
        <w:t xml:space="preserve"> года – 23</w:t>
      </w:r>
      <w:r w:rsidR="000A1A6C">
        <w:rPr>
          <w:sz w:val="28"/>
          <w:szCs w:val="28"/>
        </w:rPr>
        <w:t>3</w:t>
      </w:r>
      <w:r w:rsidR="00194BF2">
        <w:rPr>
          <w:sz w:val="28"/>
          <w:szCs w:val="28"/>
        </w:rPr>
        <w:t xml:space="preserve"> человек)</w:t>
      </w:r>
      <w:r w:rsidRPr="00EA6050">
        <w:rPr>
          <w:sz w:val="28"/>
          <w:szCs w:val="28"/>
        </w:rPr>
        <w:t xml:space="preserve">. Общий </w:t>
      </w:r>
      <w:r>
        <w:rPr>
          <w:sz w:val="28"/>
          <w:szCs w:val="28"/>
        </w:rPr>
        <w:t>ко</w:t>
      </w:r>
      <w:r w:rsidR="001A033D">
        <w:rPr>
          <w:sz w:val="28"/>
          <w:szCs w:val="28"/>
        </w:rPr>
        <w:t>эффициент рождаемости составил 4</w:t>
      </w:r>
      <w:r>
        <w:rPr>
          <w:sz w:val="28"/>
          <w:szCs w:val="28"/>
        </w:rPr>
        <w:t>,</w:t>
      </w:r>
      <w:r w:rsidR="001A033D">
        <w:rPr>
          <w:sz w:val="28"/>
          <w:szCs w:val="28"/>
        </w:rPr>
        <w:t>8</w:t>
      </w:r>
      <w:r w:rsidRPr="00EA6050">
        <w:rPr>
          <w:sz w:val="28"/>
          <w:szCs w:val="28"/>
        </w:rPr>
        <w:t xml:space="preserve"> промилле (число</w:t>
      </w:r>
      <w:r>
        <w:rPr>
          <w:sz w:val="28"/>
          <w:szCs w:val="28"/>
        </w:rPr>
        <w:t xml:space="preserve"> </w:t>
      </w:r>
      <w:r w:rsidRPr="00EA6050">
        <w:rPr>
          <w:sz w:val="28"/>
          <w:szCs w:val="28"/>
        </w:rPr>
        <w:t>родившихся на 1 тысячу жителей).</w:t>
      </w:r>
    </w:p>
    <w:p w:rsidR="00DB7F2F" w:rsidRDefault="00DB7F2F" w:rsidP="00157610">
      <w:pPr>
        <w:pStyle w:val="220"/>
        <w:spacing w:line="247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благоприятных факторов демографического развития города на протяжении ряда лет является устойчивая тенденция превышения рождаемости над смертностью. Эта тенденция </w:t>
      </w:r>
      <w:r w:rsidR="001A033D">
        <w:rPr>
          <w:rFonts w:ascii="Times New Roman" w:hAnsi="Times New Roman"/>
        </w:rPr>
        <w:t>сохранилась и в январе-июне 2022</w:t>
      </w:r>
      <w:r>
        <w:rPr>
          <w:rFonts w:ascii="Times New Roman" w:hAnsi="Times New Roman"/>
        </w:rPr>
        <w:t xml:space="preserve"> года, количество </w:t>
      </w:r>
      <w:proofErr w:type="gramStart"/>
      <w:r w:rsidRPr="00500D4F">
        <w:rPr>
          <w:rFonts w:ascii="Times New Roman" w:hAnsi="Times New Roman"/>
        </w:rPr>
        <w:t>родившихся</w:t>
      </w:r>
      <w:proofErr w:type="gramEnd"/>
      <w:r w:rsidRPr="00500D4F">
        <w:rPr>
          <w:rFonts w:ascii="Times New Roman" w:hAnsi="Times New Roman"/>
        </w:rPr>
        <w:t xml:space="preserve"> в </w:t>
      </w:r>
      <w:r w:rsidR="001A033D">
        <w:rPr>
          <w:rFonts w:ascii="Times New Roman" w:hAnsi="Times New Roman"/>
        </w:rPr>
        <w:t>1,8</w:t>
      </w:r>
      <w:r w:rsidRPr="00500D4F">
        <w:rPr>
          <w:rFonts w:ascii="Times New Roman" w:hAnsi="Times New Roman"/>
        </w:rPr>
        <w:t xml:space="preserve"> раза</w:t>
      </w:r>
      <w:r>
        <w:rPr>
          <w:rFonts w:ascii="Times New Roman" w:hAnsi="Times New Roman"/>
        </w:rPr>
        <w:t xml:space="preserve"> превысило число умерших.</w:t>
      </w:r>
    </w:p>
    <w:p w:rsidR="00DB7F2F" w:rsidRDefault="001A033D" w:rsidP="0015761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январь-июнь 2022</w:t>
      </w:r>
      <w:r w:rsidR="00DB7F2F" w:rsidRPr="00125EA1">
        <w:rPr>
          <w:sz w:val="28"/>
          <w:szCs w:val="28"/>
        </w:rPr>
        <w:t xml:space="preserve"> год</w:t>
      </w:r>
      <w:r w:rsidR="00DB7F2F">
        <w:rPr>
          <w:sz w:val="28"/>
          <w:szCs w:val="28"/>
        </w:rPr>
        <w:t>а</w:t>
      </w:r>
      <w:r w:rsidR="00DB7F2F" w:rsidRPr="00125EA1">
        <w:rPr>
          <w:sz w:val="28"/>
          <w:szCs w:val="28"/>
        </w:rPr>
        <w:t xml:space="preserve"> число умерших составило </w:t>
      </w:r>
      <w:r>
        <w:rPr>
          <w:sz w:val="28"/>
          <w:szCs w:val="28"/>
        </w:rPr>
        <w:t>114</w:t>
      </w:r>
      <w:r w:rsidR="006F4E10">
        <w:rPr>
          <w:sz w:val="28"/>
          <w:szCs w:val="28"/>
        </w:rPr>
        <w:t xml:space="preserve"> человек, </w:t>
      </w:r>
      <w:r w:rsidR="00DB7F2F" w:rsidRPr="00125EA1">
        <w:rPr>
          <w:sz w:val="28"/>
          <w:szCs w:val="28"/>
        </w:rPr>
        <w:t xml:space="preserve">и </w:t>
      </w:r>
      <w:r w:rsidR="006F4E10">
        <w:rPr>
          <w:sz w:val="28"/>
          <w:szCs w:val="28"/>
        </w:rPr>
        <w:t>осталось на том же уровне</w:t>
      </w:r>
      <w:r w:rsidR="00DB7F2F" w:rsidRPr="00125EA1">
        <w:rPr>
          <w:sz w:val="28"/>
          <w:szCs w:val="28"/>
        </w:rPr>
        <w:t xml:space="preserve"> с </w:t>
      </w:r>
      <w:r w:rsidR="00DB7F2F">
        <w:rPr>
          <w:sz w:val="28"/>
          <w:szCs w:val="28"/>
        </w:rPr>
        <w:t xml:space="preserve">соответствующим периодом </w:t>
      </w:r>
      <w:r>
        <w:rPr>
          <w:sz w:val="28"/>
          <w:szCs w:val="28"/>
        </w:rPr>
        <w:t>2021</w:t>
      </w:r>
      <w:r w:rsidR="006F4E10">
        <w:rPr>
          <w:sz w:val="28"/>
          <w:szCs w:val="28"/>
        </w:rPr>
        <w:t xml:space="preserve"> года</w:t>
      </w:r>
      <w:r w:rsidR="00DB7F2F" w:rsidRPr="00125EA1">
        <w:rPr>
          <w:sz w:val="28"/>
          <w:szCs w:val="28"/>
        </w:rPr>
        <w:t xml:space="preserve">. </w:t>
      </w:r>
      <w:r w:rsidR="00DB7F2F" w:rsidRPr="00EA6050">
        <w:rPr>
          <w:sz w:val="28"/>
          <w:szCs w:val="28"/>
        </w:rPr>
        <w:t xml:space="preserve">Общий </w:t>
      </w:r>
      <w:r w:rsidR="00DB7F2F">
        <w:rPr>
          <w:sz w:val="28"/>
          <w:szCs w:val="28"/>
        </w:rPr>
        <w:t>к</w:t>
      </w:r>
      <w:r w:rsidR="00DB7F2F" w:rsidRPr="00F37FC5">
        <w:rPr>
          <w:sz w:val="28"/>
          <w:szCs w:val="28"/>
        </w:rPr>
        <w:t xml:space="preserve">оэффициент смертности на 1000 населения </w:t>
      </w:r>
      <w:r w:rsidR="00DB7F2F">
        <w:rPr>
          <w:sz w:val="28"/>
          <w:szCs w:val="28"/>
        </w:rPr>
        <w:t xml:space="preserve">в отчетном </w:t>
      </w:r>
      <w:r w:rsidR="00DB7F2F" w:rsidRPr="00F37FC5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2,5</w:t>
      </w:r>
      <w:r w:rsidR="00DB7F2F" w:rsidRPr="00DB7F2F">
        <w:rPr>
          <w:sz w:val="28"/>
          <w:szCs w:val="28"/>
        </w:rPr>
        <w:t xml:space="preserve"> </w:t>
      </w:r>
      <w:r w:rsidR="00DB7F2F" w:rsidRPr="00EA6050">
        <w:rPr>
          <w:sz w:val="28"/>
          <w:szCs w:val="28"/>
        </w:rPr>
        <w:t>промилле.</w:t>
      </w:r>
    </w:p>
    <w:p w:rsidR="00DB7F2F" w:rsidRDefault="001A033D" w:rsidP="00157610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январе-июне 2022</w:t>
      </w:r>
      <w:r w:rsidR="00DB7F2F">
        <w:rPr>
          <w:sz w:val="28"/>
          <w:szCs w:val="28"/>
        </w:rPr>
        <w:t xml:space="preserve"> года </w:t>
      </w:r>
      <w:r w:rsidR="004D0560">
        <w:rPr>
          <w:sz w:val="28"/>
          <w:szCs w:val="28"/>
        </w:rPr>
        <w:t>прирост</w:t>
      </w:r>
      <w:r w:rsidR="00DB7F2F" w:rsidRPr="00125EA1">
        <w:rPr>
          <w:sz w:val="28"/>
          <w:szCs w:val="28"/>
        </w:rPr>
        <w:t xml:space="preserve"> н</w:t>
      </w:r>
      <w:r>
        <w:rPr>
          <w:sz w:val="28"/>
          <w:szCs w:val="28"/>
        </w:rPr>
        <w:t>аселения преобладал над оттоком. Миграционный</w:t>
      </w:r>
      <w:r w:rsidR="00DB7F2F" w:rsidRPr="00125EA1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</w:t>
      </w:r>
      <w:r w:rsidR="00DB7F2F" w:rsidRPr="00125E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DB7F2F" w:rsidRPr="00246BFA">
        <w:rPr>
          <w:sz w:val="28"/>
          <w:szCs w:val="28"/>
        </w:rPr>
        <w:t xml:space="preserve"> </w:t>
      </w:r>
      <w:r w:rsidR="00833483">
        <w:rPr>
          <w:sz w:val="28"/>
          <w:szCs w:val="28"/>
        </w:rPr>
        <w:t>174</w:t>
      </w:r>
      <w:r w:rsidR="00DB7F2F" w:rsidRPr="00246BFA">
        <w:rPr>
          <w:sz w:val="28"/>
          <w:szCs w:val="28"/>
        </w:rPr>
        <w:t xml:space="preserve"> человек (январь-июнь</w:t>
      </w:r>
      <w:r w:rsidR="00B6351B" w:rsidRPr="00246BFA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DB7F2F" w:rsidRPr="00246BF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Миграционный прирост </w:t>
      </w:r>
      <w:r w:rsidR="00DB7F2F" w:rsidRPr="00246BF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57</w:t>
      </w:r>
      <w:r w:rsidR="00DB7F2F" w:rsidRPr="00246BFA">
        <w:rPr>
          <w:sz w:val="28"/>
          <w:szCs w:val="28"/>
        </w:rPr>
        <w:t xml:space="preserve"> человек). </w:t>
      </w:r>
    </w:p>
    <w:p w:rsidR="003910F0" w:rsidRDefault="003910F0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D9799E" w:rsidRPr="00412017" w:rsidRDefault="00D9799E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  <w:r w:rsidRPr="00412017">
        <w:rPr>
          <w:b/>
          <w:bCs/>
          <w:sz w:val="28"/>
          <w:szCs w:val="28"/>
        </w:rPr>
        <w:t>Рынок труда</w:t>
      </w:r>
    </w:p>
    <w:p w:rsidR="00D9799E" w:rsidRPr="003A0B25" w:rsidRDefault="00D9799E" w:rsidP="00157610">
      <w:pPr>
        <w:spacing w:line="247" w:lineRule="auto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D9799E" w:rsidRPr="00F7177E" w:rsidRDefault="00412017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412017">
        <w:rPr>
          <w:sz w:val="28"/>
          <w:szCs w:val="28"/>
        </w:rPr>
        <w:t>По итогам января – июня 2022</w:t>
      </w:r>
      <w:r w:rsidR="00D9799E" w:rsidRPr="00412017">
        <w:rPr>
          <w:sz w:val="28"/>
          <w:szCs w:val="28"/>
        </w:rPr>
        <w:t xml:space="preserve"> года численность экономически активного населения </w:t>
      </w:r>
      <w:r w:rsidR="00D9799E" w:rsidRPr="00AA0412">
        <w:rPr>
          <w:sz w:val="28"/>
          <w:szCs w:val="28"/>
        </w:rPr>
        <w:t>муниципаль</w:t>
      </w:r>
      <w:r w:rsidR="008A2C49" w:rsidRPr="00AA0412">
        <w:rPr>
          <w:sz w:val="28"/>
          <w:szCs w:val="28"/>
        </w:rPr>
        <w:t xml:space="preserve">ного </w:t>
      </w:r>
      <w:r w:rsidRPr="00AA0412">
        <w:rPr>
          <w:sz w:val="28"/>
          <w:szCs w:val="28"/>
        </w:rPr>
        <w:t>образования составила 1</w:t>
      </w:r>
      <w:r w:rsidR="00E4225D">
        <w:rPr>
          <w:sz w:val="28"/>
          <w:szCs w:val="28"/>
        </w:rPr>
        <w:t>7,3</w:t>
      </w:r>
      <w:r w:rsidR="008A2C49" w:rsidRPr="00AA0412">
        <w:rPr>
          <w:sz w:val="28"/>
          <w:szCs w:val="28"/>
        </w:rPr>
        <w:t xml:space="preserve"> тыс. человек или </w:t>
      </w:r>
      <w:r w:rsidR="00E4225D">
        <w:rPr>
          <w:sz w:val="28"/>
          <w:szCs w:val="28"/>
        </w:rPr>
        <w:t>38,8</w:t>
      </w:r>
      <w:r w:rsidR="00D9799E" w:rsidRPr="00AA0412">
        <w:rPr>
          <w:sz w:val="28"/>
          <w:szCs w:val="28"/>
        </w:rPr>
        <w:t>% от общей численности насе</w:t>
      </w:r>
      <w:r w:rsidRPr="00AA0412">
        <w:rPr>
          <w:sz w:val="28"/>
          <w:szCs w:val="28"/>
        </w:rPr>
        <w:t>ления города</w:t>
      </w:r>
      <w:r w:rsidR="00D9799E" w:rsidRPr="00AA0412">
        <w:rPr>
          <w:sz w:val="28"/>
          <w:szCs w:val="28"/>
        </w:rPr>
        <w:t>. Из числа экономически активного населен</w:t>
      </w:r>
      <w:r w:rsidR="0056448A" w:rsidRPr="00AA0412">
        <w:rPr>
          <w:sz w:val="28"/>
          <w:szCs w:val="28"/>
        </w:rPr>
        <w:t>ия в экономике были</w:t>
      </w:r>
      <w:r w:rsidR="0056448A" w:rsidRPr="00412017">
        <w:rPr>
          <w:sz w:val="28"/>
          <w:szCs w:val="28"/>
        </w:rPr>
        <w:t xml:space="preserve"> </w:t>
      </w:r>
      <w:r w:rsidR="0056448A" w:rsidRPr="00AA0412">
        <w:rPr>
          <w:sz w:val="28"/>
          <w:szCs w:val="28"/>
        </w:rPr>
        <w:t xml:space="preserve">заняты </w:t>
      </w:r>
      <w:r w:rsidR="00E4225D">
        <w:rPr>
          <w:sz w:val="28"/>
          <w:szCs w:val="28"/>
        </w:rPr>
        <w:t>17,2</w:t>
      </w:r>
      <w:r w:rsidR="00D9799E" w:rsidRPr="00AA0412">
        <w:rPr>
          <w:sz w:val="28"/>
          <w:szCs w:val="28"/>
        </w:rPr>
        <w:t xml:space="preserve"> тыс. челов</w:t>
      </w:r>
      <w:r w:rsidR="00AA0412" w:rsidRPr="00AA0412">
        <w:rPr>
          <w:sz w:val="28"/>
          <w:szCs w:val="28"/>
        </w:rPr>
        <w:t>ек или 9</w:t>
      </w:r>
      <w:r w:rsidR="00E4225D">
        <w:rPr>
          <w:sz w:val="28"/>
          <w:szCs w:val="28"/>
        </w:rPr>
        <w:t>9,3</w:t>
      </w:r>
      <w:r w:rsidR="00D9799E" w:rsidRPr="00AA0412">
        <w:rPr>
          <w:sz w:val="28"/>
          <w:szCs w:val="28"/>
        </w:rPr>
        <w:t>%. Среднесписочная численность работающих по полному к</w:t>
      </w:r>
      <w:r w:rsidR="00F7177E" w:rsidRPr="00AA0412">
        <w:rPr>
          <w:sz w:val="28"/>
          <w:szCs w:val="28"/>
        </w:rPr>
        <w:t>ругу</w:t>
      </w:r>
      <w:r w:rsidR="00F7177E" w:rsidRPr="00F7177E">
        <w:rPr>
          <w:sz w:val="28"/>
          <w:szCs w:val="28"/>
        </w:rPr>
        <w:t xml:space="preserve"> организац</w:t>
      </w:r>
      <w:r w:rsidR="003337DD">
        <w:rPr>
          <w:sz w:val="28"/>
          <w:szCs w:val="28"/>
        </w:rPr>
        <w:t xml:space="preserve">ий </w:t>
      </w:r>
      <w:r w:rsidR="003337DD">
        <w:rPr>
          <w:sz w:val="28"/>
          <w:szCs w:val="28"/>
        </w:rPr>
        <w:lastRenderedPageBreak/>
        <w:t>составила 12</w:t>
      </w:r>
      <w:r w:rsidR="00F7177E" w:rsidRPr="00F7177E">
        <w:rPr>
          <w:sz w:val="28"/>
          <w:szCs w:val="28"/>
        </w:rPr>
        <w:t>,</w:t>
      </w:r>
      <w:r w:rsidR="003337DD">
        <w:rPr>
          <w:sz w:val="28"/>
          <w:szCs w:val="28"/>
        </w:rPr>
        <w:t>3 тыс. человек или 91</w:t>
      </w:r>
      <w:r w:rsidR="00246BFA" w:rsidRPr="00F7177E">
        <w:rPr>
          <w:sz w:val="28"/>
          <w:szCs w:val="28"/>
        </w:rPr>
        <w:t>,</w:t>
      </w:r>
      <w:r w:rsidR="003337DD">
        <w:rPr>
          <w:sz w:val="28"/>
          <w:szCs w:val="28"/>
        </w:rPr>
        <w:t>6</w:t>
      </w:r>
      <w:r w:rsidR="00D9799E" w:rsidRPr="00F7177E">
        <w:rPr>
          <w:sz w:val="28"/>
          <w:szCs w:val="28"/>
        </w:rPr>
        <w:t xml:space="preserve">% к соответствующему периоду прошлого года. Преобладающая </w:t>
      </w:r>
      <w:r w:rsidR="003337DD">
        <w:rPr>
          <w:sz w:val="28"/>
          <w:szCs w:val="28"/>
        </w:rPr>
        <w:t>часть занятого населения – 10,0</w:t>
      </w:r>
      <w:r w:rsidR="00D9799E" w:rsidRPr="00F7177E">
        <w:rPr>
          <w:sz w:val="28"/>
          <w:szCs w:val="28"/>
        </w:rPr>
        <w:t xml:space="preserve"> тыс. человек сосредоточена на крупных и средних предприятиях и организация</w:t>
      </w:r>
      <w:r w:rsidR="00246BFA" w:rsidRPr="00F7177E">
        <w:rPr>
          <w:sz w:val="28"/>
          <w:szCs w:val="28"/>
        </w:rPr>
        <w:t xml:space="preserve">х </w:t>
      </w:r>
      <w:r w:rsidR="00F7177E" w:rsidRPr="00F7177E">
        <w:rPr>
          <w:sz w:val="28"/>
          <w:szCs w:val="28"/>
        </w:rPr>
        <w:t>(январь–июнь 2021 года – 11</w:t>
      </w:r>
      <w:r w:rsidR="0056448A" w:rsidRPr="00F7177E">
        <w:rPr>
          <w:sz w:val="28"/>
          <w:szCs w:val="28"/>
        </w:rPr>
        <w:t>,</w:t>
      </w:r>
      <w:r w:rsidR="00F7177E" w:rsidRPr="00F7177E">
        <w:rPr>
          <w:sz w:val="28"/>
          <w:szCs w:val="28"/>
        </w:rPr>
        <w:t>2</w:t>
      </w:r>
      <w:r w:rsidR="00D9799E" w:rsidRPr="00F7177E">
        <w:rPr>
          <w:sz w:val="28"/>
          <w:szCs w:val="28"/>
        </w:rPr>
        <w:t xml:space="preserve"> тыс. человек).</w:t>
      </w:r>
    </w:p>
    <w:p w:rsidR="00D9799E" w:rsidRPr="00B26F93" w:rsidRDefault="00F7177E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B26F93">
        <w:rPr>
          <w:sz w:val="28"/>
          <w:szCs w:val="28"/>
        </w:rPr>
        <w:t>За январь-июнь 2022</w:t>
      </w:r>
      <w:r w:rsidR="00D9799E" w:rsidRPr="00B26F93">
        <w:rPr>
          <w:sz w:val="28"/>
          <w:szCs w:val="28"/>
        </w:rPr>
        <w:t xml:space="preserve"> года в службу за</w:t>
      </w:r>
      <w:r w:rsidR="0056448A" w:rsidRPr="00B26F93">
        <w:rPr>
          <w:sz w:val="28"/>
          <w:szCs w:val="28"/>
        </w:rPr>
        <w:t>нятости населения обратил</w:t>
      </w:r>
      <w:r w:rsidR="00B26F93" w:rsidRPr="00B26F93">
        <w:rPr>
          <w:sz w:val="28"/>
          <w:szCs w:val="28"/>
        </w:rPr>
        <w:t>ись     861</w:t>
      </w:r>
      <w:r w:rsidR="00D9799E" w:rsidRPr="00B26F93">
        <w:rPr>
          <w:sz w:val="28"/>
          <w:szCs w:val="28"/>
        </w:rPr>
        <w:t xml:space="preserve"> граждан за содействием в поиске подходящей работы (граждане, желающие сменить место работы, безработные граждане, учащиеся, выпускники организаций профессионального образования, граждане </w:t>
      </w:r>
      <w:proofErr w:type="spellStart"/>
      <w:r w:rsidR="00D9799E" w:rsidRPr="00B26F93">
        <w:rPr>
          <w:sz w:val="28"/>
          <w:szCs w:val="28"/>
        </w:rPr>
        <w:t>предпенсионного</w:t>
      </w:r>
      <w:proofErr w:type="spellEnd"/>
      <w:r w:rsidR="00D9799E" w:rsidRPr="00B26F93">
        <w:rPr>
          <w:sz w:val="28"/>
          <w:szCs w:val="28"/>
        </w:rPr>
        <w:t xml:space="preserve"> и пенсионного возраста, инвалиды, многодетные родители, родители, воспитывающие детей-инвалидов и др.). За этот же период при содействии органов службы занятости н</w:t>
      </w:r>
      <w:r w:rsidR="00B26F93" w:rsidRPr="00B26F93">
        <w:rPr>
          <w:sz w:val="28"/>
          <w:szCs w:val="28"/>
        </w:rPr>
        <w:t>аселения трудоустроено 379</w:t>
      </w:r>
      <w:r w:rsidR="00D9799E" w:rsidRPr="00B26F93">
        <w:rPr>
          <w:sz w:val="28"/>
          <w:szCs w:val="28"/>
        </w:rPr>
        <w:t xml:space="preserve"> </w:t>
      </w:r>
      <w:r w:rsidR="00B26F93" w:rsidRPr="00B26F93">
        <w:rPr>
          <w:sz w:val="28"/>
          <w:szCs w:val="28"/>
        </w:rPr>
        <w:t>человека, или 44</w:t>
      </w:r>
      <w:r w:rsidR="00D9799E" w:rsidRPr="00B26F93">
        <w:rPr>
          <w:sz w:val="28"/>
          <w:szCs w:val="28"/>
        </w:rPr>
        <w:t>% от численности граждан, обратившихся по вопросу трудоустройства.</w:t>
      </w:r>
    </w:p>
    <w:p w:rsidR="00D9799E" w:rsidRPr="00F7177E" w:rsidRDefault="00F7177E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F7177E">
        <w:rPr>
          <w:sz w:val="28"/>
          <w:szCs w:val="28"/>
        </w:rPr>
        <w:t>На конец июня 2022</w:t>
      </w:r>
      <w:r w:rsidR="00D9799E" w:rsidRPr="00F7177E">
        <w:rPr>
          <w:sz w:val="28"/>
          <w:szCs w:val="28"/>
        </w:rPr>
        <w:t xml:space="preserve"> года, число граждан обратившихся за содействием в поиске</w:t>
      </w:r>
      <w:r w:rsidRPr="00F7177E">
        <w:rPr>
          <w:sz w:val="28"/>
          <w:szCs w:val="28"/>
        </w:rPr>
        <w:t xml:space="preserve"> подходящей работы составило 239</w:t>
      </w:r>
      <w:r w:rsidR="00D87025" w:rsidRPr="00F7177E">
        <w:rPr>
          <w:sz w:val="28"/>
          <w:szCs w:val="28"/>
        </w:rPr>
        <w:t xml:space="preserve"> человек</w:t>
      </w:r>
      <w:r w:rsidR="00D9799E" w:rsidRPr="00F7177E">
        <w:rPr>
          <w:sz w:val="28"/>
          <w:szCs w:val="28"/>
        </w:rPr>
        <w:t>. По сравнению с соответствую</w:t>
      </w:r>
      <w:r w:rsidRPr="00F7177E">
        <w:rPr>
          <w:sz w:val="28"/>
          <w:szCs w:val="28"/>
        </w:rPr>
        <w:t>щим периодом 2021</w:t>
      </w:r>
      <w:r w:rsidR="00D9799E" w:rsidRPr="00F7177E">
        <w:rPr>
          <w:sz w:val="28"/>
          <w:szCs w:val="28"/>
        </w:rPr>
        <w:t xml:space="preserve"> года численность граждан, обратившихся за содействием в поиске подходящей работы, </w:t>
      </w:r>
      <w:r w:rsidR="009F6B6C" w:rsidRPr="00F7177E">
        <w:rPr>
          <w:sz w:val="28"/>
          <w:szCs w:val="28"/>
        </w:rPr>
        <w:t>уменьшилось</w:t>
      </w:r>
      <w:r w:rsidR="00D87025" w:rsidRPr="00F7177E">
        <w:rPr>
          <w:sz w:val="28"/>
          <w:szCs w:val="28"/>
        </w:rPr>
        <w:t xml:space="preserve"> на </w:t>
      </w:r>
      <w:r w:rsidRPr="00F7177E">
        <w:rPr>
          <w:sz w:val="28"/>
          <w:szCs w:val="28"/>
        </w:rPr>
        <w:t>279</w:t>
      </w:r>
      <w:r w:rsidR="004365AE" w:rsidRPr="00F7177E">
        <w:rPr>
          <w:sz w:val="28"/>
          <w:szCs w:val="28"/>
        </w:rPr>
        <w:t xml:space="preserve"> человек</w:t>
      </w:r>
      <w:r w:rsidRPr="00F7177E">
        <w:rPr>
          <w:sz w:val="28"/>
          <w:szCs w:val="28"/>
        </w:rPr>
        <w:t>а или в 2</w:t>
      </w:r>
      <w:r w:rsidR="009F6B6C" w:rsidRPr="00F7177E">
        <w:rPr>
          <w:sz w:val="28"/>
          <w:szCs w:val="28"/>
        </w:rPr>
        <w:t>,</w:t>
      </w:r>
      <w:r w:rsidRPr="00F7177E">
        <w:rPr>
          <w:sz w:val="28"/>
          <w:szCs w:val="28"/>
        </w:rPr>
        <w:t>1</w:t>
      </w:r>
      <w:r w:rsidR="00D87025" w:rsidRPr="00F7177E">
        <w:rPr>
          <w:sz w:val="28"/>
          <w:szCs w:val="28"/>
        </w:rPr>
        <w:t xml:space="preserve"> раза</w:t>
      </w:r>
      <w:r w:rsidR="00D9799E" w:rsidRPr="00F7177E">
        <w:rPr>
          <w:sz w:val="28"/>
          <w:szCs w:val="28"/>
        </w:rPr>
        <w:t>.</w:t>
      </w:r>
    </w:p>
    <w:p w:rsidR="00D9799E" w:rsidRPr="00F7177E" w:rsidRDefault="00F7177E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F7177E">
        <w:rPr>
          <w:sz w:val="28"/>
          <w:szCs w:val="28"/>
        </w:rPr>
        <w:t>По состоянию на 30 июня 2022</w:t>
      </w:r>
      <w:r w:rsidR="00D9799E" w:rsidRPr="00F7177E">
        <w:rPr>
          <w:sz w:val="28"/>
          <w:szCs w:val="28"/>
        </w:rPr>
        <w:t xml:space="preserve"> года численность безработных, имеющих официальный ст</w:t>
      </w:r>
      <w:r w:rsidRPr="00F7177E">
        <w:rPr>
          <w:sz w:val="28"/>
          <w:szCs w:val="28"/>
        </w:rPr>
        <w:t>атус безработного, составила 127</w:t>
      </w:r>
      <w:r w:rsidR="00D9799E" w:rsidRPr="00F7177E">
        <w:rPr>
          <w:sz w:val="28"/>
          <w:szCs w:val="28"/>
        </w:rPr>
        <w:t xml:space="preserve"> человек. По сравнению с соответствующим периодом прошлого года численность безработных у</w:t>
      </w:r>
      <w:r w:rsidR="009F6B6C" w:rsidRPr="00F7177E">
        <w:rPr>
          <w:sz w:val="28"/>
          <w:szCs w:val="28"/>
        </w:rPr>
        <w:t>меньшилась</w:t>
      </w:r>
      <w:r w:rsidR="00D9799E" w:rsidRPr="00F7177E">
        <w:rPr>
          <w:sz w:val="28"/>
          <w:szCs w:val="28"/>
        </w:rPr>
        <w:t xml:space="preserve"> </w:t>
      </w:r>
      <w:r w:rsidR="009F6B6C" w:rsidRPr="00F7177E">
        <w:rPr>
          <w:sz w:val="28"/>
          <w:szCs w:val="28"/>
        </w:rPr>
        <w:t>в 2,</w:t>
      </w:r>
      <w:r w:rsidRPr="00F7177E">
        <w:rPr>
          <w:sz w:val="28"/>
          <w:szCs w:val="28"/>
        </w:rPr>
        <w:t>6</w:t>
      </w:r>
      <w:r w:rsidR="0007582C" w:rsidRPr="00F7177E">
        <w:rPr>
          <w:sz w:val="28"/>
          <w:szCs w:val="28"/>
        </w:rPr>
        <w:t xml:space="preserve"> раза. </w:t>
      </w:r>
      <w:r w:rsidR="00D9799E" w:rsidRPr="00F7177E">
        <w:rPr>
          <w:sz w:val="28"/>
          <w:szCs w:val="28"/>
        </w:rPr>
        <w:t>Абсолютная численно</w:t>
      </w:r>
      <w:r w:rsidR="0007582C" w:rsidRPr="00F7177E">
        <w:rPr>
          <w:sz w:val="28"/>
          <w:szCs w:val="28"/>
        </w:rPr>
        <w:t>сть безработных у</w:t>
      </w:r>
      <w:r w:rsidRPr="00F7177E">
        <w:rPr>
          <w:sz w:val="28"/>
          <w:szCs w:val="28"/>
        </w:rPr>
        <w:t>меньшилась на 211</w:t>
      </w:r>
      <w:r w:rsidR="00D9799E" w:rsidRPr="00F7177E">
        <w:rPr>
          <w:sz w:val="28"/>
          <w:szCs w:val="28"/>
        </w:rPr>
        <w:t xml:space="preserve"> человек. </w:t>
      </w:r>
    </w:p>
    <w:p w:rsidR="00D9799E" w:rsidRPr="00F7177E" w:rsidRDefault="00D9799E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 w:rsidRPr="00F7177E">
        <w:rPr>
          <w:sz w:val="28"/>
          <w:szCs w:val="28"/>
        </w:rPr>
        <w:t>Показатель уровня регистрируемой безра</w:t>
      </w:r>
      <w:r w:rsidR="00F7177E" w:rsidRPr="00F7177E">
        <w:rPr>
          <w:sz w:val="28"/>
          <w:szCs w:val="28"/>
        </w:rPr>
        <w:t>ботицы по городу на 30 июня 2022</w:t>
      </w:r>
      <w:r w:rsidR="0007582C" w:rsidRPr="00F7177E">
        <w:rPr>
          <w:sz w:val="28"/>
          <w:szCs w:val="28"/>
        </w:rPr>
        <w:t xml:space="preserve"> года со</w:t>
      </w:r>
      <w:r w:rsidR="00F7177E" w:rsidRPr="00F7177E">
        <w:rPr>
          <w:sz w:val="28"/>
          <w:szCs w:val="28"/>
        </w:rPr>
        <w:t>ставил 0</w:t>
      </w:r>
      <w:r w:rsidR="008272CE" w:rsidRPr="00F7177E">
        <w:rPr>
          <w:sz w:val="28"/>
          <w:szCs w:val="28"/>
        </w:rPr>
        <w:t>,</w:t>
      </w:r>
      <w:r w:rsidR="00F7177E" w:rsidRPr="00F7177E">
        <w:rPr>
          <w:sz w:val="28"/>
          <w:szCs w:val="28"/>
        </w:rPr>
        <w:t>68</w:t>
      </w:r>
      <w:r w:rsidRPr="00F7177E">
        <w:rPr>
          <w:sz w:val="28"/>
          <w:szCs w:val="28"/>
        </w:rPr>
        <w:t>% от экономически активного населения.</w:t>
      </w:r>
    </w:p>
    <w:p w:rsidR="00D9799E" w:rsidRPr="00F7177E" w:rsidRDefault="00D9799E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 w:rsidRPr="00F7177E">
        <w:rPr>
          <w:sz w:val="28"/>
          <w:szCs w:val="28"/>
        </w:rPr>
        <w:t xml:space="preserve">В целях обеспечения на территории автономного округа государственных гарантий гражданам в области содействия занятости населения и защиты от безработицы, действует </w:t>
      </w:r>
      <w:r w:rsidR="006D1B0F">
        <w:rPr>
          <w:sz w:val="28"/>
          <w:szCs w:val="28"/>
        </w:rPr>
        <w:t>государственная</w:t>
      </w:r>
      <w:r w:rsidR="006D1B0F" w:rsidRPr="006D1B0F">
        <w:rPr>
          <w:sz w:val="28"/>
          <w:szCs w:val="28"/>
        </w:rPr>
        <w:t xml:space="preserve"> </w:t>
      </w:r>
      <w:r w:rsidR="006D1B0F">
        <w:rPr>
          <w:sz w:val="28"/>
          <w:szCs w:val="28"/>
        </w:rPr>
        <w:t>программа</w:t>
      </w:r>
      <w:r w:rsidR="006D1B0F" w:rsidRPr="006D1B0F">
        <w:rPr>
          <w:sz w:val="28"/>
          <w:szCs w:val="28"/>
        </w:rPr>
        <w:t xml:space="preserve"> Ханты-Мансийского автономного округа - Югры «Поддержка занятости населения»</w:t>
      </w:r>
      <w:r w:rsidRPr="00F7177E">
        <w:rPr>
          <w:sz w:val="28"/>
          <w:szCs w:val="28"/>
        </w:rPr>
        <w:t xml:space="preserve">. Кроме того, в целях создания условий для эффективного поведения молодежи на рынке труда в городе реализуются мероприятия, направленные на содействие трудоустройству, в </w:t>
      </w:r>
      <w:r w:rsidR="006D1B0F">
        <w:rPr>
          <w:sz w:val="28"/>
          <w:szCs w:val="28"/>
        </w:rPr>
        <w:t xml:space="preserve">рамках </w:t>
      </w:r>
      <w:r w:rsidRPr="00F7177E">
        <w:rPr>
          <w:sz w:val="28"/>
          <w:szCs w:val="28"/>
        </w:rPr>
        <w:t xml:space="preserve">муниципальной программы </w:t>
      </w:r>
      <w:r w:rsidR="004365AE" w:rsidRPr="00F7177E">
        <w:rPr>
          <w:sz w:val="28"/>
          <w:szCs w:val="28"/>
        </w:rPr>
        <w:t>«</w:t>
      </w:r>
      <w:r w:rsidR="006D1B0F">
        <w:rPr>
          <w:sz w:val="28"/>
          <w:szCs w:val="28"/>
        </w:rPr>
        <w:t>Содействие занятости населения города</w:t>
      </w:r>
      <w:r w:rsidR="004365AE" w:rsidRPr="00F7177E">
        <w:rPr>
          <w:sz w:val="28"/>
          <w:szCs w:val="28"/>
        </w:rPr>
        <w:t xml:space="preserve"> </w:t>
      </w:r>
      <w:proofErr w:type="gramStart"/>
      <w:r w:rsidR="004365AE" w:rsidRPr="00F7177E">
        <w:rPr>
          <w:sz w:val="28"/>
          <w:szCs w:val="28"/>
        </w:rPr>
        <w:t>Радужный</w:t>
      </w:r>
      <w:proofErr w:type="gramEnd"/>
      <w:r w:rsidR="004365AE" w:rsidRPr="00F7177E">
        <w:rPr>
          <w:sz w:val="28"/>
          <w:szCs w:val="28"/>
        </w:rPr>
        <w:t>».</w:t>
      </w:r>
    </w:p>
    <w:p w:rsidR="00D9799E" w:rsidRPr="00313261" w:rsidRDefault="00F7177E" w:rsidP="00157610">
      <w:pPr>
        <w:spacing w:line="247" w:lineRule="auto"/>
        <w:ind w:firstLine="709"/>
        <w:jc w:val="both"/>
        <w:rPr>
          <w:sz w:val="28"/>
          <w:szCs w:val="28"/>
        </w:rPr>
      </w:pPr>
      <w:r w:rsidRPr="00313261">
        <w:rPr>
          <w:sz w:val="28"/>
          <w:szCs w:val="28"/>
        </w:rPr>
        <w:t>Всего за январь-июнь 2022</w:t>
      </w:r>
      <w:r w:rsidR="00D9799E" w:rsidRPr="00313261">
        <w:rPr>
          <w:sz w:val="28"/>
          <w:szCs w:val="28"/>
        </w:rPr>
        <w:t xml:space="preserve"> года, по мероприятиям активной политики по содействию занятости населения, </w:t>
      </w:r>
      <w:r w:rsidR="00D9799E" w:rsidRPr="00F56474">
        <w:rPr>
          <w:sz w:val="28"/>
          <w:szCs w:val="28"/>
        </w:rPr>
        <w:t>трудоустроены</w:t>
      </w:r>
      <w:r w:rsidR="00246BFA" w:rsidRPr="00F56474">
        <w:rPr>
          <w:sz w:val="28"/>
          <w:szCs w:val="28"/>
        </w:rPr>
        <w:t xml:space="preserve"> </w:t>
      </w:r>
      <w:r w:rsidRPr="00F56474">
        <w:rPr>
          <w:sz w:val="28"/>
          <w:szCs w:val="28"/>
        </w:rPr>
        <w:t>305</w:t>
      </w:r>
      <w:r w:rsidR="00313261" w:rsidRPr="00F56474">
        <w:rPr>
          <w:sz w:val="28"/>
          <w:szCs w:val="28"/>
        </w:rPr>
        <w:t xml:space="preserve"> человек, из</w:t>
      </w:r>
      <w:r w:rsidR="00313261" w:rsidRPr="00313261">
        <w:rPr>
          <w:sz w:val="28"/>
          <w:szCs w:val="28"/>
        </w:rPr>
        <w:t xml:space="preserve"> них 152</w:t>
      </w:r>
      <w:r w:rsidR="004365AE" w:rsidRPr="00313261">
        <w:rPr>
          <w:sz w:val="28"/>
          <w:szCs w:val="28"/>
        </w:rPr>
        <w:t xml:space="preserve"> человек</w:t>
      </w:r>
      <w:r w:rsidR="006A2C02" w:rsidRPr="00313261">
        <w:rPr>
          <w:sz w:val="28"/>
          <w:szCs w:val="28"/>
        </w:rPr>
        <w:t>а</w:t>
      </w:r>
      <w:r w:rsidR="004365AE" w:rsidRPr="00313261">
        <w:rPr>
          <w:sz w:val="28"/>
          <w:szCs w:val="28"/>
        </w:rPr>
        <w:t xml:space="preserve"> </w:t>
      </w:r>
      <w:r w:rsidR="00D9799E" w:rsidRPr="00313261">
        <w:rPr>
          <w:sz w:val="28"/>
          <w:szCs w:val="28"/>
        </w:rPr>
        <w:t>принимали участие в оплачиваемых общественных раб</w:t>
      </w:r>
      <w:r w:rsidR="006A2C02" w:rsidRPr="00313261">
        <w:rPr>
          <w:sz w:val="28"/>
          <w:szCs w:val="28"/>
        </w:rPr>
        <w:t xml:space="preserve">отах; временно трудоустроены </w:t>
      </w:r>
      <w:r w:rsidR="005149EA" w:rsidRPr="00313261">
        <w:rPr>
          <w:sz w:val="28"/>
          <w:szCs w:val="28"/>
        </w:rPr>
        <w:t>10</w:t>
      </w:r>
      <w:r w:rsidR="00313261" w:rsidRPr="00313261">
        <w:rPr>
          <w:sz w:val="28"/>
          <w:szCs w:val="28"/>
        </w:rPr>
        <w:t>6</w:t>
      </w:r>
      <w:r w:rsidR="005A26E8">
        <w:rPr>
          <w:sz w:val="28"/>
          <w:szCs w:val="28"/>
        </w:rPr>
        <w:t xml:space="preserve"> подростков</w:t>
      </w:r>
      <w:r w:rsidR="00D9799E" w:rsidRPr="00313261">
        <w:rPr>
          <w:sz w:val="28"/>
          <w:szCs w:val="28"/>
        </w:rPr>
        <w:t xml:space="preserve"> о</w:t>
      </w:r>
      <w:r w:rsidR="00313261" w:rsidRPr="00313261">
        <w:rPr>
          <w:sz w:val="28"/>
          <w:szCs w:val="28"/>
        </w:rPr>
        <w:t>т 14 до 18 лет; трудоустроены 16</w:t>
      </w:r>
      <w:r w:rsidR="00D9799E" w:rsidRPr="00313261">
        <w:rPr>
          <w:sz w:val="28"/>
          <w:szCs w:val="28"/>
        </w:rPr>
        <w:t xml:space="preserve"> безработных граждан, испытывающих трудности</w:t>
      </w:r>
      <w:r w:rsidR="005149EA" w:rsidRPr="00313261">
        <w:rPr>
          <w:sz w:val="28"/>
          <w:szCs w:val="28"/>
        </w:rPr>
        <w:t xml:space="preserve"> в поиске работы; трудоустроено 2</w:t>
      </w:r>
      <w:r w:rsidR="00D9799E" w:rsidRPr="00313261">
        <w:rPr>
          <w:sz w:val="28"/>
          <w:szCs w:val="28"/>
        </w:rPr>
        <w:t xml:space="preserve"> человек</w:t>
      </w:r>
      <w:r w:rsidR="00313261" w:rsidRPr="00313261">
        <w:rPr>
          <w:sz w:val="28"/>
          <w:szCs w:val="28"/>
        </w:rPr>
        <w:t>а</w:t>
      </w:r>
      <w:r w:rsidR="00D9799E" w:rsidRPr="00313261">
        <w:rPr>
          <w:sz w:val="28"/>
          <w:szCs w:val="28"/>
        </w:rPr>
        <w:t>, из числа безработн</w:t>
      </w:r>
      <w:r w:rsidR="00313261" w:rsidRPr="00313261">
        <w:rPr>
          <w:sz w:val="28"/>
          <w:szCs w:val="28"/>
        </w:rPr>
        <w:t>ых граждан в возрасте от 18 – 25</w:t>
      </w:r>
      <w:r w:rsidR="00D9799E" w:rsidRPr="00313261">
        <w:rPr>
          <w:sz w:val="28"/>
          <w:szCs w:val="28"/>
        </w:rPr>
        <w:t xml:space="preserve"> лет, имеющих среднее профессиональное образование и ищущи</w:t>
      </w:r>
      <w:r w:rsidR="006A2C02" w:rsidRPr="00313261">
        <w:rPr>
          <w:sz w:val="28"/>
          <w:szCs w:val="28"/>
        </w:rPr>
        <w:t>х</w:t>
      </w:r>
      <w:r w:rsidR="00313261" w:rsidRPr="00313261">
        <w:rPr>
          <w:sz w:val="28"/>
          <w:szCs w:val="28"/>
        </w:rPr>
        <w:t xml:space="preserve"> работу впервые, трудоустроено 14</w:t>
      </w:r>
      <w:r w:rsidR="006A2C02" w:rsidRPr="00313261">
        <w:rPr>
          <w:sz w:val="28"/>
          <w:szCs w:val="28"/>
        </w:rPr>
        <w:t xml:space="preserve"> безработных</w:t>
      </w:r>
      <w:r w:rsidR="00D9799E" w:rsidRPr="00313261">
        <w:rPr>
          <w:sz w:val="28"/>
          <w:szCs w:val="28"/>
        </w:rPr>
        <w:t xml:space="preserve"> пенсионного возраста. Организована стажировка</w:t>
      </w:r>
      <w:r w:rsidR="004365AE" w:rsidRPr="00313261">
        <w:rPr>
          <w:sz w:val="28"/>
          <w:szCs w:val="28"/>
        </w:rPr>
        <w:t xml:space="preserve"> </w:t>
      </w:r>
      <w:r w:rsidR="005149EA" w:rsidRPr="00313261">
        <w:rPr>
          <w:sz w:val="28"/>
          <w:szCs w:val="28"/>
        </w:rPr>
        <w:t>2</w:t>
      </w:r>
      <w:r w:rsidR="00D9799E" w:rsidRPr="00313261">
        <w:rPr>
          <w:sz w:val="28"/>
          <w:szCs w:val="28"/>
        </w:rPr>
        <w:t xml:space="preserve"> инвалидов молодого возраста, получивших инва</w:t>
      </w:r>
      <w:r w:rsidR="006A2C02" w:rsidRPr="00313261">
        <w:rPr>
          <w:sz w:val="28"/>
          <w:szCs w:val="28"/>
        </w:rPr>
        <w:t xml:space="preserve">лидность впервые. </w:t>
      </w:r>
      <w:r w:rsidR="00313261" w:rsidRPr="00313261">
        <w:rPr>
          <w:sz w:val="28"/>
          <w:szCs w:val="28"/>
        </w:rPr>
        <w:t>Кроме того, 305</w:t>
      </w:r>
      <w:r w:rsidR="006A2C02" w:rsidRPr="00313261">
        <w:rPr>
          <w:sz w:val="28"/>
          <w:szCs w:val="28"/>
        </w:rPr>
        <w:t xml:space="preserve"> человек</w:t>
      </w:r>
      <w:r w:rsidR="005149EA" w:rsidRPr="00313261">
        <w:rPr>
          <w:sz w:val="28"/>
          <w:szCs w:val="28"/>
        </w:rPr>
        <w:t>а</w:t>
      </w:r>
      <w:r w:rsidR="00D9799E" w:rsidRPr="00313261">
        <w:rPr>
          <w:sz w:val="28"/>
          <w:szCs w:val="28"/>
        </w:rPr>
        <w:t xml:space="preserve"> из числа безработных направлены на профессиональное обучение, подготовку и повышение квалификации.</w:t>
      </w:r>
    </w:p>
    <w:p w:rsidR="009A651C" w:rsidRPr="00F7177E" w:rsidRDefault="00D9799E" w:rsidP="003A0B25">
      <w:pPr>
        <w:spacing w:line="247" w:lineRule="auto"/>
        <w:ind w:firstLine="709"/>
        <w:jc w:val="both"/>
        <w:rPr>
          <w:sz w:val="28"/>
          <w:szCs w:val="28"/>
        </w:rPr>
      </w:pPr>
      <w:r w:rsidRPr="00F7177E">
        <w:rPr>
          <w:sz w:val="28"/>
          <w:szCs w:val="28"/>
        </w:rPr>
        <w:lastRenderedPageBreak/>
        <w:t>Активная политика в сфере занятости насе</w:t>
      </w:r>
      <w:r w:rsidR="00F7177E" w:rsidRPr="00F7177E">
        <w:rPr>
          <w:sz w:val="28"/>
          <w:szCs w:val="28"/>
        </w:rPr>
        <w:t>ления в течение января–июня 2022</w:t>
      </w:r>
      <w:r w:rsidR="005149EA" w:rsidRPr="00F7177E">
        <w:rPr>
          <w:sz w:val="28"/>
          <w:szCs w:val="28"/>
        </w:rPr>
        <w:t xml:space="preserve"> </w:t>
      </w:r>
      <w:r w:rsidR="00F7177E" w:rsidRPr="00F7177E">
        <w:rPr>
          <w:sz w:val="28"/>
          <w:szCs w:val="28"/>
        </w:rPr>
        <w:t>года способствовала созданию 144</w:t>
      </w:r>
      <w:r w:rsidR="005149EA" w:rsidRPr="00F7177E">
        <w:rPr>
          <w:sz w:val="28"/>
          <w:szCs w:val="28"/>
        </w:rPr>
        <w:t xml:space="preserve"> постоянн</w:t>
      </w:r>
      <w:r w:rsidR="00E4225D">
        <w:rPr>
          <w:sz w:val="28"/>
          <w:szCs w:val="28"/>
        </w:rPr>
        <w:t>ых</w:t>
      </w:r>
      <w:r w:rsidR="005149EA" w:rsidRPr="00F7177E">
        <w:rPr>
          <w:sz w:val="28"/>
          <w:szCs w:val="28"/>
        </w:rPr>
        <w:t xml:space="preserve"> рабоч</w:t>
      </w:r>
      <w:r w:rsidR="00E4225D">
        <w:rPr>
          <w:sz w:val="28"/>
          <w:szCs w:val="28"/>
        </w:rPr>
        <w:t>их</w:t>
      </w:r>
      <w:r w:rsidRPr="00F7177E">
        <w:rPr>
          <w:sz w:val="28"/>
          <w:szCs w:val="28"/>
        </w:rPr>
        <w:t xml:space="preserve"> мест субъектами малого предпринимательства</w:t>
      </w:r>
      <w:r w:rsidR="006A2C02" w:rsidRPr="00F7177E">
        <w:rPr>
          <w:sz w:val="28"/>
          <w:szCs w:val="28"/>
        </w:rPr>
        <w:t>.</w:t>
      </w:r>
    </w:p>
    <w:p w:rsidR="009A651C" w:rsidRPr="00F7177E" w:rsidRDefault="009A651C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783D6C" w:rsidRDefault="00783D6C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  <w:r w:rsidRPr="001B48E9">
        <w:rPr>
          <w:b/>
          <w:bCs/>
          <w:sz w:val="28"/>
          <w:szCs w:val="28"/>
        </w:rPr>
        <w:t>Развитие социальной сферы</w:t>
      </w:r>
      <w:r>
        <w:rPr>
          <w:b/>
          <w:bCs/>
          <w:sz w:val="28"/>
          <w:szCs w:val="28"/>
        </w:rPr>
        <w:t xml:space="preserve"> </w:t>
      </w:r>
    </w:p>
    <w:p w:rsidR="00783D6C" w:rsidRDefault="00783D6C" w:rsidP="00157610">
      <w:pPr>
        <w:spacing w:line="247" w:lineRule="auto"/>
        <w:ind w:firstLine="709"/>
        <w:jc w:val="center"/>
        <w:rPr>
          <w:b/>
          <w:bCs/>
          <w:sz w:val="28"/>
          <w:szCs w:val="28"/>
        </w:rPr>
      </w:pPr>
    </w:p>
    <w:p w:rsidR="00783D6C" w:rsidRPr="008A3621" w:rsidRDefault="00783D6C" w:rsidP="00157610">
      <w:pPr>
        <w:pStyle w:val="2"/>
        <w:spacing w:line="247" w:lineRule="auto"/>
        <w:ind w:left="0" w:firstLine="709"/>
        <w:jc w:val="center"/>
        <w:rPr>
          <w:b/>
          <w:bCs/>
          <w:i/>
          <w:sz w:val="28"/>
          <w:szCs w:val="28"/>
        </w:rPr>
      </w:pPr>
      <w:r w:rsidRPr="008A3621">
        <w:rPr>
          <w:b/>
          <w:bCs/>
          <w:i/>
          <w:sz w:val="28"/>
          <w:szCs w:val="28"/>
        </w:rPr>
        <w:t>Образование.</w:t>
      </w:r>
    </w:p>
    <w:p w:rsidR="00772C97" w:rsidRDefault="00772C97" w:rsidP="00157610">
      <w:pPr>
        <w:spacing w:line="247" w:lineRule="auto"/>
        <w:ind w:firstLine="709"/>
        <w:jc w:val="both"/>
        <w:rPr>
          <w:b/>
          <w:sz w:val="28"/>
          <w:szCs w:val="28"/>
        </w:rPr>
      </w:pPr>
    </w:p>
    <w:p w:rsidR="00772C97" w:rsidRPr="009C49F2" w:rsidRDefault="00772C97" w:rsidP="00157610">
      <w:pPr>
        <w:spacing w:line="247" w:lineRule="auto"/>
        <w:ind w:firstLine="709"/>
        <w:jc w:val="both"/>
        <w:rPr>
          <w:bCs/>
          <w:sz w:val="28"/>
          <w:szCs w:val="28"/>
        </w:rPr>
      </w:pPr>
      <w:r w:rsidRPr="009C49F2">
        <w:rPr>
          <w:b/>
          <w:sz w:val="28"/>
          <w:szCs w:val="28"/>
        </w:rPr>
        <w:t>Сфера образования</w:t>
      </w:r>
      <w:r w:rsidRPr="009C49F2">
        <w:rPr>
          <w:sz w:val="28"/>
          <w:szCs w:val="28"/>
        </w:rPr>
        <w:t xml:space="preserve"> города Радужный представлена </w:t>
      </w:r>
      <w:r w:rsidR="008161B4">
        <w:rPr>
          <w:bCs/>
          <w:sz w:val="28"/>
          <w:szCs w:val="28"/>
        </w:rPr>
        <w:t>17</w:t>
      </w:r>
      <w:r w:rsidRPr="009C49F2">
        <w:rPr>
          <w:bCs/>
          <w:sz w:val="28"/>
          <w:szCs w:val="28"/>
        </w:rPr>
        <w:t xml:space="preserve"> муниципальными организациями</w:t>
      </w:r>
      <w:r w:rsidRPr="009C49F2">
        <w:rPr>
          <w:sz w:val="28"/>
          <w:szCs w:val="28"/>
        </w:rPr>
        <w:t xml:space="preserve">, подведомственными </w:t>
      </w:r>
      <w:r w:rsidRPr="009C49F2">
        <w:rPr>
          <w:bCs/>
          <w:sz w:val="28"/>
          <w:szCs w:val="28"/>
        </w:rPr>
        <w:t>управлению образования и молодежной политики администрации города Радужный, из них:</w:t>
      </w:r>
    </w:p>
    <w:p w:rsidR="00772C97" w:rsidRPr="009C49F2" w:rsidRDefault="008161B4" w:rsidP="00157610">
      <w:pPr>
        <w:spacing w:line="247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72C97" w:rsidRPr="009C49F2">
        <w:rPr>
          <w:bCs/>
          <w:sz w:val="28"/>
          <w:szCs w:val="28"/>
        </w:rPr>
        <w:t xml:space="preserve"> – дошкольных образовательных организаций;</w:t>
      </w:r>
    </w:p>
    <w:p w:rsidR="00772C97" w:rsidRPr="009C49F2" w:rsidRDefault="00772C97" w:rsidP="00157610">
      <w:pPr>
        <w:spacing w:line="247" w:lineRule="auto"/>
        <w:ind w:firstLine="709"/>
        <w:jc w:val="both"/>
        <w:rPr>
          <w:bCs/>
          <w:sz w:val="28"/>
          <w:szCs w:val="28"/>
        </w:rPr>
      </w:pPr>
      <w:r w:rsidRPr="009C49F2">
        <w:rPr>
          <w:bCs/>
          <w:sz w:val="28"/>
          <w:szCs w:val="28"/>
        </w:rPr>
        <w:t>6 – общеобразовательных организаций;</w:t>
      </w:r>
    </w:p>
    <w:p w:rsidR="00772C97" w:rsidRPr="009C49F2" w:rsidRDefault="00772C97" w:rsidP="00157610">
      <w:pPr>
        <w:spacing w:line="247" w:lineRule="auto"/>
        <w:ind w:firstLine="709"/>
        <w:jc w:val="both"/>
        <w:rPr>
          <w:bCs/>
          <w:sz w:val="28"/>
          <w:szCs w:val="28"/>
        </w:rPr>
      </w:pPr>
      <w:r w:rsidRPr="009C49F2">
        <w:rPr>
          <w:bCs/>
          <w:sz w:val="28"/>
          <w:szCs w:val="28"/>
        </w:rPr>
        <w:t>2 – организации дополнительного образования детей.</w:t>
      </w:r>
    </w:p>
    <w:p w:rsidR="00695946" w:rsidRPr="00843FBA" w:rsidRDefault="002330D2" w:rsidP="00843FBA">
      <w:pPr>
        <w:pStyle w:val="Default"/>
        <w:jc w:val="both"/>
        <w:rPr>
          <w:rFonts w:eastAsiaTheme="minorHAnsi"/>
          <w:lang w:eastAsia="en-US"/>
        </w:rPr>
      </w:pPr>
      <w:r>
        <w:rPr>
          <w:color w:val="auto"/>
          <w:sz w:val="28"/>
          <w:szCs w:val="28"/>
        </w:rPr>
        <w:tab/>
      </w:r>
      <w:r w:rsidR="00772C97" w:rsidRPr="009C49F2">
        <w:rPr>
          <w:color w:val="auto"/>
          <w:sz w:val="28"/>
          <w:szCs w:val="28"/>
        </w:rPr>
        <w:t>По состоянию на 3</w:t>
      </w:r>
      <w:r w:rsidR="0030469B" w:rsidRPr="009C49F2">
        <w:rPr>
          <w:color w:val="auto"/>
          <w:sz w:val="28"/>
          <w:szCs w:val="28"/>
        </w:rPr>
        <w:t>0</w:t>
      </w:r>
      <w:r w:rsidR="00772C97" w:rsidRPr="009C49F2">
        <w:rPr>
          <w:color w:val="auto"/>
          <w:sz w:val="28"/>
          <w:szCs w:val="28"/>
        </w:rPr>
        <w:t>.0</w:t>
      </w:r>
      <w:r w:rsidR="0030469B" w:rsidRPr="009C49F2">
        <w:rPr>
          <w:color w:val="auto"/>
          <w:sz w:val="28"/>
          <w:szCs w:val="28"/>
        </w:rPr>
        <w:t>6</w:t>
      </w:r>
      <w:r w:rsidR="008161B4">
        <w:rPr>
          <w:color w:val="auto"/>
          <w:sz w:val="28"/>
          <w:szCs w:val="28"/>
        </w:rPr>
        <w:t>.2022</w:t>
      </w:r>
      <w:r w:rsidR="00772C97" w:rsidRPr="009C49F2">
        <w:rPr>
          <w:color w:val="auto"/>
          <w:sz w:val="28"/>
          <w:szCs w:val="28"/>
        </w:rPr>
        <w:t xml:space="preserve"> года сеть муниципальных дошкольных образовательных учрежд</w:t>
      </w:r>
      <w:r w:rsidR="001C206B">
        <w:rPr>
          <w:color w:val="auto"/>
          <w:sz w:val="28"/>
          <w:szCs w:val="28"/>
        </w:rPr>
        <w:t>ений включает 9</w:t>
      </w:r>
      <w:r w:rsidR="00772C97" w:rsidRPr="009C49F2">
        <w:rPr>
          <w:color w:val="auto"/>
          <w:sz w:val="28"/>
          <w:szCs w:val="28"/>
        </w:rPr>
        <w:t xml:space="preserve"> учреждений, </w:t>
      </w:r>
      <w:r w:rsidR="009F4993">
        <w:rPr>
          <w:rFonts w:eastAsia="Times New Roman"/>
          <w:color w:val="auto"/>
          <w:sz w:val="28"/>
          <w:szCs w:val="28"/>
        </w:rPr>
        <w:t>в которых 108</w:t>
      </w:r>
      <w:r w:rsidR="00695946" w:rsidRPr="009C49F2">
        <w:rPr>
          <w:rFonts w:eastAsia="Times New Roman"/>
          <w:color w:val="auto"/>
          <w:sz w:val="28"/>
          <w:szCs w:val="28"/>
        </w:rPr>
        <w:t xml:space="preserve"> групп </w:t>
      </w:r>
      <w:proofErr w:type="spellStart"/>
      <w:r w:rsidR="00695946" w:rsidRPr="009C49F2">
        <w:rPr>
          <w:rFonts w:eastAsia="Times New Roman"/>
          <w:color w:val="auto"/>
          <w:sz w:val="28"/>
          <w:szCs w:val="28"/>
        </w:rPr>
        <w:t>общеразвивающей</w:t>
      </w:r>
      <w:proofErr w:type="spellEnd"/>
      <w:r w:rsidR="009C49F2" w:rsidRPr="009C49F2">
        <w:rPr>
          <w:rFonts w:eastAsia="Times New Roman"/>
          <w:color w:val="auto"/>
          <w:sz w:val="28"/>
          <w:szCs w:val="28"/>
        </w:rPr>
        <w:t xml:space="preserve"> направленности, в том числе </w:t>
      </w:r>
      <w:r w:rsidR="009F4993">
        <w:rPr>
          <w:rFonts w:eastAsiaTheme="minorHAnsi"/>
          <w:sz w:val="28"/>
          <w:szCs w:val="28"/>
          <w:lang w:eastAsia="en-US"/>
        </w:rPr>
        <w:t>9</w:t>
      </w:r>
      <w:r w:rsidR="00843FBA" w:rsidRPr="00843FBA">
        <w:rPr>
          <w:rFonts w:eastAsiaTheme="minorHAnsi"/>
          <w:sz w:val="28"/>
          <w:szCs w:val="28"/>
          <w:lang w:eastAsia="en-US"/>
        </w:rPr>
        <w:t xml:space="preserve"> групп комбинированной направленности</w:t>
      </w:r>
      <w:r w:rsidR="009F4993">
        <w:rPr>
          <w:rFonts w:eastAsiaTheme="minorHAnsi"/>
          <w:sz w:val="28"/>
          <w:szCs w:val="28"/>
          <w:lang w:eastAsia="en-US"/>
        </w:rPr>
        <w:t xml:space="preserve"> от 3-х лет</w:t>
      </w:r>
      <w:r w:rsidR="00695946" w:rsidRPr="009C49F2">
        <w:rPr>
          <w:rFonts w:eastAsia="Times New Roman"/>
          <w:color w:val="auto"/>
          <w:sz w:val="28"/>
          <w:szCs w:val="28"/>
        </w:rPr>
        <w:t xml:space="preserve">. Общая численность детей, получающих дошкольное образование </w:t>
      </w:r>
      <w:r w:rsidR="0030469B" w:rsidRPr="009C49F2">
        <w:rPr>
          <w:rFonts w:eastAsia="Times New Roman"/>
          <w:color w:val="auto"/>
          <w:sz w:val="28"/>
          <w:szCs w:val="28"/>
        </w:rPr>
        <w:t>–</w:t>
      </w:r>
      <w:r w:rsidR="00695946" w:rsidRPr="009C49F2">
        <w:rPr>
          <w:rFonts w:eastAsia="Times New Roman"/>
          <w:color w:val="auto"/>
          <w:sz w:val="28"/>
          <w:szCs w:val="28"/>
        </w:rPr>
        <w:t xml:space="preserve"> 2</w:t>
      </w:r>
      <w:r w:rsidR="0030469B" w:rsidRPr="009C49F2">
        <w:rPr>
          <w:rFonts w:eastAsia="Times New Roman"/>
          <w:color w:val="auto"/>
          <w:sz w:val="28"/>
          <w:szCs w:val="28"/>
        </w:rPr>
        <w:t xml:space="preserve"> </w:t>
      </w:r>
      <w:r w:rsidR="009F4993">
        <w:rPr>
          <w:rFonts w:eastAsia="Times New Roman"/>
          <w:color w:val="auto"/>
          <w:sz w:val="28"/>
          <w:szCs w:val="28"/>
        </w:rPr>
        <w:t>475</w:t>
      </w:r>
      <w:r w:rsidR="00695946" w:rsidRPr="009C49F2">
        <w:rPr>
          <w:rFonts w:eastAsia="Times New Roman"/>
          <w:color w:val="auto"/>
          <w:sz w:val="28"/>
          <w:szCs w:val="28"/>
        </w:rPr>
        <w:t xml:space="preserve"> человек</w:t>
      </w:r>
      <w:r w:rsidR="009F4993">
        <w:rPr>
          <w:rFonts w:eastAsia="Times New Roman"/>
          <w:color w:val="auto"/>
          <w:sz w:val="28"/>
          <w:szCs w:val="28"/>
        </w:rPr>
        <w:t>, из них 15 детей-инвалидов</w:t>
      </w:r>
      <w:r w:rsidR="00695946" w:rsidRPr="009C49F2">
        <w:rPr>
          <w:rFonts w:eastAsia="Times New Roman"/>
          <w:color w:val="auto"/>
          <w:sz w:val="28"/>
          <w:szCs w:val="28"/>
        </w:rPr>
        <w:t>.</w:t>
      </w:r>
    </w:p>
    <w:p w:rsidR="00623663" w:rsidRPr="00E31C47" w:rsidRDefault="00623663" w:rsidP="00623663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E31C47">
        <w:rPr>
          <w:color w:val="000000"/>
          <w:sz w:val="28"/>
          <w:szCs w:val="28"/>
        </w:rPr>
        <w:t>Доступность дошкольного образования для детей</w:t>
      </w:r>
      <w:r>
        <w:rPr>
          <w:color w:val="000000"/>
          <w:sz w:val="28"/>
          <w:szCs w:val="28"/>
        </w:rPr>
        <w:t xml:space="preserve"> </w:t>
      </w:r>
      <w:r w:rsidRPr="00E31C4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E31C47">
        <w:rPr>
          <w:color w:val="000000"/>
          <w:sz w:val="28"/>
          <w:szCs w:val="28"/>
        </w:rPr>
        <w:t>полуто</w:t>
      </w:r>
      <w:r w:rsidR="00833483">
        <w:rPr>
          <w:color w:val="000000"/>
          <w:sz w:val="28"/>
          <w:szCs w:val="28"/>
        </w:rPr>
        <w:t xml:space="preserve">ра лет является стопроцентной. </w:t>
      </w:r>
      <w:r w:rsidRPr="00E31C47">
        <w:rPr>
          <w:color w:val="000000"/>
          <w:sz w:val="28"/>
          <w:szCs w:val="28"/>
        </w:rPr>
        <w:t>Желающие родители имеют возможность определить своих детей в</w:t>
      </w:r>
      <w:r>
        <w:rPr>
          <w:color w:val="000000"/>
          <w:sz w:val="28"/>
          <w:szCs w:val="28"/>
        </w:rPr>
        <w:t xml:space="preserve"> ДОО в</w:t>
      </w:r>
      <w:r w:rsidRPr="00E31C47">
        <w:rPr>
          <w:color w:val="000000"/>
          <w:sz w:val="28"/>
          <w:szCs w:val="28"/>
        </w:rPr>
        <w:t xml:space="preserve"> возрасте от одного года.</w:t>
      </w:r>
    </w:p>
    <w:p w:rsidR="00623663" w:rsidRPr="00B84FB4" w:rsidRDefault="00623663" w:rsidP="00623663">
      <w:pPr>
        <w:ind w:firstLine="709"/>
        <w:jc w:val="both"/>
        <w:rPr>
          <w:sz w:val="28"/>
          <w:szCs w:val="28"/>
        </w:rPr>
      </w:pPr>
      <w:r w:rsidRPr="00E31C47">
        <w:rPr>
          <w:sz w:val="28"/>
          <w:szCs w:val="28"/>
        </w:rPr>
        <w:t>В связи с ликвидацией очередности в ДОО</w:t>
      </w:r>
      <w:r>
        <w:rPr>
          <w:sz w:val="28"/>
          <w:szCs w:val="28"/>
        </w:rPr>
        <w:t>,</w:t>
      </w:r>
      <w:r w:rsidRPr="00E31C47">
        <w:rPr>
          <w:sz w:val="28"/>
          <w:szCs w:val="28"/>
        </w:rPr>
        <w:t xml:space="preserve"> в городе </w:t>
      </w:r>
      <w:proofErr w:type="gramStart"/>
      <w:r w:rsidRPr="00E31C47">
        <w:rPr>
          <w:sz w:val="28"/>
          <w:szCs w:val="28"/>
        </w:rPr>
        <w:t>Радужный</w:t>
      </w:r>
      <w:proofErr w:type="gramEnd"/>
      <w:r w:rsidRPr="00E31C47">
        <w:rPr>
          <w:sz w:val="28"/>
          <w:szCs w:val="28"/>
        </w:rPr>
        <w:t xml:space="preserve"> услуги ин</w:t>
      </w:r>
      <w:r w:rsidR="0080737A">
        <w:rPr>
          <w:sz w:val="28"/>
          <w:szCs w:val="28"/>
        </w:rPr>
        <w:t xml:space="preserve">дивидуальных предпринимателей, </w:t>
      </w:r>
      <w:r w:rsidRPr="00E31C47">
        <w:rPr>
          <w:sz w:val="28"/>
          <w:szCs w:val="28"/>
        </w:rPr>
        <w:t xml:space="preserve">«семейные группы» в сфере дошкольного </w:t>
      </w:r>
      <w:r w:rsidRPr="00B84FB4">
        <w:rPr>
          <w:sz w:val="28"/>
          <w:szCs w:val="28"/>
        </w:rPr>
        <w:t xml:space="preserve">образования не пользуются спросом, и открытие их не планируется. </w:t>
      </w:r>
    </w:p>
    <w:p w:rsidR="00B76F5D" w:rsidRDefault="00772C97" w:rsidP="00B76F5D">
      <w:pPr>
        <w:ind w:firstLine="720"/>
        <w:contextualSpacing/>
        <w:jc w:val="both"/>
        <w:rPr>
          <w:sz w:val="28"/>
          <w:szCs w:val="28"/>
        </w:rPr>
      </w:pPr>
      <w:r w:rsidRPr="009C49F2">
        <w:rPr>
          <w:sz w:val="28"/>
          <w:szCs w:val="28"/>
        </w:rPr>
        <w:t>Сеть общеобразовательных организаций, реализующих программы начального общего, осно</w:t>
      </w:r>
      <w:r w:rsidR="0091781E">
        <w:rPr>
          <w:sz w:val="28"/>
          <w:szCs w:val="28"/>
        </w:rPr>
        <w:t xml:space="preserve">вного общего и среднего общего </w:t>
      </w:r>
      <w:r w:rsidRPr="009C49F2">
        <w:rPr>
          <w:sz w:val="28"/>
          <w:szCs w:val="28"/>
        </w:rPr>
        <w:t xml:space="preserve">образования включает 6 учреждений. В школах города обучаются </w:t>
      </w:r>
      <w:r w:rsidR="009F4993">
        <w:rPr>
          <w:sz w:val="28"/>
          <w:szCs w:val="28"/>
        </w:rPr>
        <w:t>5 517</w:t>
      </w:r>
      <w:r w:rsidRPr="009C49F2">
        <w:rPr>
          <w:sz w:val="28"/>
          <w:szCs w:val="28"/>
        </w:rPr>
        <w:t xml:space="preserve"> учащихся. </w:t>
      </w:r>
    </w:p>
    <w:p w:rsidR="00B76F5D" w:rsidRPr="00B76F5D" w:rsidRDefault="00B76F5D" w:rsidP="00B76F5D">
      <w:pPr>
        <w:ind w:firstLine="720"/>
        <w:contextualSpacing/>
        <w:jc w:val="both"/>
        <w:rPr>
          <w:sz w:val="28"/>
          <w:szCs w:val="28"/>
        </w:rPr>
      </w:pPr>
      <w:r w:rsidRPr="00B76F5D">
        <w:rPr>
          <w:sz w:val="28"/>
          <w:szCs w:val="28"/>
        </w:rPr>
        <w:t xml:space="preserve">В первую смену обучаются 63% обучающихся (66% учащихся 1-4 классов). </w:t>
      </w:r>
      <w:proofErr w:type="gramStart"/>
      <w:r w:rsidRPr="00B76F5D">
        <w:rPr>
          <w:sz w:val="28"/>
          <w:szCs w:val="28"/>
        </w:rPr>
        <w:t xml:space="preserve">Уменьшение доли обучающихся в первую смену </w:t>
      </w:r>
      <w:r w:rsidR="001B130A">
        <w:rPr>
          <w:sz w:val="28"/>
          <w:szCs w:val="28"/>
        </w:rPr>
        <w:t xml:space="preserve">по сравнению с </w:t>
      </w:r>
      <w:r w:rsidRPr="00B76F5D">
        <w:rPr>
          <w:sz w:val="28"/>
          <w:szCs w:val="28"/>
        </w:rPr>
        <w:t xml:space="preserve"> 2020 год</w:t>
      </w:r>
      <w:r w:rsidR="001B130A">
        <w:rPr>
          <w:sz w:val="28"/>
          <w:szCs w:val="28"/>
        </w:rPr>
        <w:t>ом</w:t>
      </w:r>
      <w:r w:rsidRPr="00B76F5D">
        <w:rPr>
          <w:sz w:val="28"/>
          <w:szCs w:val="28"/>
        </w:rPr>
        <w:t xml:space="preserve"> связано с необходимостью соблюдения ограничений в связи с вступлением в силу Постановления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Pr="00B76F5D">
        <w:rPr>
          <w:sz w:val="28"/>
          <w:szCs w:val="28"/>
        </w:rPr>
        <w:t xml:space="preserve"> распространения новой </w:t>
      </w:r>
      <w:proofErr w:type="spellStart"/>
      <w:r w:rsidRPr="00B76F5D">
        <w:rPr>
          <w:sz w:val="28"/>
          <w:szCs w:val="28"/>
        </w:rPr>
        <w:t>коронавирусной</w:t>
      </w:r>
      <w:proofErr w:type="spellEnd"/>
      <w:r w:rsidRPr="00B76F5D">
        <w:rPr>
          <w:sz w:val="28"/>
          <w:szCs w:val="28"/>
        </w:rPr>
        <w:t xml:space="preserve"> инфекции (COVID-19)». Увеличение количества обучающихся во вторую смену является временным фактором, продиктованным исключительно мерами защиты здоровья учеников, учителей, родителей. К прежним условиям обучения образовательные организации вернутся при стабилизации эпидемиологической ситуации и отмены </w:t>
      </w:r>
      <w:proofErr w:type="gramStart"/>
      <w:r w:rsidRPr="00B76F5D">
        <w:rPr>
          <w:sz w:val="28"/>
          <w:szCs w:val="28"/>
        </w:rPr>
        <w:t>действия</w:t>
      </w:r>
      <w:proofErr w:type="gramEnd"/>
      <w:r w:rsidRPr="00B76F5D">
        <w:rPr>
          <w:sz w:val="28"/>
          <w:szCs w:val="28"/>
        </w:rPr>
        <w:t xml:space="preserve"> ограничительных мер.</w:t>
      </w:r>
    </w:p>
    <w:p w:rsidR="00772C97" w:rsidRDefault="00772C97" w:rsidP="00B76F5D">
      <w:pPr>
        <w:pStyle w:val="Default"/>
        <w:spacing w:line="247" w:lineRule="auto"/>
        <w:ind w:firstLine="709"/>
        <w:jc w:val="both"/>
        <w:rPr>
          <w:sz w:val="28"/>
          <w:szCs w:val="28"/>
        </w:rPr>
      </w:pPr>
      <w:r w:rsidRPr="005149EA">
        <w:rPr>
          <w:sz w:val="28"/>
          <w:szCs w:val="28"/>
        </w:rPr>
        <w:t>Обеспеченность местами в общеобразовательных организациях города составила 7</w:t>
      </w:r>
      <w:r w:rsidR="00623663" w:rsidRPr="005149EA">
        <w:rPr>
          <w:sz w:val="28"/>
          <w:szCs w:val="28"/>
        </w:rPr>
        <w:t>0,5</w:t>
      </w:r>
      <w:r w:rsidRPr="005149EA">
        <w:rPr>
          <w:sz w:val="28"/>
          <w:szCs w:val="28"/>
        </w:rPr>
        <w:t xml:space="preserve">%, в детских дошкольных образовательных организациях – </w:t>
      </w:r>
      <w:r w:rsidR="00623663" w:rsidRPr="005149EA">
        <w:rPr>
          <w:sz w:val="28"/>
          <w:szCs w:val="28"/>
        </w:rPr>
        <w:t>91,2</w:t>
      </w:r>
      <w:r w:rsidRPr="005149EA">
        <w:rPr>
          <w:sz w:val="28"/>
          <w:szCs w:val="28"/>
        </w:rPr>
        <w:t>%.</w:t>
      </w:r>
    </w:p>
    <w:p w:rsidR="002330D2" w:rsidRDefault="002330D2" w:rsidP="00843FBA">
      <w:pPr>
        <w:pStyle w:val="31"/>
        <w:spacing w:after="0" w:line="247" w:lineRule="auto"/>
        <w:ind w:left="0" w:firstLine="709"/>
        <w:jc w:val="both"/>
        <w:rPr>
          <w:sz w:val="28"/>
          <w:szCs w:val="28"/>
        </w:rPr>
      </w:pPr>
      <w:r w:rsidRPr="009C49F2">
        <w:rPr>
          <w:sz w:val="28"/>
          <w:szCs w:val="28"/>
        </w:rPr>
        <w:lastRenderedPageBreak/>
        <w:t>По состоянию на 30.06</w:t>
      </w:r>
      <w:r>
        <w:rPr>
          <w:sz w:val="28"/>
          <w:szCs w:val="28"/>
        </w:rPr>
        <w:t>.2022</w:t>
      </w:r>
      <w:r w:rsidRPr="009C49F2">
        <w:rPr>
          <w:sz w:val="28"/>
          <w:szCs w:val="28"/>
        </w:rPr>
        <w:t xml:space="preserve"> года сеть</w:t>
      </w:r>
      <w:r w:rsidRPr="00535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535681">
        <w:rPr>
          <w:sz w:val="28"/>
          <w:szCs w:val="28"/>
        </w:rPr>
        <w:t xml:space="preserve">дополнительного образования детей </w:t>
      </w:r>
      <w:r>
        <w:rPr>
          <w:sz w:val="28"/>
          <w:szCs w:val="28"/>
        </w:rPr>
        <w:t xml:space="preserve">включает </w:t>
      </w:r>
      <w:r w:rsidRPr="00535681">
        <w:rPr>
          <w:sz w:val="28"/>
          <w:szCs w:val="28"/>
        </w:rPr>
        <w:t xml:space="preserve">2 автономные организации. Общая численность </w:t>
      </w:r>
      <w:proofErr w:type="gramStart"/>
      <w:r w:rsidRPr="00535681">
        <w:rPr>
          <w:sz w:val="28"/>
          <w:szCs w:val="28"/>
        </w:rPr>
        <w:t>детей, получающих дополнительное образование составляет</w:t>
      </w:r>
      <w:proofErr w:type="gramEnd"/>
      <w:r w:rsidRPr="00535681">
        <w:rPr>
          <w:sz w:val="28"/>
          <w:szCs w:val="28"/>
        </w:rPr>
        <w:t xml:space="preserve"> 1670 человек</w:t>
      </w:r>
      <w:r>
        <w:rPr>
          <w:sz w:val="28"/>
          <w:szCs w:val="28"/>
        </w:rPr>
        <w:t>.</w:t>
      </w:r>
    </w:p>
    <w:p w:rsidR="00B76F5D" w:rsidRPr="00B76F5D" w:rsidRDefault="00B76F5D" w:rsidP="00B76F5D">
      <w:pPr>
        <w:ind w:firstLine="720"/>
        <w:contextualSpacing/>
        <w:jc w:val="both"/>
        <w:rPr>
          <w:sz w:val="28"/>
          <w:szCs w:val="28"/>
        </w:rPr>
      </w:pPr>
      <w:r w:rsidRPr="00B76F5D">
        <w:rPr>
          <w:sz w:val="28"/>
          <w:szCs w:val="28"/>
        </w:rPr>
        <w:t xml:space="preserve">Для реализации программ дополнительного образования используются учебные кабинеты с автоматизированными рабочими местами обучающихся и педагогических работников, помещения для занятий учебно-исследовательской и проектной деятельностью, моделированием и техническим творчеством, лаборатории и мастерские, студии и хореографические залы для занятий музыкой, хореографией и изобразительным искусством. Также для организации учебного процесса в системе дополнительного образования задействованы информационно-библиотечные центры с рабочими зонами, оборудованными читальными залами, </w:t>
      </w:r>
      <w:proofErr w:type="spellStart"/>
      <w:r w:rsidRPr="00B76F5D">
        <w:rPr>
          <w:sz w:val="28"/>
          <w:szCs w:val="28"/>
        </w:rPr>
        <w:t>медиатекой</w:t>
      </w:r>
      <w:proofErr w:type="spellEnd"/>
      <w:r w:rsidRPr="00B76F5D">
        <w:rPr>
          <w:sz w:val="28"/>
          <w:szCs w:val="28"/>
        </w:rPr>
        <w:t xml:space="preserve">, актовые и спортивные залы, спортивные площадки, тиры, бассейны. </w:t>
      </w:r>
    </w:p>
    <w:p w:rsidR="00B76F5D" w:rsidRDefault="00B76F5D" w:rsidP="00B76F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D0D0D"/>
          <w:sz w:val="28"/>
          <w:szCs w:val="28"/>
        </w:rPr>
      </w:pPr>
      <w:r w:rsidRPr="00B76F5D">
        <w:rPr>
          <w:color w:val="0D0D0D"/>
          <w:sz w:val="28"/>
          <w:szCs w:val="28"/>
        </w:rPr>
        <w:t xml:space="preserve">Доступность дополнительного образования у различных поставщиков услуг обеспечивается через систему персонифицированного финансирования дополнительного образования. В рамках системы </w:t>
      </w:r>
      <w:proofErr w:type="gramStart"/>
      <w:r w:rsidRPr="00B76F5D">
        <w:rPr>
          <w:color w:val="0D0D0D"/>
          <w:sz w:val="28"/>
          <w:szCs w:val="28"/>
        </w:rPr>
        <w:t>обучающимся</w:t>
      </w:r>
      <w:proofErr w:type="gramEnd"/>
      <w:r w:rsidRPr="00B76F5D">
        <w:rPr>
          <w:color w:val="0D0D0D"/>
          <w:sz w:val="28"/>
          <w:szCs w:val="28"/>
        </w:rPr>
        <w:t xml:space="preserve"> выдаются, сертификаты дополнительного образования. Общее число выданных сертификатов составляет 7889. В 1 полугодии 2022 года в системе персонифицированного финансирования работают 2 учреждения, подведомственные управлению образования (МАУ ДО ЦТР «Детвора», МАУ </w:t>
      </w:r>
      <w:proofErr w:type="gramStart"/>
      <w:r w:rsidRPr="00B76F5D">
        <w:rPr>
          <w:color w:val="0D0D0D"/>
          <w:sz w:val="28"/>
          <w:szCs w:val="28"/>
        </w:rPr>
        <w:t>ДО</w:t>
      </w:r>
      <w:proofErr w:type="gramEnd"/>
      <w:r w:rsidRPr="00B76F5D">
        <w:rPr>
          <w:color w:val="0D0D0D"/>
          <w:sz w:val="28"/>
          <w:szCs w:val="28"/>
        </w:rPr>
        <w:t xml:space="preserve"> «</w:t>
      </w:r>
      <w:proofErr w:type="gramStart"/>
      <w:r w:rsidRPr="00B76F5D">
        <w:rPr>
          <w:color w:val="0D0D0D"/>
          <w:sz w:val="28"/>
          <w:szCs w:val="28"/>
        </w:rPr>
        <w:t>Компьютерная</w:t>
      </w:r>
      <w:proofErr w:type="gramEnd"/>
      <w:r w:rsidRPr="00B76F5D">
        <w:rPr>
          <w:color w:val="0D0D0D"/>
          <w:sz w:val="28"/>
          <w:szCs w:val="28"/>
        </w:rPr>
        <w:t xml:space="preserve"> школа»), учреждение, находящееся в ведомстве Департамента образования и науки Ханты-Мансийского автономного </w:t>
      </w:r>
      <w:proofErr w:type="spellStart"/>
      <w:r w:rsidRPr="00B76F5D">
        <w:rPr>
          <w:color w:val="0D0D0D"/>
          <w:sz w:val="28"/>
          <w:szCs w:val="28"/>
        </w:rPr>
        <w:t>округа-Югры</w:t>
      </w:r>
      <w:proofErr w:type="spellEnd"/>
      <w:r w:rsidRPr="00B76F5D">
        <w:rPr>
          <w:color w:val="0D0D0D"/>
          <w:sz w:val="28"/>
          <w:szCs w:val="28"/>
        </w:rPr>
        <w:t xml:space="preserve"> -</w:t>
      </w:r>
      <w:r w:rsidR="00E4225D">
        <w:rPr>
          <w:color w:val="0D0D0D"/>
          <w:sz w:val="28"/>
          <w:szCs w:val="28"/>
        </w:rPr>
        <w:t xml:space="preserve"> обособленное подразделение АУ «</w:t>
      </w:r>
      <w:r w:rsidRPr="00B76F5D">
        <w:rPr>
          <w:color w:val="0D0D0D"/>
          <w:sz w:val="28"/>
          <w:szCs w:val="28"/>
        </w:rPr>
        <w:t>Региональный молодежный центр</w:t>
      </w:r>
      <w:r w:rsidR="00E4225D">
        <w:rPr>
          <w:color w:val="0D0D0D"/>
          <w:sz w:val="28"/>
          <w:szCs w:val="28"/>
        </w:rPr>
        <w:t>» (Детский технопарк «</w:t>
      </w:r>
      <w:proofErr w:type="spellStart"/>
      <w:r w:rsidRPr="00B76F5D">
        <w:rPr>
          <w:color w:val="0D0D0D"/>
          <w:sz w:val="28"/>
          <w:szCs w:val="28"/>
        </w:rPr>
        <w:t>Кванториум</w:t>
      </w:r>
      <w:proofErr w:type="spellEnd"/>
      <w:r w:rsidR="00E4225D">
        <w:rPr>
          <w:color w:val="0D0D0D"/>
          <w:sz w:val="28"/>
          <w:szCs w:val="28"/>
        </w:rPr>
        <w:t>»</w:t>
      </w:r>
      <w:r w:rsidRPr="00B76F5D">
        <w:rPr>
          <w:color w:val="0D0D0D"/>
          <w:sz w:val="28"/>
          <w:szCs w:val="28"/>
        </w:rPr>
        <w:t xml:space="preserve">) и ЧОУ ВУЦ «Нефтяник» ДПО. По сертификатам ПФДО в 1 полугодии 2022 года обучилось 715 детей в возрасте 5-18 лет, что составляет 9,6%. </w:t>
      </w:r>
    </w:p>
    <w:p w:rsidR="00B76F5D" w:rsidRPr="00B76F5D" w:rsidRDefault="00B76F5D" w:rsidP="00B76F5D">
      <w:pPr>
        <w:ind w:firstLine="700"/>
        <w:contextualSpacing/>
        <w:jc w:val="both"/>
        <w:rPr>
          <w:sz w:val="28"/>
          <w:szCs w:val="28"/>
        </w:rPr>
      </w:pPr>
      <w:r w:rsidRPr="00B76F5D">
        <w:rPr>
          <w:sz w:val="28"/>
          <w:szCs w:val="28"/>
        </w:rPr>
        <w:t>В рамках реализации регионального проекта «Патриотическое воспитание граждан Российской Федерации» (Ханты-Мансийский автономный округ –</w:t>
      </w:r>
      <w:r w:rsidR="004E7DCD">
        <w:rPr>
          <w:sz w:val="28"/>
          <w:szCs w:val="28"/>
        </w:rPr>
        <w:t xml:space="preserve"> </w:t>
      </w:r>
      <w:proofErr w:type="spellStart"/>
      <w:r w:rsidRPr="00B76F5D">
        <w:rPr>
          <w:sz w:val="28"/>
          <w:szCs w:val="28"/>
        </w:rPr>
        <w:t>Югра</w:t>
      </w:r>
      <w:proofErr w:type="spellEnd"/>
      <w:r w:rsidRPr="00B76F5D">
        <w:rPr>
          <w:sz w:val="28"/>
          <w:szCs w:val="28"/>
        </w:rPr>
        <w:t>) во всех образовательных организациях разработаны программы воспитания, в которые включен комплекс мероприятий по гражданско-патриотическому, военно-патриотическому и духовно-нравственному воспитанию.</w:t>
      </w:r>
    </w:p>
    <w:p w:rsidR="00B76F5D" w:rsidRPr="00B76F5D" w:rsidRDefault="00B76F5D" w:rsidP="00B76F5D">
      <w:pPr>
        <w:ind w:firstLine="700"/>
        <w:contextualSpacing/>
        <w:jc w:val="both"/>
        <w:rPr>
          <w:sz w:val="28"/>
          <w:szCs w:val="28"/>
        </w:rPr>
      </w:pPr>
      <w:r w:rsidRPr="00B76F5D">
        <w:rPr>
          <w:sz w:val="28"/>
          <w:szCs w:val="28"/>
        </w:rPr>
        <w:t>Количество вовлеченной молодёжи города в патриотические мероприятия составило 4918 человек, всего вовлеченных граждан в систему патриотического воспитания в отчетном периоде 2022 года составляет   9810 человек.</w:t>
      </w:r>
    </w:p>
    <w:p w:rsidR="00B76F5D" w:rsidRPr="00B21F97" w:rsidRDefault="00B76F5D" w:rsidP="00B76F5D">
      <w:pPr>
        <w:ind w:firstLine="700"/>
        <w:contextualSpacing/>
        <w:jc w:val="both"/>
        <w:rPr>
          <w:sz w:val="28"/>
          <w:szCs w:val="28"/>
        </w:rPr>
      </w:pPr>
      <w:r w:rsidRPr="00B21F97">
        <w:rPr>
          <w:sz w:val="28"/>
          <w:szCs w:val="28"/>
        </w:rPr>
        <w:t>Численность обучающихся, вовлеченных в деятельность общественных объединений на базе образовательных организаций общего образования в 1 полугодии 2022 года составила 3</w:t>
      </w:r>
      <w:r w:rsidR="001B130A">
        <w:rPr>
          <w:sz w:val="28"/>
          <w:szCs w:val="28"/>
        </w:rPr>
        <w:t xml:space="preserve"> </w:t>
      </w:r>
      <w:r w:rsidRPr="00B21F97">
        <w:rPr>
          <w:sz w:val="28"/>
          <w:szCs w:val="28"/>
        </w:rPr>
        <w:t>698 человек.</w:t>
      </w:r>
    </w:p>
    <w:p w:rsidR="00B76F5D" w:rsidRPr="00B21F97" w:rsidRDefault="00B76F5D" w:rsidP="00B76F5D">
      <w:pPr>
        <w:ind w:firstLine="700"/>
        <w:contextualSpacing/>
        <w:jc w:val="both"/>
        <w:rPr>
          <w:sz w:val="28"/>
          <w:szCs w:val="28"/>
        </w:rPr>
      </w:pPr>
      <w:r w:rsidRPr="00B21F97">
        <w:rPr>
          <w:sz w:val="28"/>
          <w:szCs w:val="28"/>
        </w:rPr>
        <w:t xml:space="preserve">В рамках реализации проекта «Социальная активность» обучающиеся и молодежь </w:t>
      </w:r>
      <w:proofErr w:type="spellStart"/>
      <w:r w:rsidRPr="00B21F97">
        <w:rPr>
          <w:sz w:val="28"/>
          <w:szCs w:val="28"/>
        </w:rPr>
        <w:t>города</w:t>
      </w:r>
      <w:proofErr w:type="gramStart"/>
      <w:r w:rsidRPr="00B21F97">
        <w:rPr>
          <w:sz w:val="28"/>
          <w:szCs w:val="28"/>
        </w:rPr>
        <w:t>,</w:t>
      </w:r>
      <w:r w:rsidR="00B21F97" w:rsidRPr="00B21F97">
        <w:rPr>
          <w:sz w:val="28"/>
          <w:szCs w:val="28"/>
        </w:rPr>
        <w:t>к</w:t>
      </w:r>
      <w:proofErr w:type="gramEnd"/>
      <w:r w:rsidRPr="00B21F97">
        <w:rPr>
          <w:sz w:val="28"/>
          <w:szCs w:val="28"/>
        </w:rPr>
        <w:t>оличество</w:t>
      </w:r>
      <w:proofErr w:type="spellEnd"/>
      <w:r w:rsidRPr="00B21F97">
        <w:rPr>
          <w:sz w:val="28"/>
          <w:szCs w:val="28"/>
        </w:rPr>
        <w:t xml:space="preserve"> молодых людей в возрасте 14 – 30 лет, вовлеченных в реализуемые проекты и программы в сфере выявления, поддержки и развития способностей инициативной, творческой и талантливой молодежи, поддержки талантливой молодежи в 1 полугодии 2022 года составил 3215 человек. Доля молодежи, задействованной в мероприятиях творческой направленности, от общего числа молодежи в городе Радужный – 26%. </w:t>
      </w:r>
      <w:r w:rsidRPr="00B21F97">
        <w:rPr>
          <w:sz w:val="28"/>
          <w:szCs w:val="28"/>
        </w:rPr>
        <w:lastRenderedPageBreak/>
        <w:t xml:space="preserve">Численность молодежи, задействованной в мероприятиях по вовлечению в творческую деятельность </w:t>
      </w:r>
      <w:r w:rsidR="001B130A">
        <w:rPr>
          <w:sz w:val="28"/>
          <w:szCs w:val="28"/>
        </w:rPr>
        <w:t>–</w:t>
      </w:r>
      <w:r w:rsidRPr="00B21F97">
        <w:rPr>
          <w:sz w:val="28"/>
          <w:szCs w:val="28"/>
        </w:rPr>
        <w:t xml:space="preserve"> 3</w:t>
      </w:r>
      <w:r w:rsidR="001B130A">
        <w:rPr>
          <w:sz w:val="28"/>
          <w:szCs w:val="28"/>
        </w:rPr>
        <w:t xml:space="preserve"> </w:t>
      </w:r>
      <w:r w:rsidRPr="00B21F97">
        <w:rPr>
          <w:sz w:val="28"/>
          <w:szCs w:val="28"/>
        </w:rPr>
        <w:t xml:space="preserve">274 человека. </w:t>
      </w:r>
    </w:p>
    <w:p w:rsidR="00B76F5D" w:rsidRPr="00B76F5D" w:rsidRDefault="00B76F5D" w:rsidP="00B76F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D0D0D"/>
          <w:sz w:val="28"/>
          <w:szCs w:val="28"/>
        </w:rPr>
      </w:pPr>
    </w:p>
    <w:p w:rsidR="00B76F5D" w:rsidRDefault="00AE1A98" w:rsidP="00AE1A98">
      <w:pPr>
        <w:pStyle w:val="31"/>
        <w:spacing w:after="0" w:line="247" w:lineRule="auto"/>
        <w:ind w:left="0" w:firstLine="709"/>
        <w:jc w:val="center"/>
        <w:rPr>
          <w:b/>
          <w:i/>
          <w:sz w:val="28"/>
          <w:szCs w:val="28"/>
        </w:rPr>
      </w:pPr>
      <w:r w:rsidRPr="00AE1A98">
        <w:rPr>
          <w:b/>
          <w:i/>
          <w:sz w:val="28"/>
          <w:szCs w:val="28"/>
        </w:rPr>
        <w:t>Культура и искусство</w:t>
      </w:r>
    </w:p>
    <w:p w:rsidR="00AE1A98" w:rsidRPr="00AE1A98" w:rsidRDefault="00AE1A98" w:rsidP="00AE1A98">
      <w:pPr>
        <w:pStyle w:val="31"/>
        <w:spacing w:after="0" w:line="247" w:lineRule="auto"/>
        <w:ind w:left="0" w:firstLine="709"/>
        <w:jc w:val="center"/>
        <w:rPr>
          <w:b/>
          <w:i/>
          <w:sz w:val="28"/>
          <w:szCs w:val="28"/>
        </w:rPr>
      </w:pPr>
    </w:p>
    <w:p w:rsidR="00772C97" w:rsidRPr="007F2E8C" w:rsidRDefault="00772C97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F13C2A">
        <w:rPr>
          <w:b/>
          <w:sz w:val="28"/>
          <w:szCs w:val="28"/>
        </w:rPr>
        <w:t>Сфера культуры</w:t>
      </w:r>
      <w:r w:rsidRPr="00F13C2A">
        <w:rPr>
          <w:sz w:val="28"/>
          <w:szCs w:val="28"/>
        </w:rPr>
        <w:t xml:space="preserve"> города</w:t>
      </w:r>
      <w:r w:rsidRPr="007F2E8C">
        <w:rPr>
          <w:sz w:val="28"/>
          <w:szCs w:val="28"/>
        </w:rPr>
        <w:t xml:space="preserve"> представлена </w:t>
      </w:r>
      <w:r>
        <w:rPr>
          <w:sz w:val="28"/>
          <w:szCs w:val="28"/>
        </w:rPr>
        <w:t>клубным</w:t>
      </w:r>
      <w:r w:rsidRPr="007F2E8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7F2E8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АУК «Дворец культуры «Нефтяник». </w:t>
      </w:r>
      <w:r w:rsidRPr="007F2E8C">
        <w:rPr>
          <w:sz w:val="28"/>
          <w:szCs w:val="28"/>
        </w:rPr>
        <w:t>Библиотечное обслуживание жителей города осуществляет БУК «Библиотечно-музейный центр», которое состоит из центральн</w:t>
      </w:r>
      <w:r w:rsidR="005149EA">
        <w:rPr>
          <w:sz w:val="28"/>
          <w:szCs w:val="28"/>
        </w:rPr>
        <w:t xml:space="preserve">ой библиотеки и 2-х филиалов и </w:t>
      </w:r>
      <w:r w:rsidRPr="007F2E8C">
        <w:rPr>
          <w:sz w:val="28"/>
          <w:szCs w:val="28"/>
        </w:rPr>
        <w:t>эколого-этнографического музея.</w:t>
      </w:r>
    </w:p>
    <w:p w:rsidR="00772C97" w:rsidRPr="007F2E8C" w:rsidRDefault="00772C97" w:rsidP="00157610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7F2E8C">
        <w:rPr>
          <w:sz w:val="28"/>
          <w:szCs w:val="28"/>
        </w:rPr>
        <w:t xml:space="preserve">Обеспеченность населения учреждениями культурно - </w:t>
      </w:r>
      <w:proofErr w:type="spellStart"/>
      <w:r w:rsidRPr="007F2E8C">
        <w:rPr>
          <w:sz w:val="28"/>
          <w:szCs w:val="28"/>
        </w:rPr>
        <w:t>досуговог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типа составляет</w:t>
      </w:r>
      <w:r w:rsidR="007759D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7F2E8C">
        <w:rPr>
          <w:sz w:val="28"/>
          <w:szCs w:val="28"/>
        </w:rPr>
        <w:t xml:space="preserve">%. Обеспеченность населения библиотеками </w:t>
      </w:r>
      <w:r>
        <w:rPr>
          <w:sz w:val="28"/>
          <w:szCs w:val="28"/>
        </w:rPr>
        <w:t>–</w:t>
      </w:r>
      <w:r w:rsidRPr="007F2E8C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7F2E8C">
        <w:rPr>
          <w:sz w:val="28"/>
          <w:szCs w:val="28"/>
        </w:rPr>
        <w:t xml:space="preserve">0% к нормативу, музеями </w:t>
      </w:r>
      <w:r>
        <w:rPr>
          <w:sz w:val="28"/>
          <w:szCs w:val="28"/>
        </w:rPr>
        <w:t>–</w:t>
      </w:r>
      <w:r w:rsidRPr="007F2E8C">
        <w:rPr>
          <w:sz w:val="28"/>
          <w:szCs w:val="28"/>
        </w:rPr>
        <w:t xml:space="preserve"> 50%.</w:t>
      </w:r>
    </w:p>
    <w:p w:rsidR="007759D6" w:rsidRPr="007759D6" w:rsidRDefault="00623663" w:rsidP="00623663">
      <w:pPr>
        <w:ind w:firstLine="709"/>
        <w:jc w:val="both"/>
        <w:rPr>
          <w:sz w:val="28"/>
          <w:szCs w:val="28"/>
        </w:rPr>
      </w:pPr>
      <w:r w:rsidRPr="007759D6">
        <w:rPr>
          <w:sz w:val="28"/>
          <w:szCs w:val="28"/>
        </w:rPr>
        <w:t>С целью реализации творческих способностей горожан организована работа 4</w:t>
      </w:r>
      <w:r w:rsidR="00DC0EB5">
        <w:rPr>
          <w:sz w:val="28"/>
          <w:szCs w:val="28"/>
        </w:rPr>
        <w:t>1</w:t>
      </w:r>
      <w:r w:rsidRPr="007759D6">
        <w:rPr>
          <w:sz w:val="28"/>
          <w:szCs w:val="28"/>
        </w:rPr>
        <w:t xml:space="preserve"> клубн</w:t>
      </w:r>
      <w:r w:rsidR="00DC0EB5">
        <w:rPr>
          <w:sz w:val="28"/>
          <w:szCs w:val="28"/>
        </w:rPr>
        <w:t>ого</w:t>
      </w:r>
      <w:r w:rsidRPr="007759D6">
        <w:rPr>
          <w:sz w:val="28"/>
          <w:szCs w:val="28"/>
        </w:rPr>
        <w:t xml:space="preserve"> формировани</w:t>
      </w:r>
      <w:r w:rsidR="00DC0EB5">
        <w:rPr>
          <w:sz w:val="28"/>
          <w:szCs w:val="28"/>
        </w:rPr>
        <w:t>я</w:t>
      </w:r>
      <w:r w:rsidRPr="007759D6">
        <w:rPr>
          <w:sz w:val="28"/>
          <w:szCs w:val="28"/>
        </w:rPr>
        <w:t xml:space="preserve"> с общим количеством участников</w:t>
      </w:r>
      <w:r w:rsidR="0013048D">
        <w:rPr>
          <w:sz w:val="28"/>
          <w:szCs w:val="28"/>
        </w:rPr>
        <w:t xml:space="preserve"> 481 человек, из них 22 клубных</w:t>
      </w:r>
      <w:r w:rsidRPr="007759D6">
        <w:rPr>
          <w:sz w:val="28"/>
          <w:szCs w:val="28"/>
        </w:rPr>
        <w:t xml:space="preserve"> ф</w:t>
      </w:r>
      <w:r w:rsidR="0013048D">
        <w:rPr>
          <w:sz w:val="28"/>
          <w:szCs w:val="28"/>
        </w:rPr>
        <w:t>ормирований</w:t>
      </w:r>
      <w:r w:rsidR="007759D6" w:rsidRPr="007759D6">
        <w:rPr>
          <w:sz w:val="28"/>
          <w:szCs w:val="28"/>
        </w:rPr>
        <w:t xml:space="preserve"> для детей до 14 лет.</w:t>
      </w:r>
    </w:p>
    <w:p w:rsidR="00623663" w:rsidRPr="007759D6" w:rsidRDefault="007759D6" w:rsidP="00623663">
      <w:pPr>
        <w:ind w:firstLine="709"/>
        <w:jc w:val="both"/>
        <w:rPr>
          <w:sz w:val="28"/>
          <w:szCs w:val="28"/>
        </w:rPr>
      </w:pPr>
      <w:r w:rsidRPr="007759D6">
        <w:rPr>
          <w:sz w:val="28"/>
          <w:szCs w:val="28"/>
        </w:rPr>
        <w:t xml:space="preserve">Шесть </w:t>
      </w:r>
      <w:r w:rsidR="00623663" w:rsidRPr="007759D6">
        <w:rPr>
          <w:sz w:val="28"/>
          <w:szCs w:val="28"/>
        </w:rPr>
        <w:t>художественных коллективов учреждения имеют звание «Образцовый художественный коллектив»</w:t>
      </w:r>
      <w:r w:rsidRPr="007759D6">
        <w:rPr>
          <w:sz w:val="28"/>
          <w:szCs w:val="28"/>
        </w:rPr>
        <w:t xml:space="preserve"> и один коллектив – звание «Народный художественный коллектив».</w:t>
      </w:r>
      <w:r w:rsidR="00623663" w:rsidRPr="007759D6">
        <w:rPr>
          <w:sz w:val="28"/>
          <w:szCs w:val="28"/>
        </w:rPr>
        <w:t xml:space="preserve"> </w:t>
      </w:r>
    </w:p>
    <w:p w:rsidR="00623663" w:rsidRPr="007759D6" w:rsidRDefault="00623663" w:rsidP="009A33E3">
      <w:pPr>
        <w:ind w:firstLine="709"/>
        <w:jc w:val="both"/>
        <w:rPr>
          <w:sz w:val="28"/>
          <w:szCs w:val="28"/>
        </w:rPr>
      </w:pPr>
      <w:r w:rsidRPr="007759D6">
        <w:rPr>
          <w:sz w:val="28"/>
          <w:szCs w:val="28"/>
        </w:rPr>
        <w:t>Для удовлетворения культурных потребностей горожан и их творческой самореализации продолжено проведение городских праздников, представлений, конкурсов и фест</w:t>
      </w:r>
      <w:r w:rsidR="0013048D">
        <w:rPr>
          <w:sz w:val="28"/>
          <w:szCs w:val="28"/>
        </w:rPr>
        <w:t>ивалей. Всего в январе-июне 2022</w:t>
      </w:r>
      <w:r w:rsidRPr="007759D6">
        <w:rPr>
          <w:sz w:val="28"/>
          <w:szCs w:val="28"/>
        </w:rPr>
        <w:t xml:space="preserve"> года культурно - </w:t>
      </w:r>
      <w:proofErr w:type="spellStart"/>
      <w:r w:rsidRPr="007759D6">
        <w:rPr>
          <w:sz w:val="28"/>
          <w:szCs w:val="28"/>
        </w:rPr>
        <w:t>досуговым</w:t>
      </w:r>
      <w:proofErr w:type="spellEnd"/>
      <w:r w:rsidRPr="007759D6">
        <w:rPr>
          <w:sz w:val="28"/>
          <w:szCs w:val="28"/>
        </w:rPr>
        <w:t xml:space="preserve"> учреждением города ДК «Нефтяник» проведено </w:t>
      </w:r>
      <w:r w:rsidR="0013048D">
        <w:rPr>
          <w:sz w:val="28"/>
          <w:szCs w:val="28"/>
        </w:rPr>
        <w:t>146</w:t>
      </w:r>
      <w:r w:rsidR="007759D6" w:rsidRPr="007759D6">
        <w:rPr>
          <w:sz w:val="28"/>
          <w:szCs w:val="28"/>
        </w:rPr>
        <w:t xml:space="preserve"> мероприятия</w:t>
      </w:r>
      <w:r w:rsidRPr="007759D6">
        <w:rPr>
          <w:sz w:val="28"/>
          <w:szCs w:val="28"/>
        </w:rPr>
        <w:t xml:space="preserve"> различной направленности, количество посетивших составило </w:t>
      </w:r>
      <w:r w:rsidR="0013048D">
        <w:rPr>
          <w:sz w:val="28"/>
          <w:szCs w:val="28"/>
        </w:rPr>
        <w:t>55</w:t>
      </w:r>
      <w:r w:rsidR="00F0152C">
        <w:rPr>
          <w:sz w:val="28"/>
          <w:szCs w:val="28"/>
        </w:rPr>
        <w:t xml:space="preserve"> </w:t>
      </w:r>
      <w:r w:rsidR="0013048D">
        <w:rPr>
          <w:sz w:val="28"/>
          <w:szCs w:val="28"/>
        </w:rPr>
        <w:t>961</w:t>
      </w:r>
      <w:r w:rsidRPr="007759D6">
        <w:rPr>
          <w:sz w:val="28"/>
          <w:szCs w:val="28"/>
        </w:rPr>
        <w:t xml:space="preserve"> человек.</w:t>
      </w:r>
    </w:p>
    <w:p w:rsidR="009A33E3" w:rsidRPr="00AE1A98" w:rsidRDefault="009A33E3" w:rsidP="009A33E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>Показатель посещения библиотек в 1 полугодии</w:t>
      </w:r>
      <w:r w:rsidR="004E7DCD">
        <w:rPr>
          <w:rFonts w:eastAsiaTheme="minorHAnsi"/>
          <w:color w:val="000000"/>
          <w:sz w:val="28"/>
          <w:szCs w:val="28"/>
          <w:lang w:eastAsia="en-US"/>
        </w:rPr>
        <w:t xml:space="preserve"> 2022 года составляет 63156 человек</w:t>
      </w:r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 xml:space="preserve">, из них число обращений к </w:t>
      </w:r>
      <w:proofErr w:type="spellStart"/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>веб-сайту</w:t>
      </w:r>
      <w:proofErr w:type="spellEnd"/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 xml:space="preserve"> БУК «БМЦ» – 7017</w:t>
      </w:r>
      <w:r w:rsidR="00AE1A9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913A61" w:rsidRPr="004A368E">
        <w:rPr>
          <w:sz w:val="28"/>
          <w:szCs w:val="28"/>
        </w:rPr>
        <w:t xml:space="preserve">За отчетный период пользователями библиотек стали </w:t>
      </w:r>
      <w:r w:rsidR="0013048D">
        <w:rPr>
          <w:sz w:val="28"/>
          <w:szCs w:val="28"/>
        </w:rPr>
        <w:t>6</w:t>
      </w:r>
      <w:r w:rsidR="00211F18">
        <w:rPr>
          <w:sz w:val="28"/>
          <w:szCs w:val="28"/>
        </w:rPr>
        <w:t> </w:t>
      </w:r>
      <w:r w:rsidR="0013048D">
        <w:rPr>
          <w:sz w:val="28"/>
          <w:szCs w:val="28"/>
        </w:rPr>
        <w:t>997</w:t>
      </w:r>
      <w:r w:rsidR="004A368E" w:rsidRPr="004A368E">
        <w:rPr>
          <w:sz w:val="28"/>
          <w:szCs w:val="28"/>
        </w:rPr>
        <w:t xml:space="preserve"> </w:t>
      </w:r>
      <w:r w:rsidR="00913A61" w:rsidRPr="004A368E">
        <w:rPr>
          <w:sz w:val="28"/>
          <w:szCs w:val="28"/>
        </w:rPr>
        <w:t>человек, из них дети до 14 лет –</w:t>
      </w:r>
      <w:r w:rsidR="00211F18">
        <w:rPr>
          <w:sz w:val="28"/>
          <w:szCs w:val="28"/>
        </w:rPr>
        <w:t xml:space="preserve"> </w:t>
      </w:r>
      <w:r w:rsidR="0013048D">
        <w:rPr>
          <w:sz w:val="28"/>
          <w:szCs w:val="28"/>
        </w:rPr>
        <w:t>2</w:t>
      </w:r>
      <w:r w:rsidR="00211F18">
        <w:rPr>
          <w:sz w:val="28"/>
          <w:szCs w:val="28"/>
        </w:rPr>
        <w:t> </w:t>
      </w:r>
      <w:r w:rsidR="0013048D">
        <w:rPr>
          <w:sz w:val="28"/>
          <w:szCs w:val="28"/>
        </w:rPr>
        <w:t>923</w:t>
      </w:r>
      <w:r w:rsidR="004A368E" w:rsidRPr="004A368E">
        <w:rPr>
          <w:sz w:val="28"/>
          <w:szCs w:val="28"/>
        </w:rPr>
        <w:t xml:space="preserve"> </w:t>
      </w:r>
      <w:r w:rsidR="00913A61" w:rsidRPr="004A368E">
        <w:rPr>
          <w:sz w:val="28"/>
          <w:szCs w:val="28"/>
        </w:rPr>
        <w:t>человек</w:t>
      </w:r>
      <w:r w:rsidR="00AE1A98">
        <w:rPr>
          <w:sz w:val="28"/>
          <w:szCs w:val="28"/>
        </w:rPr>
        <w:t>,</w:t>
      </w:r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 xml:space="preserve"> молодежь от 15 до 30 лет – 1336 чел</w:t>
      </w:r>
      <w:r w:rsidR="00830101">
        <w:rPr>
          <w:rFonts w:eastAsiaTheme="minorHAnsi"/>
          <w:color w:val="000000"/>
          <w:sz w:val="28"/>
          <w:szCs w:val="28"/>
          <w:lang w:eastAsia="en-US"/>
        </w:rPr>
        <w:t>овек</w:t>
      </w:r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>, старшее поколение – 879 чел</w:t>
      </w:r>
      <w:r w:rsidR="00830101">
        <w:rPr>
          <w:rFonts w:eastAsiaTheme="minorHAnsi"/>
          <w:color w:val="000000"/>
          <w:sz w:val="28"/>
          <w:szCs w:val="28"/>
          <w:lang w:eastAsia="en-US"/>
        </w:rPr>
        <w:t>овек</w:t>
      </w:r>
      <w:r w:rsidR="00AE1A98" w:rsidRPr="00AE1A98">
        <w:rPr>
          <w:rFonts w:eastAsiaTheme="minorHAnsi"/>
          <w:color w:val="000000"/>
          <w:sz w:val="28"/>
          <w:szCs w:val="28"/>
          <w:lang w:eastAsia="en-US"/>
        </w:rPr>
        <w:t>.</w:t>
      </w:r>
      <w:r w:rsidR="00913A61" w:rsidRPr="004A368E">
        <w:rPr>
          <w:sz w:val="28"/>
          <w:szCs w:val="28"/>
        </w:rPr>
        <w:t xml:space="preserve"> </w:t>
      </w:r>
      <w:r w:rsidRPr="00AE1A98">
        <w:rPr>
          <w:rFonts w:eastAsiaTheme="minorHAnsi"/>
          <w:color w:val="000000"/>
          <w:sz w:val="28"/>
          <w:szCs w:val="28"/>
          <w:lang w:eastAsia="en-US"/>
        </w:rPr>
        <w:t>Количество выданных документов на различных носителях – 109</w:t>
      </w:r>
      <w:r w:rsidR="0083010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E1A98">
        <w:rPr>
          <w:rFonts w:eastAsiaTheme="minorHAnsi"/>
          <w:color w:val="000000"/>
          <w:sz w:val="28"/>
          <w:szCs w:val="28"/>
          <w:lang w:eastAsia="en-US"/>
        </w:rPr>
        <w:t xml:space="preserve">350 экземпляров. </w:t>
      </w:r>
    </w:p>
    <w:p w:rsidR="00913A61" w:rsidRPr="007759D6" w:rsidRDefault="00913A61" w:rsidP="009A33E3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4A368E">
        <w:rPr>
          <w:sz w:val="28"/>
          <w:szCs w:val="28"/>
        </w:rPr>
        <w:t xml:space="preserve">Процент охвата населения библиотечным обслуживанием составляет </w:t>
      </w:r>
      <w:r w:rsidR="0013048D">
        <w:rPr>
          <w:sz w:val="28"/>
          <w:szCs w:val="28"/>
        </w:rPr>
        <w:t>16</w:t>
      </w:r>
      <w:r w:rsidR="00211F18">
        <w:rPr>
          <w:sz w:val="28"/>
          <w:szCs w:val="28"/>
        </w:rPr>
        <w:t>,0</w:t>
      </w:r>
      <w:r w:rsidRPr="004A368E">
        <w:rPr>
          <w:sz w:val="28"/>
          <w:szCs w:val="28"/>
        </w:rPr>
        <w:t>%.</w:t>
      </w:r>
    </w:p>
    <w:p w:rsidR="004B3849" w:rsidRDefault="004B3849" w:rsidP="00830101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4B3849">
        <w:rPr>
          <w:sz w:val="28"/>
          <w:szCs w:val="28"/>
        </w:rPr>
        <w:t>За отчетный п</w:t>
      </w:r>
      <w:r w:rsidR="0013048D">
        <w:rPr>
          <w:sz w:val="28"/>
          <w:szCs w:val="28"/>
        </w:rPr>
        <w:t>ериод 2022 года библиотеками проведено 566</w:t>
      </w:r>
      <w:r w:rsidRPr="004B3849">
        <w:rPr>
          <w:sz w:val="28"/>
          <w:szCs w:val="28"/>
        </w:rPr>
        <w:t xml:space="preserve"> мероприятий, из них д</w:t>
      </w:r>
      <w:r w:rsidR="00211F18">
        <w:rPr>
          <w:sz w:val="28"/>
          <w:szCs w:val="28"/>
        </w:rPr>
        <w:t>ля д</w:t>
      </w:r>
      <w:r w:rsidR="0013048D">
        <w:rPr>
          <w:sz w:val="28"/>
          <w:szCs w:val="28"/>
        </w:rPr>
        <w:t>етей до 14 лет – 301</w:t>
      </w:r>
      <w:r w:rsidRPr="004B3849">
        <w:rPr>
          <w:sz w:val="28"/>
          <w:szCs w:val="28"/>
        </w:rPr>
        <w:t>, которые посетило</w:t>
      </w:r>
      <w:r>
        <w:rPr>
          <w:sz w:val="28"/>
          <w:szCs w:val="28"/>
        </w:rPr>
        <w:t xml:space="preserve"> </w:t>
      </w:r>
      <w:r w:rsidR="0013048D">
        <w:rPr>
          <w:sz w:val="28"/>
          <w:szCs w:val="28"/>
        </w:rPr>
        <w:t>11</w:t>
      </w:r>
      <w:r w:rsidR="00211F18">
        <w:rPr>
          <w:sz w:val="28"/>
          <w:szCs w:val="28"/>
        </w:rPr>
        <w:t> </w:t>
      </w:r>
      <w:r w:rsidR="0013048D">
        <w:rPr>
          <w:sz w:val="28"/>
          <w:szCs w:val="28"/>
        </w:rPr>
        <w:t>337</w:t>
      </w:r>
      <w:r w:rsidR="00DC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из них </w:t>
      </w:r>
      <w:r w:rsidRPr="007759D6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7759D6">
        <w:rPr>
          <w:sz w:val="28"/>
          <w:szCs w:val="28"/>
        </w:rPr>
        <w:t xml:space="preserve"> до 14 лет</w:t>
      </w:r>
      <w:r>
        <w:rPr>
          <w:sz w:val="28"/>
          <w:szCs w:val="28"/>
        </w:rPr>
        <w:t xml:space="preserve"> –</w:t>
      </w:r>
      <w:r w:rsidR="0013048D">
        <w:rPr>
          <w:sz w:val="28"/>
          <w:szCs w:val="28"/>
        </w:rPr>
        <w:t>8</w:t>
      </w:r>
      <w:r w:rsidR="00211F18">
        <w:rPr>
          <w:sz w:val="28"/>
          <w:szCs w:val="28"/>
        </w:rPr>
        <w:t> </w:t>
      </w:r>
      <w:r w:rsidR="0013048D">
        <w:rPr>
          <w:sz w:val="28"/>
          <w:szCs w:val="28"/>
        </w:rPr>
        <w:t>201</w:t>
      </w:r>
      <w:r w:rsidR="00DC0EB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AE1A98" w:rsidRPr="00AE1A98" w:rsidRDefault="00AE1A98" w:rsidP="0083010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E1A98">
        <w:rPr>
          <w:rFonts w:eastAsiaTheme="minorHAnsi"/>
          <w:color w:val="000000"/>
          <w:sz w:val="28"/>
          <w:szCs w:val="28"/>
          <w:lang w:eastAsia="en-US"/>
        </w:rPr>
        <w:t xml:space="preserve">По запросам пользователей выполнено справок и предоставлено </w:t>
      </w:r>
      <w:r w:rsidR="00830101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AE1A98">
        <w:rPr>
          <w:rFonts w:eastAsiaTheme="minorHAnsi"/>
          <w:color w:val="000000"/>
          <w:sz w:val="28"/>
          <w:szCs w:val="28"/>
          <w:lang w:eastAsia="en-US"/>
        </w:rPr>
        <w:t xml:space="preserve">онсультаций – 13576. </w:t>
      </w:r>
    </w:p>
    <w:p w:rsidR="00AE1A98" w:rsidRDefault="00AE1A98" w:rsidP="00830101">
      <w:pPr>
        <w:spacing w:line="252" w:lineRule="auto"/>
        <w:ind w:firstLine="709"/>
        <w:jc w:val="both"/>
        <w:outlineLvl w:val="0"/>
        <w:rPr>
          <w:rFonts w:eastAsiaTheme="minorHAnsi"/>
          <w:color w:val="000000"/>
          <w:sz w:val="28"/>
          <w:szCs w:val="28"/>
          <w:lang w:eastAsia="en-US"/>
        </w:rPr>
      </w:pPr>
      <w:r w:rsidRPr="00AE1A98">
        <w:rPr>
          <w:rFonts w:eastAsiaTheme="minorHAnsi"/>
          <w:color w:val="000000"/>
          <w:sz w:val="28"/>
          <w:szCs w:val="28"/>
          <w:lang w:eastAsia="en-US"/>
        </w:rPr>
        <w:t>В 1 полугодии 2022 года библиотечный фонд увеличился на 587 экземпляров и составляет 125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E1A98">
        <w:rPr>
          <w:rFonts w:eastAsiaTheme="minorHAnsi"/>
          <w:color w:val="000000"/>
          <w:sz w:val="28"/>
          <w:szCs w:val="28"/>
          <w:lang w:eastAsia="en-US"/>
        </w:rPr>
        <w:t>549 экземпляров документов.</w:t>
      </w:r>
    </w:p>
    <w:p w:rsidR="009A33E3" w:rsidRPr="00901662" w:rsidRDefault="009A33E3" w:rsidP="00913A61">
      <w:pPr>
        <w:spacing w:line="25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библиотеках за 1 полугодие 2022 года проведено 566 мероприятий, из них для детей до 14 лет – 301, посещение которых составило 11337 чел., из них дети до 14 лет – 8201 чел.</w:t>
      </w:r>
    </w:p>
    <w:p w:rsidR="003F2DAE" w:rsidRPr="009A33E3" w:rsidRDefault="00623663" w:rsidP="003F2DAE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4B3849">
        <w:rPr>
          <w:sz w:val="28"/>
        </w:rPr>
        <w:t>Продолжает свою работу</w:t>
      </w:r>
      <w:r w:rsidRPr="004B3849">
        <w:rPr>
          <w:sz w:val="28"/>
          <w:szCs w:val="28"/>
        </w:rPr>
        <w:t xml:space="preserve"> эколого-этнографи</w:t>
      </w:r>
      <w:r w:rsidR="0013048D">
        <w:rPr>
          <w:sz w:val="28"/>
          <w:szCs w:val="28"/>
        </w:rPr>
        <w:t>ческий музей. В январе-июне 2022 года проведено</w:t>
      </w:r>
      <w:r w:rsidR="0013048D" w:rsidRPr="005B3385">
        <w:rPr>
          <w:sz w:val="28"/>
          <w:szCs w:val="28"/>
        </w:rPr>
        <w:t xml:space="preserve"> 168 мероприятий</w:t>
      </w:r>
      <w:r w:rsidR="0013048D">
        <w:rPr>
          <w:sz w:val="28"/>
          <w:szCs w:val="28"/>
        </w:rPr>
        <w:t>,</w:t>
      </w:r>
      <w:r w:rsidR="0013048D" w:rsidRPr="004B3849">
        <w:rPr>
          <w:sz w:val="28"/>
          <w:szCs w:val="28"/>
        </w:rPr>
        <w:t xml:space="preserve"> </w:t>
      </w:r>
      <w:r w:rsidR="003F2DAE">
        <w:rPr>
          <w:rFonts w:eastAsiaTheme="minorHAnsi"/>
          <w:color w:val="000000"/>
          <w:sz w:val="28"/>
          <w:szCs w:val="28"/>
          <w:lang w:eastAsia="en-US"/>
        </w:rPr>
        <w:t>э</w:t>
      </w:r>
      <w:r w:rsidR="003F2DAE" w:rsidRPr="009A33E3">
        <w:rPr>
          <w:rFonts w:eastAsiaTheme="minorHAnsi"/>
          <w:color w:val="000000"/>
          <w:sz w:val="28"/>
          <w:szCs w:val="28"/>
          <w:lang w:eastAsia="en-US"/>
        </w:rPr>
        <w:t xml:space="preserve">кскурсионных мероприятий 149; из них – обзорных экскурсий – 25, музейных уроков – 58, тематических экскурсий– 9, </w:t>
      </w:r>
      <w:r w:rsidR="003F2DAE" w:rsidRPr="009A33E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игровых мероприятий – 53, пленэров - 4. Массовых мероприятий – 2, культурно-образовательных – 1. </w:t>
      </w:r>
    </w:p>
    <w:p w:rsidR="003F2DAE" w:rsidRDefault="003F2DAE" w:rsidP="003F2DAE">
      <w:pPr>
        <w:pStyle w:val="2"/>
        <w:spacing w:line="247" w:lineRule="auto"/>
        <w:ind w:left="0" w:firstLine="709"/>
        <w:rPr>
          <w:sz w:val="28"/>
          <w:szCs w:val="28"/>
        </w:rPr>
      </w:pPr>
      <w:r w:rsidRPr="009A33E3">
        <w:rPr>
          <w:rFonts w:eastAsiaTheme="minorHAnsi"/>
          <w:color w:val="000000"/>
          <w:sz w:val="28"/>
          <w:szCs w:val="28"/>
          <w:lang w:eastAsia="en-US"/>
        </w:rPr>
        <w:t xml:space="preserve">Всего </w:t>
      </w:r>
      <w:r w:rsidR="00232F3D" w:rsidRPr="009A33E3">
        <w:rPr>
          <w:rFonts w:eastAsiaTheme="minorHAnsi"/>
          <w:color w:val="000000"/>
          <w:sz w:val="28"/>
          <w:szCs w:val="28"/>
          <w:lang w:eastAsia="en-US"/>
        </w:rPr>
        <w:t xml:space="preserve">за I полугодие 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2022 года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музе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й посетили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5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361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человек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. Из них взрослых – 1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154, школьников – 2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362, дошкольников – 1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280, студентов – 106, посетителей льготной категории (пенсионеры) – 453</w:t>
      </w:r>
      <w:r w:rsidR="00211F18">
        <w:rPr>
          <w:sz w:val="28"/>
          <w:szCs w:val="28"/>
        </w:rPr>
        <w:t xml:space="preserve">.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Количество индивидуальных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посетителей за отчетный период составило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 w:rsidR="00232F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A33E3">
        <w:rPr>
          <w:rFonts w:eastAsiaTheme="minorHAnsi"/>
          <w:color w:val="000000"/>
          <w:sz w:val="28"/>
          <w:szCs w:val="28"/>
          <w:lang w:eastAsia="en-US"/>
        </w:rPr>
        <w:t>587 человек.</w:t>
      </w:r>
    </w:p>
    <w:p w:rsidR="009A33E3" w:rsidRDefault="00211F18" w:rsidP="003F2DAE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фонде музея хранится 9 </w:t>
      </w:r>
      <w:r w:rsidR="0013048D">
        <w:rPr>
          <w:sz w:val="28"/>
          <w:szCs w:val="28"/>
        </w:rPr>
        <w:t>805</w:t>
      </w:r>
      <w:r w:rsidR="00623663" w:rsidRPr="004B3849">
        <w:rPr>
          <w:sz w:val="28"/>
          <w:szCs w:val="28"/>
        </w:rPr>
        <w:t xml:space="preserve"> единиц хранения из них, 7 </w:t>
      </w:r>
      <w:r w:rsidR="0013048D">
        <w:rPr>
          <w:sz w:val="28"/>
          <w:szCs w:val="28"/>
        </w:rPr>
        <w:t>445</w:t>
      </w:r>
      <w:r w:rsidR="00623663" w:rsidRPr="004B3849">
        <w:rPr>
          <w:sz w:val="28"/>
          <w:szCs w:val="28"/>
        </w:rPr>
        <w:t xml:space="preserve"> единиц -  предметы материальной и духовно</w:t>
      </w:r>
      <w:r w:rsidR="0013048D">
        <w:rPr>
          <w:sz w:val="28"/>
          <w:szCs w:val="28"/>
        </w:rPr>
        <w:t>й культуры основного фонда, 2</w:t>
      </w:r>
      <w:r w:rsidR="004B3849" w:rsidRPr="004B3849">
        <w:rPr>
          <w:sz w:val="28"/>
          <w:szCs w:val="28"/>
        </w:rPr>
        <w:t> </w:t>
      </w:r>
      <w:r w:rsidR="0013048D">
        <w:rPr>
          <w:sz w:val="28"/>
          <w:szCs w:val="28"/>
        </w:rPr>
        <w:t>360</w:t>
      </w:r>
      <w:r w:rsidR="004B3849" w:rsidRPr="004B3849">
        <w:rPr>
          <w:sz w:val="28"/>
          <w:szCs w:val="28"/>
        </w:rPr>
        <w:t xml:space="preserve"> </w:t>
      </w:r>
      <w:r w:rsidR="00623663" w:rsidRPr="004B3849">
        <w:rPr>
          <w:sz w:val="28"/>
          <w:szCs w:val="28"/>
        </w:rPr>
        <w:t xml:space="preserve">единиц - научно-вспомогательный фонд. За отчетный период фонд музея пополнился на </w:t>
      </w:r>
      <w:r w:rsidR="0013048D">
        <w:rPr>
          <w:sz w:val="28"/>
          <w:szCs w:val="28"/>
        </w:rPr>
        <w:t>258</w:t>
      </w:r>
      <w:r w:rsidR="00623663" w:rsidRPr="004B3849">
        <w:rPr>
          <w:sz w:val="28"/>
          <w:szCs w:val="28"/>
        </w:rPr>
        <w:t xml:space="preserve"> предмет</w:t>
      </w:r>
      <w:r w:rsidR="00BE641E">
        <w:rPr>
          <w:sz w:val="28"/>
          <w:szCs w:val="28"/>
        </w:rPr>
        <w:t>ов</w:t>
      </w:r>
      <w:r w:rsidR="00623663" w:rsidRPr="004B3849">
        <w:rPr>
          <w:sz w:val="28"/>
          <w:szCs w:val="28"/>
        </w:rPr>
        <w:t>.</w:t>
      </w:r>
    </w:p>
    <w:p w:rsidR="009A33E3" w:rsidRDefault="009A33E3" w:rsidP="00157610">
      <w:pPr>
        <w:pStyle w:val="2"/>
        <w:spacing w:line="24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 первое полугодие 2022 года в </w:t>
      </w:r>
      <w:r>
        <w:rPr>
          <w:bCs/>
          <w:sz w:val="28"/>
          <w:szCs w:val="28"/>
        </w:rPr>
        <w:t>э</w:t>
      </w:r>
      <w:r w:rsidRPr="009A33E3">
        <w:rPr>
          <w:bCs/>
          <w:sz w:val="28"/>
          <w:szCs w:val="28"/>
        </w:rPr>
        <w:t>колого-этнографическом музее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работала 21 выставка, 16 выставок организовано</w:t>
      </w:r>
      <w:r w:rsidR="00BE641E">
        <w:rPr>
          <w:sz w:val="28"/>
          <w:szCs w:val="28"/>
        </w:rPr>
        <w:t xml:space="preserve"> в </w:t>
      </w:r>
      <w:r>
        <w:rPr>
          <w:sz w:val="28"/>
          <w:szCs w:val="28"/>
        </w:rPr>
        <w:t>текущем году и 5 переходящих.</w:t>
      </w:r>
    </w:p>
    <w:p w:rsidR="009A33E3" w:rsidRDefault="009A33E3" w:rsidP="00157610">
      <w:pPr>
        <w:pStyle w:val="2"/>
        <w:spacing w:line="247" w:lineRule="auto"/>
        <w:ind w:left="0" w:firstLine="709"/>
        <w:rPr>
          <w:sz w:val="28"/>
          <w:szCs w:val="28"/>
        </w:rPr>
      </w:pPr>
    </w:p>
    <w:p w:rsidR="00AE1A98" w:rsidRPr="00B76F5D" w:rsidRDefault="00AE1A98" w:rsidP="00AE1A98">
      <w:pPr>
        <w:pStyle w:val="31"/>
        <w:spacing w:after="0" w:line="247" w:lineRule="auto"/>
        <w:ind w:left="0" w:firstLine="709"/>
        <w:jc w:val="center"/>
        <w:rPr>
          <w:sz w:val="28"/>
          <w:szCs w:val="28"/>
        </w:rPr>
      </w:pPr>
      <w:r w:rsidRPr="00A91F92">
        <w:rPr>
          <w:b/>
          <w:i/>
          <w:sz w:val="28"/>
          <w:szCs w:val="28"/>
        </w:rPr>
        <w:t>Физическая культура и спорт</w:t>
      </w:r>
    </w:p>
    <w:p w:rsidR="00AE1A98" w:rsidRPr="00B21F97" w:rsidRDefault="00AE1A98" w:rsidP="00157610">
      <w:pPr>
        <w:pStyle w:val="2"/>
        <w:spacing w:line="247" w:lineRule="auto"/>
        <w:ind w:left="0" w:firstLine="709"/>
        <w:rPr>
          <w:sz w:val="28"/>
          <w:szCs w:val="28"/>
        </w:rPr>
      </w:pPr>
    </w:p>
    <w:p w:rsidR="000E1A61" w:rsidRDefault="00772C97" w:rsidP="00157610">
      <w:pPr>
        <w:spacing w:line="247" w:lineRule="auto"/>
        <w:ind w:right="152" w:firstLine="709"/>
        <w:jc w:val="both"/>
        <w:rPr>
          <w:sz w:val="28"/>
          <w:szCs w:val="28"/>
        </w:rPr>
      </w:pPr>
      <w:r w:rsidRPr="007F2E8C">
        <w:rPr>
          <w:sz w:val="28"/>
          <w:szCs w:val="28"/>
        </w:rPr>
        <w:t>Система</w:t>
      </w:r>
      <w:r w:rsidRPr="007F2E8C">
        <w:rPr>
          <w:b/>
          <w:sz w:val="28"/>
          <w:szCs w:val="28"/>
        </w:rPr>
        <w:t xml:space="preserve"> физической культуры и спорта </w:t>
      </w:r>
      <w:r w:rsidRPr="007F2E8C">
        <w:rPr>
          <w:sz w:val="28"/>
          <w:szCs w:val="28"/>
        </w:rPr>
        <w:t>в городе включает</w:t>
      </w:r>
      <w:r w:rsidRPr="003A4A26">
        <w:rPr>
          <w:sz w:val="28"/>
          <w:szCs w:val="28"/>
        </w:rPr>
        <w:t xml:space="preserve">: </w:t>
      </w:r>
      <w:r w:rsidR="001B074B">
        <w:rPr>
          <w:sz w:val="28"/>
          <w:szCs w:val="28"/>
        </w:rPr>
        <w:t>93</w:t>
      </w:r>
      <w:r w:rsidRPr="003A4A26">
        <w:rPr>
          <w:sz w:val="28"/>
          <w:szCs w:val="28"/>
        </w:rPr>
        <w:t xml:space="preserve"> спортивных сооружения (с учетом образовательных учреждений)</w:t>
      </w:r>
      <w:r w:rsidR="00A91B69" w:rsidRPr="003A4A26">
        <w:rPr>
          <w:sz w:val="28"/>
          <w:szCs w:val="28"/>
        </w:rPr>
        <w:t>.</w:t>
      </w:r>
    </w:p>
    <w:p w:rsidR="000E1A61" w:rsidRDefault="000E1A61" w:rsidP="000E1A61">
      <w:pPr>
        <w:pStyle w:val="3"/>
        <w:spacing w:after="0" w:line="252" w:lineRule="auto"/>
        <w:ind w:firstLine="709"/>
        <w:jc w:val="both"/>
        <w:rPr>
          <w:sz w:val="28"/>
          <w:szCs w:val="28"/>
        </w:rPr>
      </w:pPr>
      <w:proofErr w:type="gramStart"/>
      <w:r w:rsidRPr="005260A3">
        <w:rPr>
          <w:sz w:val="28"/>
          <w:szCs w:val="28"/>
        </w:rPr>
        <w:t>Деятельность спортивных учреждений направлена на реализацию комплекса мер по развитию профильных видов спорта, а так же массовой физической культуры, как одного из основных средств вовлечения детей и подростков в занятия спортом, привития интереса к здоровье формирующему и здоровье сберегающему образу жизни, популяризацию видов спорта, увеличение количества отделений и занимающихся по видам спорта в спортивных школах, поддержка спорта высших достижений, проведение</w:t>
      </w:r>
      <w:proofErr w:type="gramEnd"/>
      <w:r w:rsidRPr="005260A3">
        <w:rPr>
          <w:sz w:val="28"/>
          <w:szCs w:val="28"/>
        </w:rPr>
        <w:t xml:space="preserve"> городских спортивно – массовых мероприятий, обеспечение </w:t>
      </w:r>
      <w:proofErr w:type="spellStart"/>
      <w:r w:rsidRPr="005260A3">
        <w:rPr>
          <w:sz w:val="28"/>
          <w:szCs w:val="28"/>
        </w:rPr>
        <w:t>учебно</w:t>
      </w:r>
      <w:proofErr w:type="spellEnd"/>
      <w:r w:rsidRPr="005260A3">
        <w:rPr>
          <w:sz w:val="28"/>
          <w:szCs w:val="28"/>
        </w:rPr>
        <w:t>–тренировочной и соревновательной деятельности сборных команд города по видам сп</w:t>
      </w:r>
      <w:r>
        <w:rPr>
          <w:sz w:val="28"/>
          <w:szCs w:val="28"/>
        </w:rPr>
        <w:t>орта.</w:t>
      </w:r>
    </w:p>
    <w:p w:rsidR="00772C97" w:rsidRPr="005149EA" w:rsidRDefault="00A91B69" w:rsidP="00157610">
      <w:pPr>
        <w:spacing w:line="247" w:lineRule="auto"/>
        <w:ind w:right="152" w:firstLine="709"/>
        <w:jc w:val="both"/>
        <w:rPr>
          <w:sz w:val="28"/>
          <w:szCs w:val="28"/>
        </w:rPr>
      </w:pPr>
      <w:r w:rsidRPr="005149EA">
        <w:rPr>
          <w:sz w:val="28"/>
          <w:szCs w:val="28"/>
        </w:rPr>
        <w:t>Е</w:t>
      </w:r>
      <w:r w:rsidR="00772C97" w:rsidRPr="005149EA">
        <w:rPr>
          <w:sz w:val="28"/>
          <w:szCs w:val="28"/>
        </w:rPr>
        <w:t xml:space="preserve">диновременная пропускная способность спортивных сооружений </w:t>
      </w:r>
      <w:r w:rsidRPr="005149EA">
        <w:rPr>
          <w:sz w:val="28"/>
          <w:szCs w:val="28"/>
        </w:rPr>
        <w:t xml:space="preserve">- </w:t>
      </w:r>
      <w:r w:rsidR="00BE641E">
        <w:rPr>
          <w:sz w:val="28"/>
          <w:szCs w:val="28"/>
        </w:rPr>
        <w:t xml:space="preserve">      </w:t>
      </w:r>
      <w:r w:rsidR="002D3B28">
        <w:rPr>
          <w:sz w:val="28"/>
          <w:szCs w:val="28"/>
        </w:rPr>
        <w:t>2</w:t>
      </w:r>
      <w:r w:rsidR="00772C97" w:rsidRPr="005149EA">
        <w:rPr>
          <w:sz w:val="28"/>
          <w:szCs w:val="28"/>
        </w:rPr>
        <w:t xml:space="preserve"> </w:t>
      </w:r>
      <w:r w:rsidR="002D3B28">
        <w:rPr>
          <w:sz w:val="28"/>
          <w:szCs w:val="28"/>
        </w:rPr>
        <w:t>214 человек</w:t>
      </w:r>
      <w:r w:rsidR="00772C97" w:rsidRPr="005149EA">
        <w:rPr>
          <w:sz w:val="28"/>
          <w:szCs w:val="28"/>
        </w:rPr>
        <w:t>.</w:t>
      </w:r>
    </w:p>
    <w:p w:rsidR="00772C97" w:rsidRPr="003A4A26" w:rsidRDefault="00772C97" w:rsidP="00157610">
      <w:pPr>
        <w:pStyle w:val="3"/>
        <w:spacing w:after="0" w:line="247" w:lineRule="auto"/>
        <w:ind w:firstLine="709"/>
        <w:jc w:val="both"/>
        <w:rPr>
          <w:sz w:val="28"/>
          <w:szCs w:val="28"/>
        </w:rPr>
      </w:pPr>
      <w:r w:rsidRPr="005149EA">
        <w:rPr>
          <w:sz w:val="28"/>
          <w:szCs w:val="28"/>
        </w:rPr>
        <w:t>Обеспеченность спорти</w:t>
      </w:r>
      <w:r w:rsidR="00125D21" w:rsidRPr="005149EA">
        <w:rPr>
          <w:sz w:val="28"/>
          <w:szCs w:val="28"/>
        </w:rPr>
        <w:t>вными сооружениями составила</w:t>
      </w:r>
      <w:r w:rsidR="004D0560">
        <w:rPr>
          <w:sz w:val="28"/>
          <w:szCs w:val="28"/>
        </w:rPr>
        <w:t xml:space="preserve"> 39,3</w:t>
      </w:r>
      <w:r w:rsidRPr="005149EA">
        <w:rPr>
          <w:sz w:val="28"/>
          <w:szCs w:val="28"/>
        </w:rPr>
        <w:t>% к нормативу, физкул</w:t>
      </w:r>
      <w:r w:rsidR="004D0560">
        <w:rPr>
          <w:sz w:val="28"/>
          <w:szCs w:val="28"/>
        </w:rPr>
        <w:t>ьтурно-спортивными залами – 64</w:t>
      </w:r>
      <w:r w:rsidR="0030469B" w:rsidRPr="005149EA">
        <w:rPr>
          <w:sz w:val="28"/>
          <w:szCs w:val="28"/>
        </w:rPr>
        <w:t>,</w:t>
      </w:r>
      <w:r w:rsidR="004D0560">
        <w:rPr>
          <w:sz w:val="28"/>
          <w:szCs w:val="28"/>
        </w:rPr>
        <w:t>7%, бассейнами - 15</w:t>
      </w:r>
      <w:r w:rsidRPr="005149EA">
        <w:rPr>
          <w:sz w:val="28"/>
          <w:szCs w:val="28"/>
        </w:rPr>
        <w:t>,</w:t>
      </w:r>
      <w:r w:rsidR="004D0560">
        <w:rPr>
          <w:sz w:val="28"/>
          <w:szCs w:val="28"/>
        </w:rPr>
        <w:t>4</w:t>
      </w:r>
      <w:r w:rsidRPr="005149EA">
        <w:rPr>
          <w:sz w:val="28"/>
          <w:szCs w:val="28"/>
        </w:rPr>
        <w:t>%.</w:t>
      </w:r>
    </w:p>
    <w:p w:rsidR="00913A61" w:rsidRDefault="00913A61" w:rsidP="00913A61">
      <w:pPr>
        <w:spacing w:line="252" w:lineRule="auto"/>
        <w:ind w:right="152" w:firstLine="709"/>
        <w:jc w:val="both"/>
        <w:rPr>
          <w:sz w:val="28"/>
          <w:szCs w:val="28"/>
        </w:rPr>
      </w:pPr>
      <w:r w:rsidRPr="003A4A26">
        <w:rPr>
          <w:sz w:val="28"/>
          <w:szCs w:val="28"/>
        </w:rPr>
        <w:t>В</w:t>
      </w:r>
      <w:r w:rsidR="00C854A7">
        <w:rPr>
          <w:sz w:val="28"/>
          <w:szCs w:val="28"/>
        </w:rPr>
        <w:t xml:space="preserve">сего в </w:t>
      </w:r>
      <w:r w:rsidR="004D0560">
        <w:rPr>
          <w:sz w:val="28"/>
          <w:szCs w:val="28"/>
        </w:rPr>
        <w:t>городе в январе-июне 2022</w:t>
      </w:r>
      <w:r w:rsidRPr="003A4A26">
        <w:rPr>
          <w:sz w:val="28"/>
          <w:szCs w:val="28"/>
        </w:rPr>
        <w:t xml:space="preserve"> года культивировалось </w:t>
      </w:r>
      <w:r w:rsidR="004D0560">
        <w:rPr>
          <w:sz w:val="28"/>
          <w:szCs w:val="28"/>
        </w:rPr>
        <w:t>19</w:t>
      </w:r>
      <w:r w:rsidRPr="003A4A26">
        <w:rPr>
          <w:sz w:val="28"/>
          <w:szCs w:val="28"/>
        </w:rPr>
        <w:t xml:space="preserve"> видов спорта.</w:t>
      </w:r>
    </w:p>
    <w:p w:rsidR="007640D2" w:rsidRDefault="007640D2" w:rsidP="007640D2">
      <w:pPr>
        <w:pStyle w:val="21"/>
        <w:spacing w:after="0" w:line="247" w:lineRule="auto"/>
        <w:ind w:firstLine="709"/>
        <w:jc w:val="both"/>
        <w:rPr>
          <w:sz w:val="28"/>
          <w:szCs w:val="28"/>
        </w:rPr>
      </w:pPr>
      <w:r w:rsidRPr="00EE0690">
        <w:rPr>
          <w:sz w:val="28"/>
          <w:szCs w:val="28"/>
        </w:rPr>
        <w:t xml:space="preserve">За </w:t>
      </w:r>
      <w:r w:rsidR="004D0560">
        <w:rPr>
          <w:sz w:val="28"/>
          <w:szCs w:val="28"/>
        </w:rPr>
        <w:t>1 полугодие 2022</w:t>
      </w:r>
      <w:r w:rsidRPr="00EE069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E0690">
        <w:rPr>
          <w:sz w:val="28"/>
          <w:szCs w:val="28"/>
        </w:rPr>
        <w:t xml:space="preserve"> учреждениями, подведомственными </w:t>
      </w:r>
      <w:proofErr w:type="spellStart"/>
      <w:r w:rsidR="00BE641E">
        <w:rPr>
          <w:sz w:val="28"/>
          <w:szCs w:val="28"/>
        </w:rPr>
        <w:t>УКСиМП</w:t>
      </w:r>
      <w:proofErr w:type="spellEnd"/>
      <w:r w:rsidRPr="00EE0690">
        <w:rPr>
          <w:sz w:val="28"/>
          <w:szCs w:val="28"/>
        </w:rPr>
        <w:t xml:space="preserve">, было </w:t>
      </w:r>
      <w:r w:rsidRPr="005149EA">
        <w:rPr>
          <w:sz w:val="28"/>
          <w:szCs w:val="28"/>
        </w:rPr>
        <w:t xml:space="preserve">проведено </w:t>
      </w:r>
      <w:r w:rsidR="004D0560">
        <w:rPr>
          <w:sz w:val="28"/>
          <w:szCs w:val="28"/>
        </w:rPr>
        <w:t>220</w:t>
      </w:r>
      <w:r w:rsidRPr="005149EA">
        <w:rPr>
          <w:sz w:val="28"/>
          <w:szCs w:val="28"/>
        </w:rPr>
        <w:t xml:space="preserve"> спортивно–массовых мероприятий, в которых приняло участие </w:t>
      </w:r>
      <w:r w:rsidR="00B26F93" w:rsidRPr="00B26F93">
        <w:rPr>
          <w:sz w:val="28"/>
          <w:szCs w:val="28"/>
        </w:rPr>
        <w:t>6</w:t>
      </w:r>
      <w:r w:rsidR="005149EA" w:rsidRPr="00B26F93">
        <w:rPr>
          <w:sz w:val="28"/>
          <w:szCs w:val="28"/>
        </w:rPr>
        <w:t> </w:t>
      </w:r>
      <w:r w:rsidR="00B26F93" w:rsidRPr="00B26F93">
        <w:rPr>
          <w:sz w:val="28"/>
          <w:szCs w:val="28"/>
        </w:rPr>
        <w:t>176</w:t>
      </w:r>
      <w:r w:rsidRPr="00B26F93">
        <w:rPr>
          <w:sz w:val="28"/>
          <w:szCs w:val="28"/>
        </w:rPr>
        <w:t xml:space="preserve"> человек 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из них: выездные – </w:t>
      </w:r>
      <w:r w:rsidR="000E1A61" w:rsidRPr="000E1A61">
        <w:rPr>
          <w:rFonts w:eastAsiaTheme="minorHAnsi"/>
          <w:bCs/>
          <w:color w:val="000000"/>
          <w:sz w:val="28"/>
          <w:szCs w:val="28"/>
          <w:lang w:eastAsia="en-US"/>
        </w:rPr>
        <w:t xml:space="preserve">676 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человек, городские (включая </w:t>
      </w:r>
      <w:proofErr w:type="spellStart"/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>онлайн</w:t>
      </w:r>
      <w:proofErr w:type="spellEnd"/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 мероприятия: мастер-классы, зарядки, </w:t>
      </w:r>
      <w:proofErr w:type="spellStart"/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>флэшмобы</w:t>
      </w:r>
      <w:proofErr w:type="spellEnd"/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, лагеря) – </w:t>
      </w:r>
      <w:r w:rsidR="000E1A61" w:rsidRPr="000E1A61">
        <w:rPr>
          <w:rFonts w:eastAsiaTheme="minorHAnsi"/>
          <w:bCs/>
          <w:color w:val="000000"/>
          <w:sz w:val="28"/>
          <w:szCs w:val="28"/>
          <w:lang w:eastAsia="en-US"/>
        </w:rPr>
        <w:t xml:space="preserve">5500 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человека. </w:t>
      </w:r>
      <w:proofErr w:type="gramStart"/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Завоевано на соревнованиях - </w:t>
      </w:r>
      <w:r w:rsidR="000E1A61" w:rsidRPr="000E1A61">
        <w:rPr>
          <w:rFonts w:eastAsiaTheme="minorHAnsi"/>
          <w:bCs/>
          <w:color w:val="000000"/>
          <w:sz w:val="28"/>
          <w:szCs w:val="28"/>
          <w:lang w:eastAsia="en-US"/>
        </w:rPr>
        <w:t xml:space="preserve">283 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медали, из них: на региональных - </w:t>
      </w:r>
      <w:r w:rsidR="000E1A61" w:rsidRPr="000E1A61">
        <w:rPr>
          <w:rFonts w:eastAsiaTheme="minorHAnsi"/>
          <w:bCs/>
          <w:color w:val="000000"/>
          <w:sz w:val="28"/>
          <w:szCs w:val="28"/>
          <w:lang w:eastAsia="en-US"/>
        </w:rPr>
        <w:t xml:space="preserve">232 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медали, на межрегиональных – </w:t>
      </w:r>
      <w:r w:rsidR="000E1A61" w:rsidRPr="000E1A61">
        <w:rPr>
          <w:rFonts w:eastAsiaTheme="minorHAnsi"/>
          <w:bCs/>
          <w:color w:val="000000"/>
          <w:sz w:val="28"/>
          <w:szCs w:val="28"/>
          <w:lang w:eastAsia="en-US"/>
        </w:rPr>
        <w:t>29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, на всероссийских – </w:t>
      </w:r>
      <w:r w:rsidR="000E1A61" w:rsidRPr="000E1A61">
        <w:rPr>
          <w:rFonts w:eastAsiaTheme="minorHAnsi"/>
          <w:bCs/>
          <w:color w:val="000000"/>
          <w:sz w:val="28"/>
          <w:szCs w:val="28"/>
          <w:lang w:eastAsia="en-US"/>
        </w:rPr>
        <w:t>22</w:t>
      </w:r>
      <w:r w:rsidR="000E1A61" w:rsidRPr="000E1A61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0E1A61">
        <w:rPr>
          <w:sz w:val="28"/>
          <w:szCs w:val="28"/>
        </w:rPr>
        <w:t>(</w:t>
      </w:r>
      <w:r w:rsidR="004D0560" w:rsidRPr="000E1A61">
        <w:rPr>
          <w:sz w:val="28"/>
          <w:szCs w:val="28"/>
        </w:rPr>
        <w:t>январь–июнь 2021 года – 195</w:t>
      </w:r>
      <w:r w:rsidRPr="000E1A61">
        <w:rPr>
          <w:sz w:val="28"/>
          <w:szCs w:val="28"/>
        </w:rPr>
        <w:t xml:space="preserve"> мероприятий, количество участников – </w:t>
      </w:r>
      <w:r w:rsidR="004D0560" w:rsidRPr="000E1A61">
        <w:rPr>
          <w:sz w:val="28"/>
          <w:szCs w:val="28"/>
        </w:rPr>
        <w:t>7</w:t>
      </w:r>
      <w:r w:rsidR="00C854A7" w:rsidRPr="000E1A61">
        <w:rPr>
          <w:sz w:val="28"/>
          <w:szCs w:val="28"/>
        </w:rPr>
        <w:t> </w:t>
      </w:r>
      <w:r w:rsidR="004D0560" w:rsidRPr="000E1A61">
        <w:rPr>
          <w:sz w:val="28"/>
          <w:szCs w:val="28"/>
        </w:rPr>
        <w:t>094</w:t>
      </w:r>
      <w:r w:rsidRPr="000E1A61">
        <w:rPr>
          <w:sz w:val="28"/>
          <w:szCs w:val="28"/>
        </w:rPr>
        <w:t xml:space="preserve"> человек</w:t>
      </w:r>
      <w:r w:rsidRPr="00EE0690">
        <w:rPr>
          <w:sz w:val="28"/>
          <w:szCs w:val="28"/>
        </w:rPr>
        <w:t xml:space="preserve">). </w:t>
      </w:r>
      <w:proofErr w:type="gramEnd"/>
    </w:p>
    <w:p w:rsidR="000E1A61" w:rsidRPr="000E1A61" w:rsidRDefault="000E1A61" w:rsidP="000E1A6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В спортивных учреждениях, подведомственных управлению культуры, спорта и молодежной политики администрации города </w:t>
      </w:r>
      <w:proofErr w:type="gramStart"/>
      <w:r w:rsidRPr="000E1A61">
        <w:rPr>
          <w:rFonts w:eastAsiaTheme="minorHAnsi"/>
          <w:color w:val="000000"/>
          <w:sz w:val="28"/>
          <w:szCs w:val="28"/>
          <w:lang w:eastAsia="en-US"/>
        </w:rPr>
        <w:t>Радужный</w:t>
      </w:r>
      <w:proofErr w:type="gramEnd"/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 предоставляются муниципальные услуги по спортивной подготовке. </w:t>
      </w:r>
    </w:p>
    <w:p w:rsidR="000E1A61" w:rsidRPr="000E1A61" w:rsidRDefault="000E1A61" w:rsidP="000E1A6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</w:r>
      <w:proofErr w:type="gramStart"/>
      <w:r w:rsidRPr="000E1A61">
        <w:rPr>
          <w:rFonts w:eastAsiaTheme="minorHAnsi"/>
          <w:color w:val="000000"/>
          <w:sz w:val="28"/>
          <w:szCs w:val="28"/>
          <w:lang w:eastAsia="en-US"/>
        </w:rPr>
        <w:t>В рамках муниципальной программы города Радужный «Организация отдыха, оздоровления, занятости детей, подростков и молодежи города Радужный» на базе спортивных учреждений, подведомственных управлению культуры, спорта и молодежной политики администрации города Радужный были организованы лагеря с дневным пребыванием детей, в период весенних и летних школьных каникул 2022 года</w:t>
      </w:r>
      <w:r w:rsidR="00C74419">
        <w:rPr>
          <w:rFonts w:eastAsiaTheme="minorHAnsi"/>
          <w:color w:val="000000"/>
          <w:sz w:val="28"/>
          <w:szCs w:val="28"/>
          <w:lang w:eastAsia="en-US"/>
        </w:rPr>
        <w:t xml:space="preserve"> с общим</w:t>
      </w: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 охват</w:t>
      </w:r>
      <w:r w:rsidR="00C74419">
        <w:rPr>
          <w:rFonts w:eastAsiaTheme="minorHAnsi"/>
          <w:color w:val="000000"/>
          <w:sz w:val="28"/>
          <w:szCs w:val="28"/>
          <w:lang w:eastAsia="en-US"/>
        </w:rPr>
        <w:t>ом</w:t>
      </w: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 детей 350 человек: </w:t>
      </w:r>
      <w:proofErr w:type="gramEnd"/>
    </w:p>
    <w:p w:rsidR="000E1A61" w:rsidRPr="000E1A61" w:rsidRDefault="000E1A61" w:rsidP="001B130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- МАУ СШОР «Юность» - 220 человек; </w:t>
      </w:r>
    </w:p>
    <w:p w:rsidR="000E1A61" w:rsidRPr="000E1A61" w:rsidRDefault="000E1A61" w:rsidP="001B130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- АУ «Дворец спорта» города Радужный - 50 человек; </w:t>
      </w:r>
    </w:p>
    <w:p w:rsidR="000E1A61" w:rsidRPr="000E1A61" w:rsidRDefault="000E1A61" w:rsidP="001B130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- АУ СК «Сибирь» города Радужный - 40 человек; </w:t>
      </w:r>
    </w:p>
    <w:p w:rsidR="000E1A61" w:rsidRPr="000E1A61" w:rsidRDefault="000E1A61" w:rsidP="001B130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E1A61">
        <w:rPr>
          <w:rFonts w:eastAsiaTheme="minorHAnsi"/>
          <w:color w:val="000000"/>
          <w:sz w:val="28"/>
          <w:szCs w:val="28"/>
          <w:lang w:eastAsia="en-US"/>
        </w:rPr>
        <w:t>- АУ ПБ «</w:t>
      </w:r>
      <w:proofErr w:type="spellStart"/>
      <w:r w:rsidRPr="000E1A61">
        <w:rPr>
          <w:rFonts w:eastAsiaTheme="minorHAnsi"/>
          <w:color w:val="000000"/>
          <w:sz w:val="28"/>
          <w:szCs w:val="28"/>
          <w:lang w:eastAsia="en-US"/>
        </w:rPr>
        <w:t>Аган</w:t>
      </w:r>
      <w:proofErr w:type="spellEnd"/>
      <w:r w:rsidRPr="000E1A61">
        <w:rPr>
          <w:rFonts w:eastAsiaTheme="minorHAnsi"/>
          <w:color w:val="000000"/>
          <w:sz w:val="28"/>
          <w:szCs w:val="28"/>
          <w:lang w:eastAsia="en-US"/>
        </w:rPr>
        <w:t>» города Радужный -</w:t>
      </w:r>
      <w:r w:rsidR="001B130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E1A61">
        <w:rPr>
          <w:rFonts w:eastAsiaTheme="minorHAnsi"/>
          <w:color w:val="000000"/>
          <w:sz w:val="28"/>
          <w:szCs w:val="28"/>
          <w:lang w:eastAsia="en-US"/>
        </w:rPr>
        <w:t xml:space="preserve">40 человек. </w:t>
      </w:r>
    </w:p>
    <w:p w:rsidR="000E1A61" w:rsidRPr="00313261" w:rsidRDefault="000E1A61" w:rsidP="000E1A61">
      <w:pPr>
        <w:pStyle w:val="3"/>
        <w:spacing w:after="0" w:line="252" w:lineRule="auto"/>
        <w:ind w:firstLine="709"/>
        <w:jc w:val="both"/>
        <w:rPr>
          <w:sz w:val="28"/>
          <w:szCs w:val="28"/>
        </w:rPr>
      </w:pPr>
      <w:r w:rsidRPr="000E1A61">
        <w:rPr>
          <w:rFonts w:eastAsiaTheme="minorHAnsi"/>
          <w:color w:val="000000"/>
          <w:sz w:val="28"/>
          <w:szCs w:val="28"/>
          <w:lang w:eastAsia="en-US"/>
        </w:rPr>
        <w:t>По целевым путевкам Департамента физической культуры и спорта Ханты-Мансийского автономного округа – Югры с 01 июня по 12 июля 2022 года выехало 22 ребенка в детский спортивно-оздоровительный лагерь «Здравница», расположенный по адресу: республика Крым, город Евпат</w:t>
      </w:r>
      <w:r>
        <w:rPr>
          <w:rFonts w:eastAsiaTheme="minorHAnsi"/>
          <w:color w:val="000000"/>
          <w:sz w:val="28"/>
          <w:szCs w:val="28"/>
          <w:lang w:eastAsia="en-US"/>
        </w:rPr>
        <w:t>ория.</w:t>
      </w:r>
    </w:p>
    <w:sectPr w:rsidR="000E1A61" w:rsidRPr="00313261" w:rsidSect="00B76F5D">
      <w:pgSz w:w="11906" w:h="16838"/>
      <w:pgMar w:top="993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62A"/>
    <w:multiLevelType w:val="hybridMultilevel"/>
    <w:tmpl w:val="5DF4D95E"/>
    <w:numStyleLink w:val="a"/>
  </w:abstractNum>
  <w:abstractNum w:abstractNumId="1">
    <w:nsid w:val="4563245D"/>
    <w:multiLevelType w:val="hybridMultilevel"/>
    <w:tmpl w:val="5DF4D95E"/>
    <w:styleLink w:val="a"/>
    <w:lvl w:ilvl="0" w:tplc="95C639A2">
      <w:start w:val="1"/>
      <w:numFmt w:val="bullet"/>
      <w:lvlText w:val="•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2330C">
      <w:start w:val="1"/>
      <w:numFmt w:val="bullet"/>
      <w:lvlText w:val="•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04F08">
      <w:start w:val="1"/>
      <w:numFmt w:val="bullet"/>
      <w:lvlText w:val="•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6FEAC">
      <w:start w:val="1"/>
      <w:numFmt w:val="bullet"/>
      <w:lvlText w:val="•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CB584">
      <w:start w:val="1"/>
      <w:numFmt w:val="bullet"/>
      <w:lvlText w:val="•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AB806">
      <w:start w:val="1"/>
      <w:numFmt w:val="bullet"/>
      <w:lvlText w:val="•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05C4E">
      <w:start w:val="1"/>
      <w:numFmt w:val="bullet"/>
      <w:lvlText w:val="•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0D322">
      <w:start w:val="1"/>
      <w:numFmt w:val="bullet"/>
      <w:lvlText w:val="•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21BA">
      <w:start w:val="1"/>
      <w:numFmt w:val="bullet"/>
      <w:lvlText w:val="•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368"/>
    <w:rsid w:val="00001218"/>
    <w:rsid w:val="0001044E"/>
    <w:rsid w:val="000105DE"/>
    <w:rsid w:val="00010FD2"/>
    <w:rsid w:val="000111C2"/>
    <w:rsid w:val="000252B1"/>
    <w:rsid w:val="00030CBB"/>
    <w:rsid w:val="000336EB"/>
    <w:rsid w:val="00033A37"/>
    <w:rsid w:val="00037FCD"/>
    <w:rsid w:val="000416F7"/>
    <w:rsid w:val="00045641"/>
    <w:rsid w:val="000524D0"/>
    <w:rsid w:val="00057182"/>
    <w:rsid w:val="00065E4F"/>
    <w:rsid w:val="00066D39"/>
    <w:rsid w:val="00070409"/>
    <w:rsid w:val="0007582C"/>
    <w:rsid w:val="00077A98"/>
    <w:rsid w:val="00080C8E"/>
    <w:rsid w:val="00081430"/>
    <w:rsid w:val="000920A6"/>
    <w:rsid w:val="0009240F"/>
    <w:rsid w:val="00096557"/>
    <w:rsid w:val="000A1A6C"/>
    <w:rsid w:val="000A678A"/>
    <w:rsid w:val="000B1C53"/>
    <w:rsid w:val="000C1ECC"/>
    <w:rsid w:val="000D4D49"/>
    <w:rsid w:val="000D50B5"/>
    <w:rsid w:val="000D64AA"/>
    <w:rsid w:val="000D67C6"/>
    <w:rsid w:val="000E0CC9"/>
    <w:rsid w:val="000E1A61"/>
    <w:rsid w:val="000E3CFB"/>
    <w:rsid w:val="000E56B6"/>
    <w:rsid w:val="000E794B"/>
    <w:rsid w:val="000F586F"/>
    <w:rsid w:val="0010195A"/>
    <w:rsid w:val="001044A2"/>
    <w:rsid w:val="00117D47"/>
    <w:rsid w:val="0012204D"/>
    <w:rsid w:val="00125D21"/>
    <w:rsid w:val="00127FDE"/>
    <w:rsid w:val="0013048D"/>
    <w:rsid w:val="001369EE"/>
    <w:rsid w:val="00136B53"/>
    <w:rsid w:val="0013796E"/>
    <w:rsid w:val="0014117F"/>
    <w:rsid w:val="001428A2"/>
    <w:rsid w:val="00144FD9"/>
    <w:rsid w:val="00147A9A"/>
    <w:rsid w:val="00150471"/>
    <w:rsid w:val="001518F5"/>
    <w:rsid w:val="00155079"/>
    <w:rsid w:val="0015636E"/>
    <w:rsid w:val="00157610"/>
    <w:rsid w:val="001665A0"/>
    <w:rsid w:val="001667D1"/>
    <w:rsid w:val="001724FB"/>
    <w:rsid w:val="00173272"/>
    <w:rsid w:val="00185C07"/>
    <w:rsid w:val="001869A4"/>
    <w:rsid w:val="00186B64"/>
    <w:rsid w:val="00190500"/>
    <w:rsid w:val="0019279B"/>
    <w:rsid w:val="00194BF2"/>
    <w:rsid w:val="001A033D"/>
    <w:rsid w:val="001A1004"/>
    <w:rsid w:val="001A4BA9"/>
    <w:rsid w:val="001A6A9C"/>
    <w:rsid w:val="001A6BCC"/>
    <w:rsid w:val="001A7FBF"/>
    <w:rsid w:val="001B074B"/>
    <w:rsid w:val="001B130A"/>
    <w:rsid w:val="001B1520"/>
    <w:rsid w:val="001B2C91"/>
    <w:rsid w:val="001B3CF6"/>
    <w:rsid w:val="001B48E9"/>
    <w:rsid w:val="001C206B"/>
    <w:rsid w:val="001C6879"/>
    <w:rsid w:val="001C6DBD"/>
    <w:rsid w:val="001D3DA8"/>
    <w:rsid w:val="001E0E74"/>
    <w:rsid w:val="001E1886"/>
    <w:rsid w:val="001E7F90"/>
    <w:rsid w:val="001F0BF5"/>
    <w:rsid w:val="001F2FB6"/>
    <w:rsid w:val="00201A70"/>
    <w:rsid w:val="00204A4B"/>
    <w:rsid w:val="00211F18"/>
    <w:rsid w:val="00213E3E"/>
    <w:rsid w:val="00214808"/>
    <w:rsid w:val="00216057"/>
    <w:rsid w:val="0022555C"/>
    <w:rsid w:val="00227918"/>
    <w:rsid w:val="002279FD"/>
    <w:rsid w:val="002305E4"/>
    <w:rsid w:val="00232F3D"/>
    <w:rsid w:val="002330D2"/>
    <w:rsid w:val="00240968"/>
    <w:rsid w:val="00246BFA"/>
    <w:rsid w:val="00246FBC"/>
    <w:rsid w:val="00253E18"/>
    <w:rsid w:val="00260760"/>
    <w:rsid w:val="002608F5"/>
    <w:rsid w:val="00261ED8"/>
    <w:rsid w:val="002717CD"/>
    <w:rsid w:val="002718B9"/>
    <w:rsid w:val="002A108F"/>
    <w:rsid w:val="002A1CC9"/>
    <w:rsid w:val="002A2F21"/>
    <w:rsid w:val="002C2180"/>
    <w:rsid w:val="002C28BB"/>
    <w:rsid w:val="002C532A"/>
    <w:rsid w:val="002C6BEC"/>
    <w:rsid w:val="002D312C"/>
    <w:rsid w:val="002D3B28"/>
    <w:rsid w:val="002D51FF"/>
    <w:rsid w:val="002D7031"/>
    <w:rsid w:val="002E0F66"/>
    <w:rsid w:val="002E528F"/>
    <w:rsid w:val="002E62B4"/>
    <w:rsid w:val="002F7BCA"/>
    <w:rsid w:val="002F7C09"/>
    <w:rsid w:val="0030124E"/>
    <w:rsid w:val="0030469B"/>
    <w:rsid w:val="00305273"/>
    <w:rsid w:val="00305BCD"/>
    <w:rsid w:val="00307BD1"/>
    <w:rsid w:val="0031007C"/>
    <w:rsid w:val="003103D9"/>
    <w:rsid w:val="00312BB3"/>
    <w:rsid w:val="00313261"/>
    <w:rsid w:val="00321709"/>
    <w:rsid w:val="003337DD"/>
    <w:rsid w:val="0034231F"/>
    <w:rsid w:val="00346CA1"/>
    <w:rsid w:val="00347B5D"/>
    <w:rsid w:val="00351A4E"/>
    <w:rsid w:val="00354C7A"/>
    <w:rsid w:val="0036522C"/>
    <w:rsid w:val="00381C4B"/>
    <w:rsid w:val="003843B6"/>
    <w:rsid w:val="00385394"/>
    <w:rsid w:val="00387E33"/>
    <w:rsid w:val="003910F0"/>
    <w:rsid w:val="003A0B25"/>
    <w:rsid w:val="003A4A26"/>
    <w:rsid w:val="003B25C6"/>
    <w:rsid w:val="003B3344"/>
    <w:rsid w:val="003B4AE6"/>
    <w:rsid w:val="003B5B40"/>
    <w:rsid w:val="003C0461"/>
    <w:rsid w:val="003C145B"/>
    <w:rsid w:val="003C2EF4"/>
    <w:rsid w:val="003D0FD6"/>
    <w:rsid w:val="003D1824"/>
    <w:rsid w:val="003D5252"/>
    <w:rsid w:val="003D6B0A"/>
    <w:rsid w:val="003D6FE8"/>
    <w:rsid w:val="003E01D7"/>
    <w:rsid w:val="003E73DA"/>
    <w:rsid w:val="003F2DAE"/>
    <w:rsid w:val="003F71F0"/>
    <w:rsid w:val="003F7590"/>
    <w:rsid w:val="00412017"/>
    <w:rsid w:val="00412CBE"/>
    <w:rsid w:val="00416220"/>
    <w:rsid w:val="00416AEE"/>
    <w:rsid w:val="0042292B"/>
    <w:rsid w:val="0042471C"/>
    <w:rsid w:val="00426CFA"/>
    <w:rsid w:val="00430EF1"/>
    <w:rsid w:val="00431C45"/>
    <w:rsid w:val="004365AE"/>
    <w:rsid w:val="00440ADD"/>
    <w:rsid w:val="0045357C"/>
    <w:rsid w:val="004566C8"/>
    <w:rsid w:val="00457310"/>
    <w:rsid w:val="004717F8"/>
    <w:rsid w:val="004730B2"/>
    <w:rsid w:val="00482459"/>
    <w:rsid w:val="004873D1"/>
    <w:rsid w:val="004A2F62"/>
    <w:rsid w:val="004A368E"/>
    <w:rsid w:val="004A62E3"/>
    <w:rsid w:val="004A79A1"/>
    <w:rsid w:val="004B0223"/>
    <w:rsid w:val="004B15C3"/>
    <w:rsid w:val="004B3849"/>
    <w:rsid w:val="004B3A27"/>
    <w:rsid w:val="004B63AD"/>
    <w:rsid w:val="004B7E91"/>
    <w:rsid w:val="004C08FA"/>
    <w:rsid w:val="004C5898"/>
    <w:rsid w:val="004C7B10"/>
    <w:rsid w:val="004D0560"/>
    <w:rsid w:val="004D212B"/>
    <w:rsid w:val="004D369D"/>
    <w:rsid w:val="004D4E4D"/>
    <w:rsid w:val="004E145E"/>
    <w:rsid w:val="004E40BA"/>
    <w:rsid w:val="004E4E3A"/>
    <w:rsid w:val="004E7DCD"/>
    <w:rsid w:val="004F050A"/>
    <w:rsid w:val="00505943"/>
    <w:rsid w:val="005149EA"/>
    <w:rsid w:val="00521342"/>
    <w:rsid w:val="00532055"/>
    <w:rsid w:val="00543EEE"/>
    <w:rsid w:val="00552F9C"/>
    <w:rsid w:val="00553BBB"/>
    <w:rsid w:val="005620EC"/>
    <w:rsid w:val="00563ADF"/>
    <w:rsid w:val="0056448A"/>
    <w:rsid w:val="00570890"/>
    <w:rsid w:val="00571740"/>
    <w:rsid w:val="0057219A"/>
    <w:rsid w:val="00582551"/>
    <w:rsid w:val="00583773"/>
    <w:rsid w:val="00590054"/>
    <w:rsid w:val="00592691"/>
    <w:rsid w:val="005940C3"/>
    <w:rsid w:val="00597DDA"/>
    <w:rsid w:val="005A12B1"/>
    <w:rsid w:val="005A26E8"/>
    <w:rsid w:val="005A33B4"/>
    <w:rsid w:val="005A565B"/>
    <w:rsid w:val="005A57AE"/>
    <w:rsid w:val="005B0F44"/>
    <w:rsid w:val="005B5742"/>
    <w:rsid w:val="005C144B"/>
    <w:rsid w:val="005C21DA"/>
    <w:rsid w:val="005C2C2C"/>
    <w:rsid w:val="005D1B9B"/>
    <w:rsid w:val="005E4CE3"/>
    <w:rsid w:val="005E5585"/>
    <w:rsid w:val="005F1A80"/>
    <w:rsid w:val="005F25B9"/>
    <w:rsid w:val="005F2E12"/>
    <w:rsid w:val="005F61C6"/>
    <w:rsid w:val="006022F0"/>
    <w:rsid w:val="006101E5"/>
    <w:rsid w:val="00610F32"/>
    <w:rsid w:val="0061583D"/>
    <w:rsid w:val="00621D5E"/>
    <w:rsid w:val="00623663"/>
    <w:rsid w:val="0062546F"/>
    <w:rsid w:val="00632C6D"/>
    <w:rsid w:val="00633FED"/>
    <w:rsid w:val="0064025C"/>
    <w:rsid w:val="00640303"/>
    <w:rsid w:val="0064181F"/>
    <w:rsid w:val="00646C71"/>
    <w:rsid w:val="00647B11"/>
    <w:rsid w:val="00647D57"/>
    <w:rsid w:val="00650C4A"/>
    <w:rsid w:val="0066277F"/>
    <w:rsid w:val="00665DF1"/>
    <w:rsid w:val="0067077A"/>
    <w:rsid w:val="00674031"/>
    <w:rsid w:val="00684768"/>
    <w:rsid w:val="006858C0"/>
    <w:rsid w:val="006905AE"/>
    <w:rsid w:val="00692E79"/>
    <w:rsid w:val="00695946"/>
    <w:rsid w:val="006A2C02"/>
    <w:rsid w:val="006A7CF7"/>
    <w:rsid w:val="006B4279"/>
    <w:rsid w:val="006B48D8"/>
    <w:rsid w:val="006C67C4"/>
    <w:rsid w:val="006D0111"/>
    <w:rsid w:val="006D1B0F"/>
    <w:rsid w:val="006D4D74"/>
    <w:rsid w:val="006F4E10"/>
    <w:rsid w:val="006F7364"/>
    <w:rsid w:val="007037BD"/>
    <w:rsid w:val="0070418F"/>
    <w:rsid w:val="00716629"/>
    <w:rsid w:val="00724181"/>
    <w:rsid w:val="0072423F"/>
    <w:rsid w:val="007246B1"/>
    <w:rsid w:val="00731AA3"/>
    <w:rsid w:val="00732EB4"/>
    <w:rsid w:val="00734398"/>
    <w:rsid w:val="00736459"/>
    <w:rsid w:val="0075162A"/>
    <w:rsid w:val="0075388D"/>
    <w:rsid w:val="00760CC2"/>
    <w:rsid w:val="007640D2"/>
    <w:rsid w:val="00772C97"/>
    <w:rsid w:val="007759D6"/>
    <w:rsid w:val="007761B0"/>
    <w:rsid w:val="00777F64"/>
    <w:rsid w:val="007815A5"/>
    <w:rsid w:val="00783D6C"/>
    <w:rsid w:val="00785687"/>
    <w:rsid w:val="007862EE"/>
    <w:rsid w:val="00790F1C"/>
    <w:rsid w:val="00791638"/>
    <w:rsid w:val="007A2760"/>
    <w:rsid w:val="007A6E29"/>
    <w:rsid w:val="007A7847"/>
    <w:rsid w:val="007C1799"/>
    <w:rsid w:val="007D1EE7"/>
    <w:rsid w:val="007D2DB1"/>
    <w:rsid w:val="007D4F4B"/>
    <w:rsid w:val="007E54B6"/>
    <w:rsid w:val="007E5732"/>
    <w:rsid w:val="007E5C09"/>
    <w:rsid w:val="007F1A6D"/>
    <w:rsid w:val="007F2E8C"/>
    <w:rsid w:val="00802C92"/>
    <w:rsid w:val="00806FC9"/>
    <w:rsid w:val="0080737A"/>
    <w:rsid w:val="008161B4"/>
    <w:rsid w:val="008272CE"/>
    <w:rsid w:val="00830101"/>
    <w:rsid w:val="00831555"/>
    <w:rsid w:val="0083211C"/>
    <w:rsid w:val="00833483"/>
    <w:rsid w:val="008379DA"/>
    <w:rsid w:val="0084392C"/>
    <w:rsid w:val="00843F9D"/>
    <w:rsid w:val="00843FBA"/>
    <w:rsid w:val="00846827"/>
    <w:rsid w:val="008517C5"/>
    <w:rsid w:val="00851AF2"/>
    <w:rsid w:val="00854B3B"/>
    <w:rsid w:val="0085739C"/>
    <w:rsid w:val="008838B6"/>
    <w:rsid w:val="00895115"/>
    <w:rsid w:val="008A2C49"/>
    <w:rsid w:val="008C10E6"/>
    <w:rsid w:val="008C2837"/>
    <w:rsid w:val="008C58EB"/>
    <w:rsid w:val="008D0A20"/>
    <w:rsid w:val="008D0C28"/>
    <w:rsid w:val="008E2E8A"/>
    <w:rsid w:val="008E5010"/>
    <w:rsid w:val="008F1D5E"/>
    <w:rsid w:val="008F2852"/>
    <w:rsid w:val="008F50F1"/>
    <w:rsid w:val="008F62F9"/>
    <w:rsid w:val="008F73F1"/>
    <w:rsid w:val="00906824"/>
    <w:rsid w:val="00910CED"/>
    <w:rsid w:val="00913A61"/>
    <w:rsid w:val="0091781E"/>
    <w:rsid w:val="00930B7C"/>
    <w:rsid w:val="00931324"/>
    <w:rsid w:val="009426F0"/>
    <w:rsid w:val="009466DF"/>
    <w:rsid w:val="00946BF7"/>
    <w:rsid w:val="00947D5F"/>
    <w:rsid w:val="00950CDB"/>
    <w:rsid w:val="00957ED7"/>
    <w:rsid w:val="00961173"/>
    <w:rsid w:val="009651D1"/>
    <w:rsid w:val="00966ED6"/>
    <w:rsid w:val="009746D5"/>
    <w:rsid w:val="00976ECC"/>
    <w:rsid w:val="009774B4"/>
    <w:rsid w:val="00977AA2"/>
    <w:rsid w:val="0098125A"/>
    <w:rsid w:val="00983ACB"/>
    <w:rsid w:val="00986871"/>
    <w:rsid w:val="009879E8"/>
    <w:rsid w:val="00990229"/>
    <w:rsid w:val="0099286E"/>
    <w:rsid w:val="009957B3"/>
    <w:rsid w:val="0099724A"/>
    <w:rsid w:val="009A188F"/>
    <w:rsid w:val="009A33E3"/>
    <w:rsid w:val="009A651C"/>
    <w:rsid w:val="009B112F"/>
    <w:rsid w:val="009B2EA0"/>
    <w:rsid w:val="009B67EB"/>
    <w:rsid w:val="009B68E7"/>
    <w:rsid w:val="009C0A7F"/>
    <w:rsid w:val="009C400C"/>
    <w:rsid w:val="009C49F2"/>
    <w:rsid w:val="009C695F"/>
    <w:rsid w:val="009D0223"/>
    <w:rsid w:val="009D4AE9"/>
    <w:rsid w:val="009D4DAA"/>
    <w:rsid w:val="009D4DDB"/>
    <w:rsid w:val="009E51D7"/>
    <w:rsid w:val="009F2F50"/>
    <w:rsid w:val="009F4993"/>
    <w:rsid w:val="009F6B6C"/>
    <w:rsid w:val="00A006D0"/>
    <w:rsid w:val="00A036B9"/>
    <w:rsid w:val="00A0461A"/>
    <w:rsid w:val="00A06697"/>
    <w:rsid w:val="00A0741B"/>
    <w:rsid w:val="00A07D1B"/>
    <w:rsid w:val="00A1042F"/>
    <w:rsid w:val="00A14570"/>
    <w:rsid w:val="00A229FC"/>
    <w:rsid w:val="00A22F1E"/>
    <w:rsid w:val="00A26094"/>
    <w:rsid w:val="00A33C98"/>
    <w:rsid w:val="00A3596C"/>
    <w:rsid w:val="00A44278"/>
    <w:rsid w:val="00A51C9E"/>
    <w:rsid w:val="00A53A12"/>
    <w:rsid w:val="00A57205"/>
    <w:rsid w:val="00A63B48"/>
    <w:rsid w:val="00A76EBE"/>
    <w:rsid w:val="00A81BD4"/>
    <w:rsid w:val="00A81E1F"/>
    <w:rsid w:val="00A84644"/>
    <w:rsid w:val="00A91B69"/>
    <w:rsid w:val="00A921D7"/>
    <w:rsid w:val="00A9248D"/>
    <w:rsid w:val="00A946EE"/>
    <w:rsid w:val="00AA0412"/>
    <w:rsid w:val="00AC0026"/>
    <w:rsid w:val="00AC2164"/>
    <w:rsid w:val="00AC2FBA"/>
    <w:rsid w:val="00AC44FE"/>
    <w:rsid w:val="00AD0F95"/>
    <w:rsid w:val="00AD5A28"/>
    <w:rsid w:val="00AD72A4"/>
    <w:rsid w:val="00AE14CF"/>
    <w:rsid w:val="00AE16DB"/>
    <w:rsid w:val="00AE1A98"/>
    <w:rsid w:val="00AE424D"/>
    <w:rsid w:val="00AE425A"/>
    <w:rsid w:val="00B0556E"/>
    <w:rsid w:val="00B06A2A"/>
    <w:rsid w:val="00B12413"/>
    <w:rsid w:val="00B170B0"/>
    <w:rsid w:val="00B176D2"/>
    <w:rsid w:val="00B21791"/>
    <w:rsid w:val="00B21F97"/>
    <w:rsid w:val="00B26F93"/>
    <w:rsid w:val="00B60E3D"/>
    <w:rsid w:val="00B63273"/>
    <w:rsid w:val="00B6351B"/>
    <w:rsid w:val="00B76F5D"/>
    <w:rsid w:val="00B82798"/>
    <w:rsid w:val="00B82E4D"/>
    <w:rsid w:val="00B8665C"/>
    <w:rsid w:val="00B967E3"/>
    <w:rsid w:val="00BA14D2"/>
    <w:rsid w:val="00BA61B0"/>
    <w:rsid w:val="00BB3B51"/>
    <w:rsid w:val="00BC01D4"/>
    <w:rsid w:val="00BD5A30"/>
    <w:rsid w:val="00BD5ED9"/>
    <w:rsid w:val="00BE641E"/>
    <w:rsid w:val="00BF2D01"/>
    <w:rsid w:val="00C03311"/>
    <w:rsid w:val="00C12630"/>
    <w:rsid w:val="00C26361"/>
    <w:rsid w:val="00C37511"/>
    <w:rsid w:val="00C41254"/>
    <w:rsid w:val="00C5227B"/>
    <w:rsid w:val="00C53F60"/>
    <w:rsid w:val="00C61C6F"/>
    <w:rsid w:val="00C67EC3"/>
    <w:rsid w:val="00C72FFF"/>
    <w:rsid w:val="00C73FE2"/>
    <w:rsid w:val="00C74419"/>
    <w:rsid w:val="00C843C1"/>
    <w:rsid w:val="00C854A7"/>
    <w:rsid w:val="00C911C6"/>
    <w:rsid w:val="00C973FE"/>
    <w:rsid w:val="00CA6408"/>
    <w:rsid w:val="00CA7368"/>
    <w:rsid w:val="00CB6FCA"/>
    <w:rsid w:val="00CB76FD"/>
    <w:rsid w:val="00CD5BAD"/>
    <w:rsid w:val="00CF236F"/>
    <w:rsid w:val="00CF6900"/>
    <w:rsid w:val="00CF7DC4"/>
    <w:rsid w:val="00D00932"/>
    <w:rsid w:val="00D010FD"/>
    <w:rsid w:val="00D1002A"/>
    <w:rsid w:val="00D15F04"/>
    <w:rsid w:val="00D25376"/>
    <w:rsid w:val="00D25F2D"/>
    <w:rsid w:val="00D27D0C"/>
    <w:rsid w:val="00D36623"/>
    <w:rsid w:val="00D376DD"/>
    <w:rsid w:val="00D4347D"/>
    <w:rsid w:val="00D445AB"/>
    <w:rsid w:val="00D51E16"/>
    <w:rsid w:val="00D5632D"/>
    <w:rsid w:val="00D61AB0"/>
    <w:rsid w:val="00D70584"/>
    <w:rsid w:val="00D75625"/>
    <w:rsid w:val="00D8140C"/>
    <w:rsid w:val="00D87025"/>
    <w:rsid w:val="00D972C5"/>
    <w:rsid w:val="00D9799E"/>
    <w:rsid w:val="00DA01E5"/>
    <w:rsid w:val="00DA0F6B"/>
    <w:rsid w:val="00DA2923"/>
    <w:rsid w:val="00DA38A9"/>
    <w:rsid w:val="00DA52AF"/>
    <w:rsid w:val="00DB6B45"/>
    <w:rsid w:val="00DB7F2F"/>
    <w:rsid w:val="00DC0EB5"/>
    <w:rsid w:val="00DC52FF"/>
    <w:rsid w:val="00DD318F"/>
    <w:rsid w:val="00DE7894"/>
    <w:rsid w:val="00DF5603"/>
    <w:rsid w:val="00E07E30"/>
    <w:rsid w:val="00E134F0"/>
    <w:rsid w:val="00E1369A"/>
    <w:rsid w:val="00E13D82"/>
    <w:rsid w:val="00E17008"/>
    <w:rsid w:val="00E20435"/>
    <w:rsid w:val="00E20944"/>
    <w:rsid w:val="00E20E04"/>
    <w:rsid w:val="00E24649"/>
    <w:rsid w:val="00E264DD"/>
    <w:rsid w:val="00E276EE"/>
    <w:rsid w:val="00E3499B"/>
    <w:rsid w:val="00E41668"/>
    <w:rsid w:val="00E4225D"/>
    <w:rsid w:val="00E45574"/>
    <w:rsid w:val="00E45ADC"/>
    <w:rsid w:val="00E523C3"/>
    <w:rsid w:val="00E726AE"/>
    <w:rsid w:val="00E72B68"/>
    <w:rsid w:val="00E76275"/>
    <w:rsid w:val="00E8090F"/>
    <w:rsid w:val="00E85E8B"/>
    <w:rsid w:val="00E93143"/>
    <w:rsid w:val="00EA2C47"/>
    <w:rsid w:val="00EB31E7"/>
    <w:rsid w:val="00EB3B60"/>
    <w:rsid w:val="00EB40DF"/>
    <w:rsid w:val="00EB79CE"/>
    <w:rsid w:val="00EC6941"/>
    <w:rsid w:val="00EC6E1E"/>
    <w:rsid w:val="00ED780B"/>
    <w:rsid w:val="00EE31A7"/>
    <w:rsid w:val="00EE4D85"/>
    <w:rsid w:val="00EF05FD"/>
    <w:rsid w:val="00EF4277"/>
    <w:rsid w:val="00F0152C"/>
    <w:rsid w:val="00F01B09"/>
    <w:rsid w:val="00F02BD5"/>
    <w:rsid w:val="00F119B3"/>
    <w:rsid w:val="00F13C2A"/>
    <w:rsid w:val="00F14458"/>
    <w:rsid w:val="00F20C02"/>
    <w:rsid w:val="00F231ED"/>
    <w:rsid w:val="00F33190"/>
    <w:rsid w:val="00F42EB7"/>
    <w:rsid w:val="00F46D25"/>
    <w:rsid w:val="00F52A94"/>
    <w:rsid w:val="00F56474"/>
    <w:rsid w:val="00F71255"/>
    <w:rsid w:val="00F71336"/>
    <w:rsid w:val="00F7177E"/>
    <w:rsid w:val="00F72B63"/>
    <w:rsid w:val="00F74DCE"/>
    <w:rsid w:val="00F83AC9"/>
    <w:rsid w:val="00F94551"/>
    <w:rsid w:val="00F945F0"/>
    <w:rsid w:val="00FA2B54"/>
    <w:rsid w:val="00FA2D29"/>
    <w:rsid w:val="00FA432C"/>
    <w:rsid w:val="00FA4333"/>
    <w:rsid w:val="00FA437D"/>
    <w:rsid w:val="00FB138F"/>
    <w:rsid w:val="00FB76F5"/>
    <w:rsid w:val="00FC0EEF"/>
    <w:rsid w:val="00FC32CC"/>
    <w:rsid w:val="00FD0361"/>
    <w:rsid w:val="00FD1BB7"/>
    <w:rsid w:val="00FD34D2"/>
    <w:rsid w:val="00FE0471"/>
    <w:rsid w:val="00FE126F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F7DC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CA7368"/>
    <w:pPr>
      <w:ind w:left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rsid w:val="00CA73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0"/>
    <w:link w:val="30"/>
    <w:rsid w:val="00CA73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CA73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rsid w:val="00CA736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CA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0"/>
    <w:rsid w:val="00CA736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3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0"/>
    <w:link w:val="a5"/>
    <w:uiPriority w:val="99"/>
    <w:unhideWhenUsed/>
    <w:rsid w:val="004D369D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4D3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7F2E8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220">
    <w:name w:val="Основной текст 22"/>
    <w:basedOn w:val="a0"/>
    <w:rsid w:val="001428A2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p1">
    <w:name w:val="p1"/>
    <w:basedOn w:val="a0"/>
    <w:rsid w:val="006B4279"/>
    <w:pPr>
      <w:spacing w:before="75" w:after="75"/>
      <w:ind w:firstLine="300"/>
      <w:jc w:val="both"/>
    </w:pPr>
    <w:rPr>
      <w:rFonts w:ascii="Arial" w:eastAsia="Arial Unicode MS" w:hAnsi="Arial" w:cs="Arial"/>
      <w:sz w:val="20"/>
      <w:szCs w:val="20"/>
    </w:rPr>
  </w:style>
  <w:style w:type="paragraph" w:styleId="31">
    <w:name w:val="Body Text Indent 3"/>
    <w:basedOn w:val="a0"/>
    <w:link w:val="32"/>
    <w:unhideWhenUsed/>
    <w:rsid w:val="00772C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72C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72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rsid w:val="00D27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rsid w:val="00D27D0C"/>
    <w:pPr>
      <w:numPr>
        <w:numId w:val="1"/>
      </w:numPr>
    </w:pPr>
  </w:style>
  <w:style w:type="paragraph" w:customStyle="1" w:styleId="12">
    <w:name w:val="Стиль1"/>
    <w:basedOn w:val="a6"/>
    <w:rsid w:val="00DB7F2F"/>
    <w:pPr>
      <w:pBdr>
        <w:bottom w:val="none" w:sz="0" w:space="0" w:color="auto"/>
      </w:pBdr>
      <w:spacing w:after="120"/>
      <w:contextualSpacing w:val="0"/>
      <w:jc w:val="both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paragraph" w:styleId="a6">
    <w:name w:val="Title"/>
    <w:basedOn w:val="a0"/>
    <w:next w:val="a0"/>
    <w:link w:val="a7"/>
    <w:uiPriority w:val="10"/>
    <w:qFormat/>
    <w:rsid w:val="00DB7F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6"/>
    <w:uiPriority w:val="10"/>
    <w:rsid w:val="00DB7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CF7DC4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CF7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F7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paragraph" w:styleId="aa">
    <w:name w:val="List Paragraph"/>
    <w:basedOn w:val="a0"/>
    <w:link w:val="ab"/>
    <w:uiPriority w:val="99"/>
    <w:qFormat/>
    <w:rsid w:val="00777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basedOn w:val="a1"/>
    <w:link w:val="aa"/>
    <w:uiPriority w:val="99"/>
    <w:rsid w:val="00777F64"/>
    <w:rPr>
      <w:rFonts w:ascii="Calibri" w:eastAsia="Times New Roman" w:hAnsi="Calibri" w:cs="Times New Roman"/>
      <w:lang w:eastAsia="ru-RU"/>
    </w:rPr>
  </w:style>
  <w:style w:type="paragraph" w:styleId="ac">
    <w:name w:val="Normal (Web)"/>
    <w:aliases w:val="Обычный (Web),Знак Char,Знак Char Char Char,Знак Знак,Обычный (веб) Знак1, Знак Char, Знак Char Char Char, Знак Знак1"/>
    <w:link w:val="ad"/>
    <w:uiPriority w:val="99"/>
    <w:qFormat/>
    <w:rsid w:val="002608F5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6A696A"/>
      <w:sz w:val="17"/>
      <w:szCs w:val="17"/>
      <w:u w:color="6A696A"/>
      <w:bdr w:val="nil"/>
      <w:lang w:eastAsia="ru-RU"/>
    </w:rPr>
  </w:style>
  <w:style w:type="character" w:customStyle="1" w:styleId="ad">
    <w:name w:val="Обычный (веб) Знак"/>
    <w:aliases w:val="Обычный (Web) Знак,Знак Char Знак,Знак Char Char Char Знак,Знак Знак Знак,Обычный (веб) Знак1 Знак, Знак Char Знак, Знак Char Char Char Знак, Знак Знак1 Знак"/>
    <w:link w:val="ac"/>
    <w:uiPriority w:val="99"/>
    <w:locked/>
    <w:rsid w:val="001E0E74"/>
    <w:rPr>
      <w:rFonts w:ascii="Tahoma" w:eastAsia="Arial Unicode MS" w:hAnsi="Tahoma" w:cs="Arial Unicode MS"/>
      <w:color w:val="6A696A"/>
      <w:sz w:val="17"/>
      <w:szCs w:val="17"/>
      <w:u w:color="6A696A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E176-35EC-4833-9753-115D88E4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С.М.</dc:creator>
  <cp:lastModifiedBy>Гладышева С.М.</cp:lastModifiedBy>
  <cp:revision>14</cp:revision>
  <cp:lastPrinted>2022-08-11T06:59:00Z</cp:lastPrinted>
  <dcterms:created xsi:type="dcterms:W3CDTF">2022-08-17T03:42:00Z</dcterms:created>
  <dcterms:modified xsi:type="dcterms:W3CDTF">2022-08-24T05:55:00Z</dcterms:modified>
</cp:coreProperties>
</file>