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7379">
        <w:rPr>
          <w:b/>
          <w:sz w:val="28"/>
          <w:szCs w:val="28"/>
        </w:rPr>
        <w:t>очередного двадцать девятого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6C7379">
              <w:rPr>
                <w:sz w:val="28"/>
                <w:szCs w:val="28"/>
              </w:rPr>
              <w:t>22</w:t>
            </w:r>
            <w:r w:rsidR="005315A2">
              <w:rPr>
                <w:sz w:val="28"/>
                <w:szCs w:val="28"/>
              </w:rPr>
              <w:t xml:space="preserve"> декабря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6C7379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C7379">
              <w:rPr>
                <w:sz w:val="28"/>
                <w:szCs w:val="28"/>
              </w:rPr>
              <w:t>0</w:t>
            </w:r>
            <w:r w:rsidR="00676B0C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2525E9" w:rsidRDefault="002525E9" w:rsidP="002525E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 внесении изменений в решение Думы города Радужный от 10.12.2021 № 118 «О бюджете города Радужный на 2022 годи на плановый период 2023 и 2024 годов».</w:t>
      </w:r>
      <w:proofErr w:type="gramEnd"/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2525E9" w:rsidRDefault="002525E9" w:rsidP="002525E9">
      <w:pPr>
        <w:ind w:firstLine="851"/>
        <w:jc w:val="both"/>
        <w:rPr>
          <w:sz w:val="28"/>
          <w:szCs w:val="28"/>
        </w:rPr>
      </w:pP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в решение Думы города от 08.06.2018 № 359 «Об утверждении Положения о Комитете по управлению муниципальным имуществом администрации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2525E9" w:rsidRDefault="002525E9" w:rsidP="002525E9">
      <w:pPr>
        <w:ind w:firstLine="851"/>
        <w:jc w:val="both"/>
        <w:rPr>
          <w:sz w:val="28"/>
          <w:szCs w:val="28"/>
        </w:rPr>
      </w:pP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 утверждении перечня имущества, предлагаемого к передаче из собственности городского округа Радужный Ханты-Мансийского автономного округа – Югры в собственность субъекта Российской Федерации Ханты-Мансийский автономный округ – Югра.</w:t>
      </w: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2525E9" w:rsidRDefault="002525E9" w:rsidP="002525E9">
      <w:pPr>
        <w:jc w:val="both"/>
        <w:rPr>
          <w:sz w:val="28"/>
          <w:szCs w:val="28"/>
        </w:rPr>
      </w:pP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Молодёжной палаты при Думе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7 созыва в 2022 году.</w:t>
      </w: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Молодёжной палаты при Думе города Радужный 7 созыва Николаев-</w:t>
      </w:r>
      <w:proofErr w:type="spellStart"/>
      <w:r>
        <w:rPr>
          <w:sz w:val="28"/>
          <w:szCs w:val="28"/>
        </w:rPr>
        <w:t>Романкин</w:t>
      </w:r>
      <w:proofErr w:type="spellEnd"/>
      <w:r>
        <w:rPr>
          <w:sz w:val="28"/>
          <w:szCs w:val="28"/>
        </w:rPr>
        <w:t xml:space="preserve"> Станислав Владимирович.</w:t>
      </w:r>
    </w:p>
    <w:p w:rsidR="002525E9" w:rsidRDefault="002525E9" w:rsidP="002525E9">
      <w:pPr>
        <w:ind w:firstLine="851"/>
        <w:jc w:val="both"/>
        <w:rPr>
          <w:sz w:val="28"/>
          <w:szCs w:val="28"/>
        </w:rPr>
      </w:pP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 плане работы Думы города Радужный на 2023 год.</w:t>
      </w:r>
    </w:p>
    <w:p w:rsidR="002525E9" w:rsidRDefault="002525E9" w:rsidP="00252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6C7379" w:rsidRPr="006C7379" w:rsidRDefault="006C7379" w:rsidP="006C7379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5315A2" w:rsidRDefault="005315A2" w:rsidP="006C7379">
      <w:pPr>
        <w:jc w:val="both"/>
        <w:rPr>
          <w:sz w:val="28"/>
          <w:szCs w:val="28"/>
        </w:rPr>
      </w:pPr>
    </w:p>
    <w:p w:rsidR="005315A2" w:rsidRPr="005315A2" w:rsidRDefault="005315A2" w:rsidP="005315A2">
      <w:pPr>
        <w:ind w:firstLine="851"/>
        <w:jc w:val="both"/>
        <w:rPr>
          <w:sz w:val="28"/>
          <w:szCs w:val="28"/>
        </w:rPr>
      </w:pPr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81AE8" w:rsidRPr="00994C87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25E9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84A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15A2"/>
    <w:rsid w:val="00534E78"/>
    <w:rsid w:val="00535A82"/>
    <w:rsid w:val="0053650D"/>
    <w:rsid w:val="0053670E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C7379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04DD7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57B7-CDD4-473E-9DD9-34A129E8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113</cp:revision>
  <cp:lastPrinted>2022-11-25T09:21:00Z</cp:lastPrinted>
  <dcterms:created xsi:type="dcterms:W3CDTF">2021-09-21T10:54:00Z</dcterms:created>
  <dcterms:modified xsi:type="dcterms:W3CDTF">2022-12-19T05:53:00Z</dcterms:modified>
</cp:coreProperties>
</file>