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21" w:rsidRPr="005D4821" w:rsidRDefault="00D23431" w:rsidP="00297F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5D4821" w:rsidRPr="005D4821" w:rsidRDefault="005D4821" w:rsidP="007D1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</w:t>
      </w:r>
      <w:r w:rsidR="003C03AA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5D4821">
        <w:rPr>
          <w:rFonts w:ascii="Times New Roman" w:eastAsia="Calibri" w:hAnsi="Times New Roman" w:cs="Times New Roman"/>
          <w:b/>
          <w:sz w:val="28"/>
          <w:szCs w:val="28"/>
        </w:rPr>
        <w:t xml:space="preserve"> Югры</w:t>
      </w: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>ДУМА ГОРОДА РАДУЖНЫЙ</w:t>
      </w: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821" w:rsidRPr="005D4821" w:rsidRDefault="005D4821" w:rsidP="003C0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97F4A" w:rsidRPr="007D1F6C" w:rsidRDefault="007D1F6C" w:rsidP="007D1F6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F6C">
        <w:rPr>
          <w:rFonts w:ascii="Times New Roman" w:eastAsia="Calibri" w:hAnsi="Times New Roman" w:cs="Times New Roman"/>
          <w:b/>
          <w:sz w:val="28"/>
          <w:szCs w:val="28"/>
        </w:rPr>
        <w:t xml:space="preserve">от 30 января 2026 </w:t>
      </w:r>
      <w:r w:rsidR="005D4821" w:rsidRPr="007D1F6C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297F4A" w:rsidRPr="007D1F6C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3C03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431">
        <w:rPr>
          <w:rFonts w:ascii="Times New Roman" w:eastAsia="Calibri" w:hAnsi="Times New Roman" w:cs="Times New Roman"/>
          <w:b/>
          <w:sz w:val="28"/>
          <w:szCs w:val="28"/>
        </w:rPr>
        <w:t>№ __</w:t>
      </w:r>
    </w:p>
    <w:p w:rsidR="00297F4A" w:rsidRDefault="00297F4A" w:rsidP="00297F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1F6C" w:rsidRDefault="007D1F6C" w:rsidP="007D1F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5D4821"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деятельности Счетной палаты</w:t>
      </w:r>
    </w:p>
    <w:p w:rsidR="005D4821" w:rsidRPr="007D1F6C" w:rsidRDefault="005D4821" w:rsidP="007D1F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города </w:t>
      </w:r>
      <w:proofErr w:type="gramStart"/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>Радужный</w:t>
      </w:r>
      <w:proofErr w:type="gramEnd"/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</w:t>
      </w:r>
      <w:r w:rsidR="005932F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</w:t>
      </w:r>
    </w:p>
    <w:p w:rsidR="005D4821" w:rsidRDefault="005D4821" w:rsidP="00297F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Default="005D4821" w:rsidP="0092336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4821">
        <w:rPr>
          <w:rFonts w:ascii="Times New Roman" w:eastAsia="Calibri" w:hAnsi="Times New Roman" w:cs="Times New Roman"/>
          <w:bCs/>
          <w:sz w:val="28"/>
          <w:szCs w:val="28"/>
        </w:rPr>
        <w:t>Заслушав и обсудив отчет о деятельности Счетной палаты города Радужный в 202</w:t>
      </w:r>
      <w:r w:rsidR="005932F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году, руководствуясь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города Радужный, </w:t>
      </w:r>
      <w:r w:rsidR="00297F4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>ложени</w:t>
      </w:r>
      <w:r w:rsidR="00297F4A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</w:t>
      </w:r>
      <w:r w:rsidR="0072683D">
        <w:rPr>
          <w:rFonts w:ascii="Times New Roman" w:eastAsia="Calibri" w:hAnsi="Times New Roman" w:cs="Times New Roman"/>
          <w:bCs/>
          <w:sz w:val="28"/>
          <w:szCs w:val="28"/>
        </w:rPr>
        <w:t>, утвержденным</w:t>
      </w:r>
      <w:r w:rsidR="00297F4A" w:rsidRPr="00297F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97F4A" w:rsidRPr="005D4821">
        <w:rPr>
          <w:rFonts w:ascii="Times New Roman" w:eastAsia="Calibri" w:hAnsi="Times New Roman" w:cs="Times New Roman"/>
          <w:bCs/>
          <w:sz w:val="28"/>
          <w:szCs w:val="28"/>
        </w:rPr>
        <w:t>решением</w:t>
      </w:r>
      <w:proofErr w:type="gramEnd"/>
      <w:r w:rsidR="00297F4A"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Думы города от 29.02.2016 № 77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, Дума города </w:t>
      </w:r>
      <w:proofErr w:type="gramStart"/>
      <w:r w:rsidR="007D1F6C">
        <w:rPr>
          <w:rFonts w:ascii="Times New Roman" w:eastAsia="Calibri" w:hAnsi="Times New Roman" w:cs="Times New Roman"/>
          <w:bCs/>
          <w:sz w:val="28"/>
          <w:szCs w:val="28"/>
        </w:rPr>
        <w:t>Радужный</w:t>
      </w:r>
      <w:proofErr w:type="gramEnd"/>
      <w:r w:rsidR="007D1F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>решила:</w:t>
      </w:r>
    </w:p>
    <w:p w:rsidR="00297F4A" w:rsidRPr="005D4821" w:rsidRDefault="00297F4A" w:rsidP="00297F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1F6C" w:rsidRDefault="005D4821" w:rsidP="0092336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Cs/>
          <w:sz w:val="28"/>
          <w:szCs w:val="28"/>
        </w:rPr>
        <w:t>1. Отчет о деятельности Счетной палаты города Радужный в 202</w:t>
      </w:r>
      <w:r w:rsidR="005932F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году принять к сведению (</w:t>
      </w:r>
      <w:r w:rsidR="005C5369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>риложение).</w:t>
      </w:r>
    </w:p>
    <w:p w:rsidR="007D1F6C" w:rsidRDefault="007D1F6C" w:rsidP="007D1F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Default="005D4821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4E7F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C94E7F" w:rsidRPr="00C94E7F">
        <w:rPr>
          <w:rFonts w:ascii="Times New Roman" w:eastAsia="Calibri" w:hAnsi="Times New Roman" w:cs="Times New Roman"/>
          <w:bCs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</w:t>
      </w:r>
      <w:r w:rsidR="00C94E7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97F4A" w:rsidRDefault="00297F4A" w:rsidP="00297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Pr="005D4821" w:rsidRDefault="007D1F6C" w:rsidP="007D1F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D4821">
        <w:rPr>
          <w:rFonts w:ascii="Times New Roman" w:eastAsia="Calibri" w:hAnsi="Times New Roman" w:cs="Times New Roman"/>
          <w:bCs/>
          <w:sz w:val="28"/>
          <w:szCs w:val="28"/>
        </w:rPr>
        <w:t>3. Настоящее решение вступает в силу после его подписания.</w:t>
      </w:r>
    </w:p>
    <w:p w:rsidR="005D4821" w:rsidRDefault="005D4821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7F4A" w:rsidRDefault="00297F4A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3360" w:rsidRPr="005D4821" w:rsidRDefault="00923360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Default="005D4821" w:rsidP="00297F4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Председатель Думы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города</w:t>
      </w:r>
      <w:r w:rsidR="00DC01B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7D1F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5932FE">
        <w:rPr>
          <w:rFonts w:ascii="Times New Roman" w:eastAsia="Calibri" w:hAnsi="Times New Roman" w:cs="Times New Roman"/>
          <w:b/>
          <w:bCs/>
          <w:sz w:val="28"/>
          <w:szCs w:val="28"/>
        </w:rPr>
        <w:t>Е.Г. Трофименко</w:t>
      </w: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D1F6C" w:rsidRDefault="007D1F6C" w:rsidP="00297F4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4821" w:rsidRPr="007D1F6C" w:rsidRDefault="005D4821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D1F6C">
        <w:rPr>
          <w:rFonts w:ascii="Times New Roman" w:eastAsia="Calibri" w:hAnsi="Times New Roman" w:cs="Times New Roman"/>
          <w:bCs/>
          <w:sz w:val="28"/>
          <w:szCs w:val="28"/>
        </w:rPr>
        <w:t>«___»</w:t>
      </w:r>
      <w:r w:rsidR="007D1F6C" w:rsidRPr="007D1F6C">
        <w:rPr>
          <w:rFonts w:ascii="Times New Roman" w:eastAsia="Calibri" w:hAnsi="Times New Roman" w:cs="Times New Roman"/>
          <w:bCs/>
          <w:sz w:val="28"/>
          <w:szCs w:val="28"/>
        </w:rPr>
        <w:t xml:space="preserve"> __________ 2026</w:t>
      </w:r>
      <w:r w:rsidRPr="007D1F6C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</w:p>
    <w:p w:rsidR="00DC01B7" w:rsidRDefault="00DC01B7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5D4821" w:rsidRPr="005D4821" w:rsidRDefault="005D4821" w:rsidP="00297F4A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5D4821" w:rsidRPr="005D4821" w:rsidRDefault="005D4821" w:rsidP="007D1F6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Cs/>
          <w:sz w:val="28"/>
          <w:szCs w:val="28"/>
        </w:rPr>
        <w:t>к решению Думы города</w:t>
      </w:r>
    </w:p>
    <w:p w:rsidR="005D4821" w:rsidRPr="005D4821" w:rsidRDefault="007D1F6C" w:rsidP="00297F4A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30.01.2026</w:t>
      </w:r>
      <w:r w:rsidR="00D23431">
        <w:rPr>
          <w:rFonts w:ascii="Times New Roman" w:eastAsia="Calibri" w:hAnsi="Times New Roman" w:cs="Times New Roman"/>
          <w:bCs/>
          <w:sz w:val="28"/>
          <w:szCs w:val="28"/>
        </w:rPr>
        <w:t xml:space="preserve"> № __</w:t>
      </w:r>
      <w:bookmarkStart w:id="0" w:name="_GoBack"/>
      <w:bookmarkEnd w:id="0"/>
    </w:p>
    <w:p w:rsidR="00A53647" w:rsidRDefault="00A53647" w:rsidP="00297F4A">
      <w:pPr>
        <w:spacing w:after="0" w:line="240" w:lineRule="auto"/>
        <w:jc w:val="center"/>
      </w:pPr>
    </w:p>
    <w:p w:rsidR="005932FE" w:rsidRPr="00686F9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5932FE" w:rsidRPr="00686F9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Счетной палаты города </w:t>
      </w:r>
      <w:proofErr w:type="gramStart"/>
      <w:r w:rsidRPr="00686F9D"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5932FE" w:rsidRPr="00686F9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83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86F9D">
        <w:rPr>
          <w:rFonts w:ascii="Times New Roman" w:hAnsi="Times New Roman" w:cs="Times New Roman"/>
          <w:b/>
          <w:bCs/>
          <w:sz w:val="28"/>
          <w:szCs w:val="28"/>
        </w:rPr>
        <w:t>. Основные направления и планирование деятельности</w:t>
      </w:r>
    </w:p>
    <w:p w:rsidR="005932FE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Счетной палаты города </w:t>
      </w:r>
      <w:proofErr w:type="gramStart"/>
      <w:r w:rsidRPr="00686F9D"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7D1F6C" w:rsidRPr="00686F9D" w:rsidRDefault="007D1F6C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2FE" w:rsidRPr="00686F9D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Счетной палаты города Радужный (далее также – Счетная палата города) основывается и осуществляется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также – Федеральный закон № 6-ФЗ), иным действующим федеральным законодательством и законодательством Ханты-Мансийского автономного округа – Югры, муниципальными правовыми актами.</w:t>
      </w:r>
      <w:proofErr w:type="gramEnd"/>
    </w:p>
    <w:p w:rsidR="005932FE" w:rsidRPr="00686F9D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города</w:t>
      </w:r>
      <w:r w:rsidRPr="00686F9D">
        <w:rPr>
          <w:rFonts w:ascii="Times New Roman" w:hAnsi="Times New Roman" w:cs="Times New Roman"/>
          <w:sz w:val="28"/>
          <w:szCs w:val="28"/>
        </w:rPr>
        <w:t xml:space="preserve"> </w:t>
      </w:r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постоянно действующим органом внешнего муниципального финансового контроля, который осуществляется</w:t>
      </w:r>
      <w:r w:rsidRPr="00686F9D">
        <w:rPr>
          <w:rFonts w:ascii="Times New Roman" w:hAnsi="Times New Roman" w:cs="Times New Roman"/>
          <w:sz w:val="28"/>
          <w:szCs w:val="28"/>
        </w:rPr>
        <w:t xml:space="preserve"> </w:t>
      </w:r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контрольных или экспертно-аналитических мероприятий.</w:t>
      </w:r>
    </w:p>
    <w:p w:rsidR="005932FE" w:rsidRPr="00804108" w:rsidRDefault="005932FE" w:rsidP="0092336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полномочия Счетной палаты города закреплены в части 2 статьи 9 Федерального закона № 6-ФЗ, статье 8 решения Думы города Радужный от 27.10.2011 № 208 «О Счетной </w:t>
      </w: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 города Радужный» (далее также – Положение о Счетной палате города), в числе которых необходимо отметить следующие: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местного бюджета, проверка и анализ обоснованности его показателей;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внешняя проверка годового отчета об исполнении местного бюджета;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аудита в сфере закупок товаров, работ и услуг;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установленного порядка формирования муниципальной собственности, управления и распоряжения такой собственностью;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муниципальных правовых актов;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пределах полномочий в мероприятиях, направленных на противодействие коррупции.</w:t>
      </w:r>
    </w:p>
    <w:p w:rsidR="005932FE" w:rsidRPr="00FB3343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деятельности Счетной палаты города осуществляется самостоятельно с учетом результатов контрольных и экспертно-аналитических мероприятий, а также поступивших поручений Думы города 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Радужный (далее также – Дума города), </w:t>
      </w:r>
      <w:r w:rsidRPr="003A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Радужный (далее также – глава города), прокуратуры города Радужный (далее также – прокуратура города).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2FE" w:rsidRPr="00FB3343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плана работы Счетной палаты города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также – План работы) и в ходе его реализации поручения Думы города,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главы города и прокуратуры города не поступали.</w:t>
      </w:r>
    </w:p>
    <w:p w:rsidR="005932FE" w:rsidRPr="00804108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был сформирован с применением риск-ориентированного подхода,</w:t>
      </w:r>
      <w:r w:rsidRPr="00804108">
        <w:t xml:space="preserve"> </w:t>
      </w: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результатов контрольных и экспертно-аналитических мероприятий и исходя из установленной штатной численности.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отчетного периода в План работы изменения не вносились. </w:t>
      </w:r>
    </w:p>
    <w:p w:rsidR="005932FE" w:rsidRPr="00804108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Планом работы мероприятия исполнены в полном объеме.</w:t>
      </w:r>
    </w:p>
    <w:p w:rsidR="005932FE" w:rsidRPr="00AD47DC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результатов контрольных и экспертно-аналитических мероприятий осуществлялась путем взаимодействия с объектами контроля, органами местного самоуправления, правоохранительными органами и была направлена на предупреждение, выявление и устранение выявленных нарушений, привлечение виновных лиц к ответственности, а также возмещение причиненного муниципальному образованию ущерба. </w:t>
      </w:r>
    </w:p>
    <w:p w:rsidR="005932FE" w:rsidRPr="00B00876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Федерального закона № 6-ФЗ и соглашения, заключенного в целях обмена информацией и принятия предусмотренных законом мер по устранению нарушений действующего законодательства, в прокуратуру города направлялись материалы по результатам каждого проведенного контрольного мероприятия.</w:t>
      </w:r>
    </w:p>
    <w:p w:rsidR="005932FE" w:rsidRPr="00B00876" w:rsidRDefault="005932FE" w:rsidP="0051522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876">
        <w:rPr>
          <w:rFonts w:ascii="Times New Roman" w:hAnsi="Times New Roman" w:cs="Times New Roman"/>
          <w:bCs/>
          <w:sz w:val="28"/>
          <w:szCs w:val="28"/>
        </w:rPr>
        <w:t>Основные показатели деятельности Счетной палаты города приведены в таблице:</w:t>
      </w:r>
    </w:p>
    <w:p w:rsidR="005932FE" w:rsidRPr="00B00876" w:rsidRDefault="005932FE" w:rsidP="00297F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607"/>
        <w:gridCol w:w="4113"/>
        <w:gridCol w:w="2123"/>
      </w:tblGrid>
      <w:tr w:rsidR="005932FE" w:rsidRPr="00791316" w:rsidTr="00E24DFB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2FE" w:rsidRDefault="005932FE" w:rsidP="007D1F6C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Hlk219378877"/>
            <w:r w:rsidRPr="005D0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показатели деятельности Счетной пала</w:t>
            </w:r>
            <w:r w:rsidR="00B35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ты </w:t>
            </w:r>
            <w:r w:rsidR="00B35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города Радужный за 2025 год</w:t>
            </w:r>
          </w:p>
          <w:p w:rsidR="007D1F6C" w:rsidRPr="005D03D1" w:rsidRDefault="007D1F6C" w:rsidP="007D1F6C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32FE" w:rsidRPr="00791316" w:rsidTr="00E24D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Правовой статус Счетной палаты города Радужный (далее также – СП города), численность и профессиональная подготовка должностных лиц Счетной города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620" w:type="pct"/>
            <w:gridSpan w:val="3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СП города является органом местного самоуправления с правами юридического лица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Фактическая численность сотрудников по состоянию на 31.12.2025 года, чел.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1362" w:type="pct"/>
            <w:vMerge w:val="restar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имеющих высшее профессиональное образование, чел.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имеющих высшего профессионального образования, чел.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прошло обучение по программе профессионального развития (повышения квалификации и т.д.) в 2025 году, чел.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5000" w:type="pct"/>
            <w:gridSpan w:val="4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Результаты деятельности СП города 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Общий объем проверенных средств в ходе проведения контрольных и экспертно-аналитических мероприятий (в том числе внебюджетных),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EB5EB3" w:rsidRDefault="005932FE" w:rsidP="00297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5EB3">
              <w:rPr>
                <w:rFonts w:ascii="Times New Roman" w:hAnsi="Times New Roman" w:cs="Times New Roman"/>
                <w:b/>
                <w:bCs/>
              </w:rPr>
              <w:t>6 620 214,99</w:t>
            </w:r>
          </w:p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проведенных экспертно-аналитических мероприятий: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103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по результатам которых:</w:t>
            </w:r>
          </w:p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выданы экспертные заключения на проекты муниципальных правовых актов (в том числе муниципальных программ), ед. из них: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без замечаний и предложений</w:t>
            </w:r>
          </w:p>
        </w:tc>
        <w:tc>
          <w:tcPr>
            <w:tcW w:w="1109" w:type="pct"/>
            <w:shd w:val="clear" w:color="000000" w:fill="FFFFFF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с замечаниями и предложениями</w:t>
            </w:r>
          </w:p>
        </w:tc>
        <w:tc>
          <w:tcPr>
            <w:tcW w:w="1109" w:type="pct"/>
            <w:shd w:val="clear" w:color="000000" w:fill="FFFFFF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выданы экспертные заключения на возражения к актам, составленным по результатам контрольных мероприятий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составлено отчетов по результатам экспертно-аналитических мероприятий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630313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проведенных контрольных мероприятий, ед.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по результатам которых:</w:t>
            </w: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проверено объектов контроля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выдано представлений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pct"/>
            <w:gridSpan w:val="2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исполнено в полном объеме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не исполнено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на стадии исполнения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выдано предписаний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2.3.3</w:t>
            </w:r>
          </w:p>
        </w:tc>
        <w:tc>
          <w:tcPr>
            <w:tcW w:w="1362" w:type="pct"/>
            <w:vMerge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направлено информационных писем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2.3.4.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направленно материалов в правоохранительные органы в рамках взаимодействия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2.3.5.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возбужденных по материалам СП города уголовных дел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2.3.6.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составлено должностными лицами СП города протоколов об административных правонарушениях: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258" w:type="pct"/>
            <w:gridSpan w:val="2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по результатам рассмотрения которых: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Вынесено постановлений о назначении административного наказания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62" w:type="pct"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Отказано в назначении административного наказания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5A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/>
                <w:lang w:eastAsia="ru-RU"/>
              </w:rPr>
              <w:t>Объемы финансовых нарушений</w:t>
            </w:r>
            <w:r w:rsidRPr="00AD237D">
              <w:rPr>
                <w:rStyle w:val="a5"/>
                <w:rFonts w:ascii="Times New Roman" w:eastAsia="Times New Roman" w:hAnsi="Times New Roman" w:cs="Times New Roman"/>
                <w:b/>
                <w:lang w:eastAsia="ru-RU"/>
              </w:rPr>
              <w:footnoteReference w:id="1"/>
            </w:r>
            <w:r w:rsidRPr="00AD237D">
              <w:rPr>
                <w:rFonts w:ascii="Times New Roman" w:eastAsia="Times New Roman" w:hAnsi="Times New Roman" w:cs="Times New Roman"/>
                <w:b/>
                <w:lang w:eastAsia="ru-RU"/>
              </w:rPr>
              <w:t>, выявленных СП города, всего, тыс. рублей: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904F42" w:rsidP="00297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237D">
              <w:rPr>
                <w:rFonts w:ascii="Times New Roman" w:hAnsi="Times New Roman" w:cs="Times New Roman"/>
                <w:b/>
              </w:rPr>
              <w:t>1 519,54</w:t>
            </w:r>
          </w:p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2.4.1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нецелевое использование бюджетных средств,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hAnsi="Times New Roman" w:cs="Times New Roman"/>
              </w:rPr>
              <w:t>68</w:t>
            </w:r>
            <w:r w:rsidR="00630313" w:rsidRPr="00AD237D">
              <w:rPr>
                <w:rFonts w:ascii="Times New Roman" w:hAnsi="Times New Roman" w:cs="Times New Roman"/>
              </w:rPr>
              <w:t>,</w:t>
            </w:r>
            <w:r w:rsidRPr="00AD237D">
              <w:rPr>
                <w:rFonts w:ascii="Times New Roman" w:hAnsi="Times New Roman" w:cs="Times New Roman"/>
              </w:rPr>
              <w:t>09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2.4.2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при формировании и исполнении бюджетов,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2.4.3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ведения бухгалтерского учета, составления и предоставления бухгалтерской (финансовой) отчетности,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2.4.4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 сфере управления и распоряжения муниципальной собственностью,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2.4.5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нарушения при осуществлении муниципальных закупок и закупок отдельными видами юридических лиц, </w:t>
            </w: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5A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2.4.6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иные нарушения,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904F42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hAnsi="Times New Roman" w:cs="Times New Roman"/>
              </w:rPr>
              <w:t>1 404,32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2.4.7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из них повлекло неэффективное использование бюджетных средств,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932FE" w:rsidRPr="00064ED5" w:rsidTr="00E24DFB">
        <w:trPr>
          <w:trHeight w:val="20"/>
        </w:trPr>
        <w:tc>
          <w:tcPr>
            <w:tcW w:w="5000" w:type="pct"/>
            <w:gridSpan w:val="4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Реализация результатов контрольных и экспертно-аналитических мероприятий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Устранено финансовых нарушений, выявленных СП города (без учета прошлых периодов), всего, тыс. рублей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нецелевое использование бюджетных средств, тыс. рублей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3.1.2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при формировании и исполнении бюджетов,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ведения бухгалтерского учета, составления и предоставления бухгалтерской (финансовой) отчетности,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3.1.4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 сфере управления и распоряжения муниципальной собственностью,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3.1.5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при осуществлении муниципальных закупок и закупок отдельными видами юридических лиц,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5A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3.1.6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иные нарушения,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Устранено финансовых нарушений, выявленных СП города в прошлые периоды,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5000" w:type="pct"/>
            <w:gridSpan w:val="4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 Деятельность коллегии CП города 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проведенных заседаний, ед. 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на них рассмотрено </w:t>
            </w:r>
          </w:p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вопросов:</w:t>
            </w: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проектам плана работы СП города и вносимых в него изменений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630313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4.1.2.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проектам стандартов внешнего муниципального финансового контроля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4.1.3.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проекту годового отчета о деятельности СП города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4.1.4.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проектам стандартов организации деятельности СП города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4.1.5.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проектам решений о выполнении представлений (предписаний) Счетной палаты (отдельных требований)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4.1.6.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вопросам, связанным с методологическим обеспечением деятельности СП города, выработки единых подходов к осуществлению своей деятельности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4.1.7.</w:t>
            </w:r>
          </w:p>
        </w:tc>
        <w:tc>
          <w:tcPr>
            <w:tcW w:w="1362" w:type="pct"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иным наиболее важных вопросам, связанным с деятельностью СП города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91" w:type="pct"/>
            <w:gridSpan w:val="3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Гласность</w:t>
            </w:r>
          </w:p>
        </w:tc>
        <w:tc>
          <w:tcPr>
            <w:tcW w:w="1109" w:type="pct"/>
            <w:shd w:val="clear" w:color="000000" w:fill="FFFFFF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собственного информационного сайта в сети Интернет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https://spalatarad.ru/ 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Количество публикаций в СМИ (в том числе на собственном информационном сайте в сети Интернет), отражающих деятельность СП города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bookmarkEnd w:id="1"/>
    </w:tbl>
    <w:p w:rsidR="005932FE" w:rsidRDefault="005932FE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32FE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ED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064ED5">
        <w:rPr>
          <w:rFonts w:ascii="Times New Roman" w:hAnsi="Times New Roman" w:cs="Times New Roman"/>
          <w:b/>
          <w:bCs/>
          <w:sz w:val="28"/>
          <w:szCs w:val="28"/>
        </w:rPr>
        <w:t>. Контрольные мероприятия и реализация их результатов</w:t>
      </w:r>
    </w:p>
    <w:p w:rsidR="007D1F6C" w:rsidRPr="00064ED5" w:rsidRDefault="007D1F6C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2FE" w:rsidRPr="00064ED5" w:rsidRDefault="005932FE" w:rsidP="005C536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r w:rsidRPr="00064E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проводились в соответствии с Планом работы и стандартами внешнего муниципального финансового контроля.</w:t>
      </w:r>
      <w:r w:rsidRPr="0006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отчетном периоде Счетной палатой города проведено 5 контрольных мероприятий. </w:t>
      </w:r>
    </w:p>
    <w:p w:rsidR="005932FE" w:rsidRPr="00064ED5" w:rsidRDefault="005932FE" w:rsidP="005A566D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>Три контрольных мероприятия «Проверка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средств» (далее такж</w:t>
      </w:r>
      <w:r w:rsidR="007D1F6C">
        <w:rPr>
          <w:rFonts w:ascii="Times New Roman" w:eastAsia="Times New Roman" w:hAnsi="Times New Roman" w:cs="Times New Roman"/>
          <w:sz w:val="28"/>
          <w:szCs w:val="28"/>
        </w:rPr>
        <w:t xml:space="preserve">е – ГАБС), проверяемый период – 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932FE" w:rsidRPr="00064ED5" w:rsidRDefault="007D1F6C" w:rsidP="007D1F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932FE" w:rsidRPr="00064ED5">
        <w:rPr>
          <w:rFonts w:ascii="Times New Roman" w:eastAsia="Times New Roman" w:hAnsi="Times New Roman" w:cs="Times New Roman"/>
          <w:sz w:val="28"/>
          <w:szCs w:val="28"/>
        </w:rPr>
        <w:t>Объекты: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города </w:t>
      </w:r>
      <w:proofErr w:type="gramStart"/>
      <w:r w:rsidRPr="00064ED5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>омитет по управлению муниципальным имуществом администрации города Радужный;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77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A77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города </w:t>
      </w:r>
      <w:proofErr w:type="gramStart"/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2FE" w:rsidRPr="00933DC0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>Цел</w:t>
      </w:r>
      <w:r w:rsidRPr="00E0078F">
        <w:rPr>
          <w:rFonts w:ascii="Times New Roman" w:eastAsia="Times New Roman" w:hAnsi="Times New Roman" w:cs="Times New Roman"/>
          <w:sz w:val="28"/>
          <w:szCs w:val="28"/>
        </w:rPr>
        <w:t xml:space="preserve">ь контрольных мероприятий – установить законность, степень полноты и достоверность показателей представленной бюджетной отчетности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ГАБС.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DC0">
        <w:rPr>
          <w:rFonts w:ascii="Times New Roman" w:hAnsi="Times New Roman" w:cs="Times New Roman"/>
          <w:sz w:val="28"/>
          <w:szCs w:val="28"/>
        </w:rPr>
        <w:t>В ходе контрольных мероприятий нарушений не установлено.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Подробные сведения о контрольных мероприятиях содержатся в составленных по их результатам отчетах, которые были направлены в Думу города.</w:t>
      </w:r>
    </w:p>
    <w:p w:rsidR="005932FE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В целях обмена информацией и принятия предусмотренных законом мер, акты проверок направлены в прокуратуру города.</w:t>
      </w:r>
    </w:p>
    <w:p w:rsidR="005932FE" w:rsidRPr="00DB38C7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8C7">
        <w:rPr>
          <w:rFonts w:ascii="Times New Roman" w:eastAsia="Times New Roman" w:hAnsi="Times New Roman" w:cs="Times New Roman"/>
          <w:sz w:val="28"/>
          <w:szCs w:val="28"/>
        </w:rPr>
        <w:t xml:space="preserve">2. Контрольное мероприятие </w:t>
      </w:r>
      <w:r w:rsidRPr="00DB38C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в 2024 году на мероприятия по организации и обеспечению отдыха и оздоровления детей, проживающих на территории Ханты-Мансийского автономного округа – Югры»</w:t>
      </w:r>
      <w:r w:rsidRPr="00DB38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2" w:name="_Hlk219448631"/>
      <w:r w:rsidRPr="00DB38C7">
        <w:rPr>
          <w:rFonts w:ascii="Times New Roman" w:eastAsia="Times New Roman" w:hAnsi="Times New Roman" w:cs="Times New Roman"/>
          <w:sz w:val="28"/>
          <w:szCs w:val="28"/>
        </w:rPr>
        <w:t>проверяемый период – 2024 год.</w:t>
      </w:r>
      <w:r w:rsidR="00646B61" w:rsidRPr="00DB38C7">
        <w:rPr>
          <w:rFonts w:ascii="Times New Roman" w:eastAsia="Times New Roman" w:hAnsi="Times New Roman" w:cs="Times New Roman"/>
          <w:sz w:val="28"/>
          <w:szCs w:val="28"/>
        </w:rPr>
        <w:t xml:space="preserve"> Параллельное контрольное мероприятие со Счетной палатой Ханты-Мансийского автономного округа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369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B61" w:rsidRPr="00DB38C7">
        <w:rPr>
          <w:rFonts w:ascii="Times New Roman" w:eastAsia="Times New Roman" w:hAnsi="Times New Roman" w:cs="Times New Roman"/>
          <w:sz w:val="28"/>
          <w:szCs w:val="28"/>
        </w:rPr>
        <w:t>Югры.</w:t>
      </w:r>
    </w:p>
    <w:bookmarkEnd w:id="2"/>
    <w:p w:rsidR="005932FE" w:rsidRPr="00933DC0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8C7">
        <w:rPr>
          <w:rFonts w:ascii="Times New Roman" w:eastAsia="Times New Roman" w:hAnsi="Times New Roman" w:cs="Times New Roman"/>
          <w:sz w:val="28"/>
          <w:szCs w:val="28"/>
        </w:rPr>
        <w:t>Цель контрольного мероприятия: оценить законность использования и результативность (эффективность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) расходования бюджетных и внебюджетных средств, направленных на реализацию Программы.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Объекты контрольного мероприятия: 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правление образования администрации города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Управление образования);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правление культуры, спорта и молодежной политики администрации города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(далее – Управление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Счетной палатой в ходе основного этапа проведены обследования в учреждениях, подведомственных:</w:t>
      </w:r>
    </w:p>
    <w:p w:rsidR="005932FE" w:rsidRPr="00933DC0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lastRenderedPageBreak/>
        <w:t>- Управлению образования: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2,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3,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4,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5,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6,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8, МАУ ДО «Компьютерная школа»;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Управлению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>: АУ ДОСШ «Юность», АУ ДОСШ «Сибирь», АУ ДОСШ «Дворец спорта», АУ ДОСШ «Аган», МАУ ДО «ДШИ», АУ ГМЦ «Вектор М».</w:t>
      </w:r>
    </w:p>
    <w:p w:rsidR="005932FE" w:rsidRPr="00933DC0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По результатам обследований в отношении каждого учреждения составлены акты обследования, подписанные представителями учреждений без замечаний.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Объем проверенных средств: 34 967,38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В ходе контрольного мероприятия установлено 130 нарушений на общую сумму 1 438,87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рублей:</w:t>
      </w:r>
    </w:p>
    <w:p w:rsidR="005932FE" w:rsidRPr="00933DC0" w:rsidRDefault="005932FE" w:rsidP="005C536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1. Нарушения при формировании и исполнении бюджетов – 23 случая на сумму 115,22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рублей, выразившиеся в неосуществлении бюджетных полномочий главного распорядителя (распорядителя) бюджетных средств</w:t>
      </w:r>
      <w:r w:rsidR="0063031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неэффективное использование бюджетных средств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1 случай на сумму 47,13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рублей (Управлением образования и Управлением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дважды представлены одному получателю путевки в выездные лагеря);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- нецелевое использование бюджетных средств – 22 случая на сумму 68,09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 (установлены факты одновременного нахождения детей в разных лагерях).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="0063031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D1F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>юджетный кодекс Российской Федерации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, постановление Правительства Х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>анты-Мансийского автономного округа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Югры от 27.01.2010 № 21-п «О порядке организации отдыха и оздоровления детей, имеющих место жительства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Ханты-Мансийском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автономном округе – Югре», Административный регламент предоставления муниципальной услуги «Организация отдыха детей в каникулярное время», утвержденный постановлением 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дминистрации города Радужный от 18.10.2022 № 1609.</w:t>
      </w:r>
    </w:p>
    <w:p w:rsidR="005932FE" w:rsidRPr="00933DC0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2. Иные нарушения – 107 случаев на сумму 1 323,65 тыс.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рублей: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нарушение норм бюджетного законодательства и иных нормативных правовых актов – 3 случая без суммового выражения (противоречие принятых нормативных правовых актов нормам федерального законодательства);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нарушения при издании </w:t>
      </w:r>
      <w:r w:rsidR="00AB6939" w:rsidRPr="00933DC0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, несоответствие муниципальных </w:t>
      </w:r>
      <w:r w:rsidR="00AB6939" w:rsidRPr="00933DC0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действующему законодательству- 6 случаев без суммового выражения (технические ошибки и </w:t>
      </w:r>
      <w:proofErr w:type="spellStart"/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 факторы в 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дминистративном регламенте, отсутствие муниципального правового акта);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нарушения нормативно-правовых актов при оказании муниципальных услуг (кроме указанных в иных разделах) – 96 случаев без суммового выражения (нарушения административного регламента при предоставлении муниципальной услуги);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неправомерное использование бюджетных средств – 2 случая на сумму 1 323,65 тыс.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рублей (финансирование за счет средств местного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бюджета расходов на организацию отдыха без установления расходных обязательств).</w:t>
      </w:r>
    </w:p>
    <w:p w:rsidR="005932FE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Отчет по результатам проверки направлен в адрес Думы города. В целях устранения нарушений и недостатков, выявленных проверкой, Счетной палатой направлены представления в адрес Управления образования, Управления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B3A" w:rsidRPr="00933DC0" w:rsidRDefault="00B07B3A" w:rsidP="005A56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обмена информацией и принятия предусмотренных законом мер, материалы проверки (акт проверки с приложениями) направлены в адрес прокурора города Радужный.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3. Контрольное мероприятие </w:t>
      </w:r>
      <w:r w:rsidRPr="00933DC0">
        <w:rPr>
          <w:rFonts w:ascii="Times New Roman" w:hAnsi="Times New Roman" w:cs="Times New Roman"/>
          <w:bCs/>
          <w:sz w:val="28"/>
          <w:szCs w:val="28"/>
        </w:rPr>
        <w:t xml:space="preserve">«Проверка законности и эффективности использования бюджетных средств, выделенных в 2024 году и текущем периоде 2025 года на организацию и обеспечение питанием детей в муниципальных </w:t>
      </w:r>
      <w:r w:rsidRPr="003041B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организациях (выборочно)» </w:t>
      </w:r>
      <w:r w:rsidRPr="003041B3">
        <w:rPr>
          <w:rFonts w:ascii="Times New Roman" w:eastAsia="Times New Roman" w:hAnsi="Times New Roman" w:cs="Times New Roman"/>
          <w:sz w:val="28"/>
          <w:szCs w:val="28"/>
        </w:rPr>
        <w:t>–  проверяемый период – 2024 год и</w:t>
      </w:r>
      <w:r w:rsidRPr="0030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период 2025 года</w:t>
      </w:r>
      <w:r w:rsidRPr="003041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2FE" w:rsidRPr="00933DC0" w:rsidRDefault="005932FE" w:rsidP="005A566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контрольного мероприятия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определить законность и эффективность использования бюджетных средств, направленных на организацию и обеспечение питанием детей в муниципальных общеобразовательных организациях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2FE" w:rsidRDefault="005932FE" w:rsidP="005A56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проверенных бюджетных средств – 383 851,3 тыс.</w:t>
      </w:r>
      <w:r w:rsidR="00AB6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рублей.</w:t>
      </w:r>
    </w:p>
    <w:p w:rsidR="00630313" w:rsidRDefault="00630313" w:rsidP="005C5369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Объекты контрольного мероприятия:</w:t>
      </w:r>
    </w:p>
    <w:p w:rsidR="00630313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3" w:name="_Hlk219456460"/>
      <w:r w:rsidRPr="00933DC0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города Радужный (далее также – Управление образования);</w:t>
      </w:r>
      <w:bookmarkEnd w:id="3"/>
    </w:p>
    <w:p w:rsidR="00630313" w:rsidRPr="00630313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 6» (далее также – МБОУ СОШ №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>6, Учреждение).</w:t>
      </w:r>
    </w:p>
    <w:p w:rsidR="005932FE" w:rsidRPr="00933DC0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контрольного мероприятия проведены проверки организации питания в школьных столовых МБОУ СОШ № 6 (корпус 1 в 5 мкрн. и корпус 2 во 2 мкрн.), МБОУ СОШ № 4 (корпус 1 в 4 мкрн.) и МБОУ СОШ № 8 (корпус 1 в 6 мкрн.). Составленные по результатам проверок акты подписаны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 Управления образования и общеобразовательных учреждений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замечаний.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 установлено 90 нарушений на общую сумму 80,67 тыс.</w:t>
      </w:r>
      <w:r w:rsidR="00AB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рублей: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Нарушения в сфере управления и распоряжения государственной (муниципальной) собственностью – 13 нарушений (нарушены: Гражданский кодекс Российской Федерации, </w:t>
      </w:r>
      <w:bookmarkStart w:id="4" w:name="_Hlk214615227"/>
      <w:r w:rsidRPr="00933DC0">
        <w:rPr>
          <w:rFonts w:ascii="Times New Roman" w:eastAsia="Calibri" w:hAnsi="Times New Roman" w:cs="Times New Roman"/>
          <w:sz w:val="28"/>
          <w:szCs w:val="28"/>
        </w:rPr>
        <w:t>Закон №</w:t>
      </w:r>
      <w:r w:rsidR="00AB6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Calibri" w:hAnsi="Times New Roman" w:cs="Times New Roman"/>
          <w:sz w:val="28"/>
          <w:szCs w:val="28"/>
        </w:rPr>
        <w:t>7-ФЗ</w:t>
      </w:r>
      <w:r w:rsidRPr="00933DC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bookmarkEnd w:id="4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DC0">
        <w:rPr>
          <w:rFonts w:ascii="Times New Roman" w:eastAsia="Aptos" w:hAnsi="Times New Roman" w:cs="Times New Roman"/>
          <w:sz w:val="28"/>
          <w:szCs w:val="28"/>
        </w:rPr>
        <w:t xml:space="preserve"> Закон от 24.07.1998 №</w:t>
      </w:r>
      <w:r w:rsidR="00AB693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Aptos" w:hAnsi="Times New Roman" w:cs="Times New Roman"/>
          <w:sz w:val="28"/>
          <w:szCs w:val="28"/>
        </w:rPr>
        <w:t>124-ФЗ</w:t>
      </w:r>
      <w:r w:rsidRPr="00933DC0">
        <w:rPr>
          <w:rFonts w:ascii="Times New Roman" w:eastAsia="Aptos" w:hAnsi="Times New Roman" w:cs="Times New Roman"/>
          <w:sz w:val="28"/>
          <w:szCs w:val="28"/>
          <w:vertAlign w:val="superscript"/>
        </w:rPr>
        <w:footnoteReference w:id="3"/>
      </w:r>
      <w:r w:rsidRPr="00933DC0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</w:rPr>
        <w:t>Порядок оценки последствий, утвержденный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</w:rPr>
        <w:t>постановлением администрации города Радужный от 15.05.2023 № 417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  <w:vertAlign w:val="superscript"/>
        </w:rPr>
        <w:footnoteReference w:id="4"/>
      </w:r>
      <w:r w:rsidRPr="00933DC0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32FE" w:rsidRPr="00933DC0" w:rsidRDefault="00AB6939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муниципального имущества производи</w:t>
      </w:r>
      <w:r w:rsidR="00D710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согласия собственника; 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AB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осуществлялся ведомственный контроль за соблюдением бюджетными учреждениями законодательства; </w:t>
      </w:r>
    </w:p>
    <w:p w:rsidR="005932FE" w:rsidRPr="00933DC0" w:rsidRDefault="00AB6939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подавало Заявлений о проведении оценки последствий заключения общеобразовательными учреждениями договоров безвозмездного пользования.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Нарушения при осуществлении государственных (муниципальных) закупок и закупок отдельными видами юридических лиц – 6 нарушений (нарушен Закон № 44-ФЗ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  <w:vertAlign w:val="superscript"/>
        </w:rPr>
        <w:footnoteReference w:id="5"/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C5369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обоснованиях НМЦК общеобразовательных учреждений не указан способ ее определения.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муниципальных актов нормам действующего законодательства – 5 нарушений (нарушены: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 7-ФЗ, постановление Правительства Р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29.03.2023 № 498</w:t>
      </w:r>
      <w:r w:rsidRPr="00933D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Правительства Х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анты-Мансийского автономного округа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№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59-п</w:t>
      </w:r>
      <w:r w:rsidRPr="00933DC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7"/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proofErr w:type="gramEnd"/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Думы города Радужный от 29.11.2018 №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="005932FE" w:rsidRPr="00933DC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8"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неполный перечень льготных категорий и неактуальное наименование органа администрации города;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Радужный от 27.06.2024 №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546 Порядок осуществления </w:t>
      </w:r>
      <w:proofErr w:type="gramStart"/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муниципальных бюджетных учреждений в части осуществления контроля не согласуется с нормами федерального законодательства;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управления и распоряжения имуществом, утвержденном решением Думы 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28.06.2012 № 287, не предусмотрена возможность предоставления имущества в пользование в целях организации и обеспечения питанием учащихся исполнителям муниципальных контрактов вне зависимости от их организационно-правовой формы;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не установлен порядок дачи собственником имущества согласия бюджетным учреждениям на распоряжение муниципальным имуществом при организации питания.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Нарушение норм действующего законодательства при оказании бюджетными учреждениями муниципальных услуг – 50 нарушений на сумму 42,18 тыс.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(нарушен СанПиН 2.3/2.4.3590-20, МР 2.4.0179-20.2.4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Примерные меню льготным категориям питающихся и детям, обучающимся в начальных классах, были включены наборы блюд, совокупность которых в ряде случаев существенно превышает максимально установленную потребность детей в пищевых веществах и энергии;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Примерных меню завтраки для обучающихся 5-11 классов по пищевой и энергетической ценности существенно ниже минимально установленных нормативов;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Примерные меню включено блюдо «Ужин», в котором завышены пищевая и энергетическая ценность;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Дневные меню не соответствуют Примерным, что приводит к удорожанию блюд и превышению установленной нормы по пищевой и энергетической ценности блюд;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питающихся детей превышает количество посадочных мест в 3 столовых.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Нарушения при издании локальных актов МБОУ СОШ №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6 – 3 нарушения (нарушены МР 2.4.0179-20.2.4, МР 2.4.0180-20.2.4):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перерывы на питание установлены менее 20 минут;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локальный акт МБОУ СОШ №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6 не соответствует Порядку обеспечения питанием, утвержденному постановлением администрации города Радужный от 24.06.2024 № 536.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Иные нарушения – 13 нарушений на сумму 38,49 тыс.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(нарушено постановление Правительства Х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анты-Мансийского автономного округа </w:t>
      </w:r>
      <w:r w:rsidR="004F1096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№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59-п):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несвоевременное прекращение предоставления мер социальной поддержки и неправомерное расходование бюджетных средств;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заключенных на одинаковые периоды контрактах предусмотрена передача одного и того же перечня имущества для их исполнения;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заключении контрактов не учитывается, что расходы на организацию питания осуществляют и Заказчик, и Исполнитель.</w:t>
      </w:r>
    </w:p>
    <w:p w:rsidR="005932FE" w:rsidRPr="00933DC0" w:rsidRDefault="005932FE" w:rsidP="007D1F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допущенных нарушений внесены представления в адрес Управления образования и МБОУ СОШ №6. Отчет о результатах контрольного мероприятия направлен в адрес Думы города. </w:t>
      </w:r>
      <w:bookmarkStart w:id="5" w:name="_Hlk219467691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обмена информацией и принятия предусмотренных законом мер, материалы проверки (акт проверки с приложениями) направлены в адрес прокурора города Радужный.</w:t>
      </w:r>
    </w:p>
    <w:bookmarkEnd w:id="5"/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установленным в ходе контрольного мероприятиям нарушениям норм действующего законодательства, содержащим в себе признаки состава административного правонарушения, ответственность за совершение которого предусмотрена Кодексом Российской Федерации об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административных правонарушениях (далее также – КоАП РФ), материалы направлены:</w:t>
      </w:r>
      <w:proofErr w:type="gramEnd"/>
    </w:p>
    <w:p w:rsidR="005932FE" w:rsidRPr="00933DC0" w:rsidRDefault="007D1F6C" w:rsidP="007D1F6C">
      <w:pPr>
        <w:tabs>
          <w:tab w:val="left" w:pos="851"/>
          <w:tab w:val="left" w:pos="24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адрес Службы контроля Ханты-Мансийского автономного округа – Югры – в части нарушения требований к определению и обоснованию начальной (максимальной) цены контракта (часть 3 статьи 7.30.1 КоАП РФ);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адрес Прокуратуры города Радужный – в части распоряжения имуществом без согласования с собственником (статья 7.35 КоАП РФ).</w:t>
      </w:r>
    </w:p>
    <w:p w:rsidR="005932FE" w:rsidRPr="00933DC0" w:rsidRDefault="005932FE" w:rsidP="00297F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1F6C" w:rsidRDefault="005932FE" w:rsidP="007D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C74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Экспертно-аналитические мероприятия и </w:t>
      </w:r>
    </w:p>
    <w:p w:rsidR="005932FE" w:rsidRDefault="005932FE" w:rsidP="007D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их результатов</w:t>
      </w:r>
    </w:p>
    <w:p w:rsidR="007D1F6C" w:rsidRPr="00C740E2" w:rsidRDefault="007D1F6C" w:rsidP="007D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2FE" w:rsidRPr="00C740E2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Экспертно-аналитические мероприятия в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проводились в соответствии </w:t>
      </w:r>
      <w:r w:rsidR="007D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Планом работы и стандартами внешнего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контроля. </w:t>
      </w:r>
    </w:p>
    <w:p w:rsidR="005932FE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 Счетной палатой города проведено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экспертно-аналитических 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я. </w:t>
      </w:r>
    </w:p>
    <w:p w:rsidR="005932FE" w:rsidRPr="00C740E2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экспертиз проектов муниципальных правовых проводился анализ их соответствия действующему законодательству, нормативной и методической базе, проверялись расчеты, экономические, финансовые и иного рода обоснования. </w:t>
      </w:r>
    </w:p>
    <w:p w:rsidR="005932FE" w:rsidRPr="00C740E2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Велась работа по выявлению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</w:t>
      </w:r>
      <w:r w:rsidRPr="00C740E2">
        <w:rPr>
          <w:rStyle w:val="a5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0"/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Цель данной работы – предупредить возможные нарушения и риски до принятия правовых актов. </w:t>
      </w:r>
    </w:p>
    <w:p w:rsidR="005932FE" w:rsidRPr="00C740E2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заключениях Счетной палаты на проекты муниципальных правовых актов города отражались (при наличии) замечания о несоответствии проектов действующему законодательству, выявленные коррупциогенные факторы, об отсутствии или недостаточности финансово-экономических обоснований и иные замечания, которые 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устранению. При подготовке заключений уделялось внимание взаимодействию с разработчиками проектов муниципальных правовых актов, что позволило устранить ряд выявленных замечаний на этапе проведения экспертизы</w:t>
      </w:r>
      <w:r w:rsidR="00D71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существенно снизить количество заключений Счетной палаты</w:t>
      </w:r>
      <w:r w:rsidR="000F1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замечаниями и предложениями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32FE" w:rsidRPr="00AF1913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F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предварительного контроля были подготовлены заключения на проекты решений Думы города</w:t>
      </w:r>
      <w:r w:rsidRPr="00AF1913">
        <w:t xml:space="preserve"> </w:t>
      </w:r>
      <w:r w:rsidRPr="007D1F6C">
        <w:rPr>
          <w:rFonts w:ascii="Times New Roman" w:hAnsi="Times New Roman" w:cs="Times New Roman"/>
          <w:sz w:val="28"/>
          <w:szCs w:val="28"/>
        </w:rPr>
        <w:t>«</w:t>
      </w:r>
      <w:r w:rsidRPr="00AF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 города Радужный на 2025 год и на плановый период 2026 и 2027 годов» и «О внесении изменений в решение Думы города Радужный о бюджете муниципального образования город Радужный на 2025 год и на плановый период 2026 и 2027 годов».</w:t>
      </w:r>
      <w:proofErr w:type="gramEnd"/>
      <w:r w:rsidRPr="00AF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Экспертиза проводилась в целях проверки и анализа обоснованности показателей местного бюджета.</w:t>
      </w:r>
    </w:p>
    <w:p w:rsidR="005932FE" w:rsidRPr="00C740E2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требованиями статей 157, 264.4 Бюджетного кодекса Российской Федерации (далее также – Бюджетный кодекс РФ) была 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проведена внешняя проверка отчета об исполнении бюджета муниципального образования города Радужный за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с учетом результатов внешней проверки бюджетной отчетности 3-х главных администраторов бюджетных средств, по итогам которой установлено, что проект решения об исполнении бюджета соответствует требованиям Бюджетного кодекса РФ и</w:t>
      </w:r>
      <w:r w:rsidRPr="00C740E2">
        <w:rPr>
          <w:rFonts w:ascii="Times New Roman" w:hAnsi="Times New Roman" w:cs="Times New Roman"/>
          <w:sz w:val="28"/>
          <w:szCs w:val="28"/>
        </w:rPr>
        <w:t xml:space="preserve"> р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ешению Думы города от 18.06.2015 № 594 «О Положении об отдельных вопросах организации и осуществления бюджетного процесса в городе Радужный».</w:t>
      </w:r>
    </w:p>
    <w:p w:rsidR="005932FE" w:rsidRPr="006032EB" w:rsidRDefault="005932FE" w:rsidP="00297F4A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32FE" w:rsidRDefault="005932FE" w:rsidP="007D1F6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8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3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Правовое, методологическое обеспечение деятельности, организационная и кадровая работа Счетной палаты города</w:t>
      </w:r>
    </w:p>
    <w:p w:rsidR="007D1F6C" w:rsidRPr="00437825" w:rsidRDefault="007D1F6C" w:rsidP="007D1F6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Pr="0027549C" w:rsidRDefault="007D1F6C" w:rsidP="00B350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Счетная палата города руководствуется законодательством Российской Федерации, Положением о Счетной палате города, Регламентом Счетной палаты города, стандартами организации деятельности и внешнего муниципального финансового контроля, утвержденными приказами Счетной палаты города.</w:t>
      </w:r>
    </w:p>
    <w:p w:rsidR="005932FE" w:rsidRPr="0027549C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Счетной палаты города на постоянной основе изучают практический опыт работы контрольно-счетных органов Российской Федерации, принимают участие в проводимых</w:t>
      </w:r>
      <w:r w:rsidRPr="0027549C">
        <w:rPr>
          <w:rFonts w:ascii="Times New Roman" w:hAnsi="Times New Roman" w:cs="Times New Roman"/>
          <w:sz w:val="28"/>
          <w:szCs w:val="28"/>
        </w:rPr>
        <w:t xml:space="preserve"> </w:t>
      </w:r>
      <w:r w:rsidR="000B0C86"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Союзом муниципальных контрольно-счетных органов (Союз МКСО) </w:t>
      </w:r>
      <w:r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 мероприятиях, организовываются и проводятся рабочие совещания.</w:t>
      </w:r>
    </w:p>
    <w:p w:rsidR="005932FE" w:rsidRPr="0027549C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49C">
        <w:rPr>
          <w:rFonts w:ascii="Times New Roman" w:hAnsi="Times New Roman" w:cs="Times New Roman"/>
          <w:sz w:val="28"/>
          <w:szCs w:val="28"/>
        </w:rPr>
        <w:t>Повышение профессиональных компетенций сотрудников является одним из важнейших условий организации результативной деятельности контрольно-счетного органа, в связи с чем особое внимание уделяется дополнительному образованию муниципальных служащих в форме курсов повышения квалификации. Программы повышения квалификации сотрудников подбирались с уч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 xml:space="preserve">том полномочий и специфики деятельности органа внешнего финансового контроля, с целью формирования у сотрудников практических навыков, необходимых для осуществления контрольной деятельности. Тематика курсов напрямую соотносится с вопросами мероприятий, включаемых в план работы </w:t>
      </w:r>
      <w:r w:rsidR="00032B31" w:rsidRPr="0027549C">
        <w:rPr>
          <w:rFonts w:ascii="Times New Roman" w:hAnsi="Times New Roman" w:cs="Times New Roman"/>
          <w:sz w:val="28"/>
          <w:szCs w:val="28"/>
        </w:rPr>
        <w:t>С</w:t>
      </w:r>
      <w:r w:rsidRPr="0027549C">
        <w:rPr>
          <w:rFonts w:ascii="Times New Roman" w:hAnsi="Times New Roman" w:cs="Times New Roman"/>
          <w:sz w:val="28"/>
          <w:szCs w:val="28"/>
        </w:rPr>
        <w:t xml:space="preserve">четной палаты. В 2025 году </w:t>
      </w:r>
      <w:proofErr w:type="gramStart"/>
      <w:r w:rsidRPr="0027549C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27549C">
        <w:rPr>
          <w:rFonts w:ascii="Times New Roman" w:hAnsi="Times New Roman" w:cs="Times New Roman"/>
          <w:sz w:val="28"/>
          <w:szCs w:val="28"/>
        </w:rPr>
        <w:t xml:space="preserve"> повышения квалификации прошли 2 сотрудника, в том числе 1 сотрудник </w:t>
      </w:r>
      <w:r w:rsidR="007D1F6C"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7549C">
        <w:rPr>
          <w:rFonts w:ascii="Times New Roman" w:hAnsi="Times New Roman" w:cs="Times New Roman"/>
          <w:sz w:val="28"/>
          <w:szCs w:val="28"/>
        </w:rPr>
        <w:t xml:space="preserve"> по программе противодействия коррупции. </w:t>
      </w:r>
    </w:p>
    <w:p w:rsidR="005932FE" w:rsidRPr="0027549C" w:rsidRDefault="005932FE" w:rsidP="007D1F6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9C">
        <w:rPr>
          <w:rFonts w:ascii="Times New Roman" w:hAnsi="Times New Roman" w:cs="Times New Roman"/>
          <w:sz w:val="28"/>
          <w:szCs w:val="28"/>
        </w:rPr>
        <w:t>Для получения оперативной информации по актуальным вопросам профессиональной деятельности специалисты Счетной палаты также проходили обучение на семинарах.</w:t>
      </w:r>
    </w:p>
    <w:p w:rsidR="005932FE" w:rsidRPr="0027549C" w:rsidRDefault="005932FE" w:rsidP="0027549C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49C">
        <w:rPr>
          <w:rFonts w:ascii="Times New Roman" w:hAnsi="Times New Roman" w:cs="Times New Roman"/>
          <w:sz w:val="28"/>
          <w:szCs w:val="28"/>
        </w:rPr>
        <w:t>На конец отчетного периода Счетной палатой применялись 8 стандартов муниципального финансового контроля и Классификатор нарушений, выявляемых в ходе внешнего государственного аудита (контроля), утвержд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>нный постановлением Коллегии Счетной палаты Российской Федерации и рекомендованный для применения всеми контрольно-счетными органами.</w:t>
      </w:r>
    </w:p>
    <w:p w:rsidR="005932FE" w:rsidRPr="0027549C" w:rsidRDefault="005932FE" w:rsidP="007D1F6C">
      <w:pPr>
        <w:tabs>
          <w:tab w:val="left" w:pos="36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49C">
        <w:rPr>
          <w:rFonts w:ascii="Times New Roman" w:hAnsi="Times New Roman" w:cs="Times New Roman"/>
          <w:sz w:val="28"/>
          <w:szCs w:val="28"/>
        </w:rPr>
        <w:lastRenderedPageBreak/>
        <w:t>Для рассмотрения основных вопросов планирования и организации деятельности в Счетной палате создана и функционирует Коллегия. За отч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>тный год состоялось 3 заседания Коллегии. Заседания Коллегии в отч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 xml:space="preserve">тном периоде носили открытый характер, они проходили с участием работников </w:t>
      </w:r>
      <w:r w:rsidR="0027549C" w:rsidRPr="0027549C">
        <w:rPr>
          <w:rFonts w:ascii="Times New Roman" w:hAnsi="Times New Roman" w:cs="Times New Roman"/>
          <w:sz w:val="28"/>
          <w:szCs w:val="28"/>
        </w:rPr>
        <w:t>а</w:t>
      </w:r>
      <w:r w:rsidRPr="0027549C">
        <w:rPr>
          <w:rFonts w:ascii="Times New Roman" w:hAnsi="Times New Roman" w:cs="Times New Roman"/>
          <w:sz w:val="28"/>
          <w:szCs w:val="28"/>
        </w:rPr>
        <w:t>дминистрации города, а также представителей объектов проверок.</w:t>
      </w:r>
    </w:p>
    <w:p w:rsidR="0027549C" w:rsidRPr="0027549C" w:rsidRDefault="0027549C" w:rsidP="00297F4A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2FE" w:rsidRDefault="005932FE" w:rsidP="0027549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D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86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Противодействие коррупции</w:t>
      </w:r>
    </w:p>
    <w:p w:rsidR="007D1F6C" w:rsidRPr="00866DA3" w:rsidRDefault="007D1F6C" w:rsidP="0027549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Default="005932FE" w:rsidP="00B350B4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мероприятий Плана противодействия коррупции, утвержденного приказом Счетной палаты города от 27.12.2023 №</w:t>
      </w:r>
      <w:r w:rsid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13, за отчетный период проведена следующая работа.</w:t>
      </w:r>
    </w:p>
    <w:p w:rsidR="005932FE" w:rsidRPr="00A9178E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своевременной подачи муниципальными служащими и лицами, замещающими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своих доходах, расходах, об имуществе и обязательствах имущественного характера, а также аналогичные сведения на своих супругов и несовершеннолетних детей, проведена разъяснительная работа, в том числе доведены до их сведения</w:t>
      </w:r>
      <w:r w:rsidRPr="00A9178E">
        <w:rPr>
          <w:rFonts w:ascii="Times New Roman" w:hAnsi="Times New Roman" w:cs="Times New Roman"/>
          <w:sz w:val="28"/>
          <w:szCs w:val="28"/>
        </w:rPr>
        <w:t xml:space="preserve"> утвержденные Мин</w:t>
      </w:r>
      <w:r w:rsidR="0027549C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9178E">
        <w:rPr>
          <w:rFonts w:ascii="Times New Roman" w:hAnsi="Times New Roman" w:cs="Times New Roman"/>
          <w:sz w:val="28"/>
          <w:szCs w:val="28"/>
        </w:rPr>
        <w:t>труд</w:t>
      </w:r>
      <w:r w:rsidR="0027549C">
        <w:rPr>
          <w:rFonts w:ascii="Times New Roman" w:hAnsi="Times New Roman" w:cs="Times New Roman"/>
          <w:sz w:val="28"/>
          <w:szCs w:val="28"/>
        </w:rPr>
        <w:t>а</w:t>
      </w:r>
      <w:r w:rsidRPr="00A9178E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27549C">
        <w:rPr>
          <w:rFonts w:ascii="Times New Roman" w:hAnsi="Times New Roman" w:cs="Times New Roman"/>
          <w:sz w:val="28"/>
          <w:szCs w:val="28"/>
        </w:rPr>
        <w:t>йской Федерации</w:t>
      </w:r>
      <w:r w:rsidRPr="00A9178E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178E">
        <w:rPr>
          <w:rFonts w:ascii="Times New Roman" w:hAnsi="Times New Roman" w:cs="Times New Roman"/>
          <w:sz w:val="28"/>
          <w:szCs w:val="28"/>
        </w:rPr>
        <w:t xml:space="preserve"> году (за отчетный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78E">
        <w:rPr>
          <w:rFonts w:ascii="Times New Roman" w:hAnsi="Times New Roman" w:cs="Times New Roman"/>
          <w:sz w:val="28"/>
          <w:szCs w:val="28"/>
        </w:rPr>
        <w:t xml:space="preserve"> год)</w:t>
      </w: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932FE" w:rsidRPr="00A9178E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назначенным ответственным за организацию работы по профилактике коррупционных и иных правонарушений, принято 3 справки о доходах, расходах, об имуществе и обязательствах имущественного характера, из них 1 – по муниципальному служащему Счетной палаты города, 2 – на супруга и несовершеннолетнего ребенка.</w:t>
      </w:r>
    </w:p>
    <w:p w:rsidR="005932FE" w:rsidRPr="003B08AA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замещающими муниципальные должности, представлено 13 справок о доходах, расходах, об имуществе и обязательствах имущественного характера, из них 9 – на супругов и несовершеннолетних детей.</w:t>
      </w:r>
    </w:p>
    <w:p w:rsidR="005932FE" w:rsidRPr="003B08AA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проводится работа по формированию отрицательного отношения к коррупции среди муниципальных служащих Счетной палаты города и лиц, замещающих муниципальные должности. Осуществляется организация</w:t>
      </w:r>
      <w:r w:rsidRPr="003B0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просвещения (семинары, лекции, совещания и др.). </w:t>
      </w:r>
    </w:p>
    <w:p w:rsidR="005932FE" w:rsidRPr="00E614D8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контроль за обязательным и неукоснительным </w:t>
      </w:r>
      <w:r w:rsidRPr="00E6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сотрудниками Счетной палаты города норм действующего законодательства по противодействию коррупции в процессе исполнения ими должностных обязанностей. </w:t>
      </w:r>
    </w:p>
    <w:p w:rsidR="005932FE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4D8">
        <w:rPr>
          <w:rFonts w:ascii="Times New Roman" w:hAnsi="Times New Roman" w:cs="Times New Roman"/>
          <w:sz w:val="28"/>
          <w:szCs w:val="28"/>
        </w:rPr>
        <w:t>Актов прокурорского реагирования, жалоб, сообщений граждан и организаций о случаях нарушений требований к служебному поведению и наличии конфликта интересов в отношении сотрудников Счетной палаты не поступало.</w:t>
      </w:r>
    </w:p>
    <w:p w:rsidR="007D1F6C" w:rsidRPr="00E614D8" w:rsidRDefault="007D1F6C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2FE" w:rsidRPr="006032EB" w:rsidRDefault="005932FE" w:rsidP="00297F4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932FE" w:rsidRDefault="005932FE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3B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Информационная деятельность</w:t>
      </w:r>
    </w:p>
    <w:p w:rsidR="007D1F6C" w:rsidRPr="003B08AA" w:rsidRDefault="007D1F6C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Pr="003B08AA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09.02.2009 № 8-ФЗ «Об обеспечении доступа к информации о деятельности государственных органов и органов местного самоуправления», от 27.07.2006 № 149-ФЗ «Об информации, информационных технологиях и о защите информации»,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от 06.10.2003 № 131-ФЗ «Об общих принципах организации местного самоуправления в Российской</w:t>
      </w:r>
      <w:proofErr w:type="gramEnd"/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Уставом города Радужный, Положением о Счетной палате города, Регламентом Счетной палаты города и иными муниципальными правовыми актами города Радужный информация о результатах контрольной и экспертно-аналитической деятельности Счетной палаты города представляется в Думу города и главе города, а также размещается на официальном сайте (</w:t>
      </w:r>
      <w:r w:rsidR="00DD5EBA" w:rsidRPr="00DD5EB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https://spalatarad.ru/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публикуется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932FE" w:rsidRPr="003B08AA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информация о деятельности Счетной палаты размещается</w:t>
      </w:r>
      <w:r w:rsidRPr="003B08AA">
        <w:t xml:space="preserve"> 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официальной странице в сети «Интернет» (https://vk.com/public216571671).</w:t>
      </w:r>
    </w:p>
    <w:p w:rsidR="005932FE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публикаций в СМИ (в том числе на собственном информационном сайте в сети Интернет), отражающих деятельность Счетной палаты города за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B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составило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ведется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5932FE" w:rsidRPr="00570CA2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A2">
        <w:rPr>
          <w:rFonts w:ascii="Times New Roman" w:hAnsi="Times New Roman" w:cs="Times New Roman"/>
          <w:sz w:val="28"/>
          <w:szCs w:val="28"/>
        </w:rPr>
        <w:t>Кроме информации о результатах контрольных и экспертно-аналитических мероприятий, на официальном сайте размещена информация и документы, характеризующие деятельность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, – </w:t>
      </w:r>
      <w:r w:rsidRPr="00570CA2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570CA2">
        <w:rPr>
          <w:rFonts w:ascii="Times New Roman" w:hAnsi="Times New Roman" w:cs="Times New Roman"/>
          <w:sz w:val="28"/>
          <w:szCs w:val="28"/>
        </w:rPr>
        <w:t>, отч</w:t>
      </w:r>
      <w:r w:rsidR="00DD5EBA">
        <w:rPr>
          <w:rFonts w:ascii="Times New Roman" w:hAnsi="Times New Roman" w:cs="Times New Roman"/>
          <w:sz w:val="28"/>
          <w:szCs w:val="28"/>
        </w:rPr>
        <w:t>е</w:t>
      </w:r>
      <w:r w:rsidRPr="00570CA2">
        <w:rPr>
          <w:rFonts w:ascii="Times New Roman" w:hAnsi="Times New Roman" w:cs="Times New Roman"/>
          <w:sz w:val="28"/>
          <w:szCs w:val="28"/>
        </w:rPr>
        <w:t>т о деятельности, регламент, стандарты, методические рекомендации, информация об антикоррупционной деятельности и другие материалы.</w:t>
      </w:r>
    </w:p>
    <w:p w:rsidR="005932FE" w:rsidRPr="003D2F73" w:rsidRDefault="005932FE" w:rsidP="00DD5E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F73">
        <w:rPr>
          <w:rFonts w:ascii="Times New Roman" w:hAnsi="Times New Roman" w:cs="Times New Roman"/>
          <w:sz w:val="28"/>
          <w:szCs w:val="28"/>
        </w:rPr>
        <w:t>На официальном сайте Счетной палаты в сети интернет содержится раздел «Обращения», где размещ</w:t>
      </w:r>
      <w:r w:rsidR="00DD5EBA">
        <w:rPr>
          <w:rFonts w:ascii="Times New Roman" w:hAnsi="Times New Roman" w:cs="Times New Roman"/>
          <w:sz w:val="28"/>
          <w:szCs w:val="28"/>
        </w:rPr>
        <w:t>е</w:t>
      </w:r>
      <w:r w:rsidRPr="003D2F73">
        <w:rPr>
          <w:rFonts w:ascii="Times New Roman" w:hAnsi="Times New Roman" w:cs="Times New Roman"/>
          <w:sz w:val="28"/>
          <w:szCs w:val="28"/>
        </w:rPr>
        <w:t>н порядок рассмотрения обращений граждан, дни и часы их при</w:t>
      </w:r>
      <w:r w:rsidR="00DD5EBA">
        <w:rPr>
          <w:rFonts w:ascii="Times New Roman" w:hAnsi="Times New Roman" w:cs="Times New Roman"/>
          <w:sz w:val="28"/>
          <w:szCs w:val="28"/>
        </w:rPr>
        <w:t>е</w:t>
      </w:r>
      <w:r w:rsidRPr="003D2F73">
        <w:rPr>
          <w:rFonts w:ascii="Times New Roman" w:hAnsi="Times New Roman" w:cs="Times New Roman"/>
          <w:sz w:val="28"/>
          <w:szCs w:val="28"/>
        </w:rPr>
        <w:t>ма, форма для направления обращений непосредственно через сайт.</w:t>
      </w:r>
    </w:p>
    <w:p w:rsidR="005932FE" w:rsidRDefault="005932FE" w:rsidP="00DD5E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4D8">
        <w:rPr>
          <w:rFonts w:ascii="Times New Roman" w:hAnsi="Times New Roman" w:cs="Times New Roman"/>
          <w:sz w:val="28"/>
          <w:szCs w:val="28"/>
        </w:rPr>
        <w:t>В 2025 году в Счетную палату поступило для рассмотрения 2 обращения граждан о нарушении законов и иных нормативных правовых актов. По всем двум обращениям гражданам направлены ответы в установленном порядке в соответствии с Федеральным законом от 02.05.2006 № 59-ФЗ «О порядке рассмотрения обращений граждан Российской Федерации».</w:t>
      </w:r>
    </w:p>
    <w:p w:rsidR="005932FE" w:rsidRPr="00570CA2" w:rsidRDefault="005932FE" w:rsidP="00297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2FE" w:rsidRDefault="005932FE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B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Взаимодействие с другими органами</w:t>
      </w:r>
    </w:p>
    <w:p w:rsidR="007D1F6C" w:rsidRPr="003B08AA" w:rsidRDefault="007D1F6C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Pr="005932FE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Счетной палатой города осуществлялось взаимодействие по вопросам текущей деятельности с Думой города, </w:t>
      </w:r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города 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ее структурными подразделениями, Счетной палатой Х</w:t>
      </w:r>
      <w:r w:rsidR="00F751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автономного округа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контрольно-счетными органами муниципальных образований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и заместитель председателя Счетной палаты города принимали участие в работе Думы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36D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города.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Счетной палаты города является членом Межведомственного Совета при главе города Радужный по противодействию коррупции.</w:t>
      </w:r>
    </w:p>
    <w:p w:rsidR="005932FE" w:rsidRPr="002E1C4E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4E">
        <w:rPr>
          <w:rFonts w:ascii="Times New Roman" w:hAnsi="Times New Roman" w:cs="Times New Roman"/>
          <w:sz w:val="28"/>
          <w:szCs w:val="28"/>
        </w:rPr>
        <w:t>В целях укрепления и развития единой системы внешнего финансового контроля Российской Федерации, в соответствии со стать</w:t>
      </w:r>
      <w:r w:rsidR="00F75197">
        <w:rPr>
          <w:rFonts w:ascii="Times New Roman" w:hAnsi="Times New Roman" w:cs="Times New Roman"/>
          <w:sz w:val="28"/>
          <w:szCs w:val="28"/>
        </w:rPr>
        <w:t>е</w:t>
      </w:r>
      <w:r w:rsidRPr="002E1C4E">
        <w:rPr>
          <w:rFonts w:ascii="Times New Roman" w:hAnsi="Times New Roman" w:cs="Times New Roman"/>
          <w:sz w:val="28"/>
          <w:szCs w:val="28"/>
        </w:rPr>
        <w:t xml:space="preserve">й 18 Федерального закона № 6-ФЗ </w:t>
      </w:r>
      <w:r w:rsidRPr="000656E1">
        <w:rPr>
          <w:rFonts w:ascii="Times New Roman" w:hAnsi="Times New Roman" w:cs="Times New Roman"/>
          <w:sz w:val="28"/>
          <w:szCs w:val="28"/>
        </w:rPr>
        <w:t>и стать</w:t>
      </w:r>
      <w:r w:rsidR="00F75197">
        <w:rPr>
          <w:rFonts w:ascii="Times New Roman" w:hAnsi="Times New Roman" w:cs="Times New Roman"/>
          <w:sz w:val="28"/>
          <w:szCs w:val="28"/>
        </w:rPr>
        <w:t>е</w:t>
      </w:r>
      <w:r w:rsidRPr="000656E1">
        <w:rPr>
          <w:rFonts w:ascii="Times New Roman" w:hAnsi="Times New Roman" w:cs="Times New Roman"/>
          <w:sz w:val="28"/>
          <w:szCs w:val="28"/>
        </w:rPr>
        <w:t xml:space="preserve">й 19 Положения о Счетной палате города </w:t>
      </w:r>
      <w:proofErr w:type="gramStart"/>
      <w:r w:rsidRPr="000656E1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0656E1">
        <w:rPr>
          <w:rFonts w:ascii="Times New Roman" w:hAnsi="Times New Roman" w:cs="Times New Roman"/>
          <w:sz w:val="28"/>
          <w:szCs w:val="28"/>
        </w:rPr>
        <w:t xml:space="preserve"> </w:t>
      </w:r>
      <w:r w:rsidRPr="002E1C4E">
        <w:rPr>
          <w:rFonts w:ascii="Times New Roman" w:hAnsi="Times New Roman" w:cs="Times New Roman"/>
          <w:sz w:val="28"/>
          <w:szCs w:val="28"/>
        </w:rPr>
        <w:t xml:space="preserve">осуществлялось взаимодействие со Счетной палатой Российской Федерации, Счетной палатой Ханты-Мансийского автономного округа </w:t>
      </w:r>
      <w:r w:rsidR="003C03EC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E1C4E">
        <w:rPr>
          <w:rFonts w:ascii="Times New Roman" w:hAnsi="Times New Roman" w:cs="Times New Roman"/>
          <w:sz w:val="28"/>
          <w:szCs w:val="28"/>
        </w:rPr>
        <w:t xml:space="preserve"> Югры и контрольно-счетными органами других муниципальных образований.</w:t>
      </w:r>
    </w:p>
    <w:p w:rsidR="005932FE" w:rsidRPr="002E1C4E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города является членом Совета органов внешнего финансового контроля Х</w:t>
      </w:r>
      <w:r w:rsidR="00F751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автономного округа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 и членом Союза муниципальных к</w:t>
      </w:r>
      <w:r w:rsidRPr="002E1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онтрольно-счетных органов Российской Федерации.</w:t>
      </w:r>
    </w:p>
    <w:p w:rsidR="005932FE" w:rsidRPr="002E1C4E" w:rsidRDefault="005932FE" w:rsidP="00DD5EBA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C4E">
        <w:rPr>
          <w:rFonts w:ascii="Times New Roman" w:hAnsi="Times New Roman" w:cs="Times New Roman"/>
          <w:sz w:val="28"/>
          <w:szCs w:val="28"/>
        </w:rPr>
        <w:t xml:space="preserve">Сотрудничество осуществлялось на основании подписанного соглашения со Счетной палатой Ханты-Мансийского автономного округа </w:t>
      </w:r>
      <w:r w:rsidR="007D1F6C"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E1C4E">
        <w:rPr>
          <w:rFonts w:ascii="Times New Roman" w:hAnsi="Times New Roman" w:cs="Times New Roman"/>
          <w:sz w:val="28"/>
          <w:szCs w:val="28"/>
        </w:rPr>
        <w:t xml:space="preserve"> Югры, а также пут</w:t>
      </w:r>
      <w:r w:rsidR="00F75197">
        <w:rPr>
          <w:rFonts w:ascii="Times New Roman" w:hAnsi="Times New Roman" w:cs="Times New Roman"/>
          <w:sz w:val="28"/>
          <w:szCs w:val="28"/>
        </w:rPr>
        <w:t>е</w:t>
      </w:r>
      <w:r w:rsidRPr="002E1C4E">
        <w:rPr>
          <w:rFonts w:ascii="Times New Roman" w:hAnsi="Times New Roman" w:cs="Times New Roman"/>
          <w:sz w:val="28"/>
          <w:szCs w:val="28"/>
        </w:rPr>
        <w:t xml:space="preserve">м участия в деятельности Союза муниципальных контрольно-счетных органов Российской Федерации (далее </w:t>
      </w:r>
      <w:r w:rsidR="007D1F6C"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E1C4E">
        <w:rPr>
          <w:rFonts w:ascii="Times New Roman" w:hAnsi="Times New Roman" w:cs="Times New Roman"/>
          <w:sz w:val="28"/>
          <w:szCs w:val="28"/>
        </w:rPr>
        <w:t xml:space="preserve"> Союз МКСО), членом которого </w:t>
      </w:r>
      <w:proofErr w:type="gramStart"/>
      <w:r w:rsidRPr="002E1C4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2E1C4E">
        <w:rPr>
          <w:rFonts w:ascii="Times New Roman" w:hAnsi="Times New Roman" w:cs="Times New Roman"/>
          <w:sz w:val="28"/>
          <w:szCs w:val="28"/>
        </w:rPr>
        <w:t xml:space="preserve">четная палата является с 2012 года. </w:t>
      </w:r>
    </w:p>
    <w:p w:rsidR="005932FE" w:rsidRPr="002D1E20" w:rsidRDefault="005932FE" w:rsidP="00DD5EBA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C4E">
        <w:rPr>
          <w:rFonts w:ascii="Times New Roman" w:hAnsi="Times New Roman" w:cs="Times New Roman"/>
          <w:sz w:val="28"/>
          <w:szCs w:val="28"/>
        </w:rPr>
        <w:t xml:space="preserve">С целью совершенствования внешнего муниципального финансового контроля, методологического обеспечения деятельности </w:t>
      </w:r>
      <w:r w:rsidRPr="002E1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Счетной палаты города состоит в комиссии Союза МКСО по вопросам методического обеспечения.</w:t>
      </w:r>
    </w:p>
    <w:p w:rsidR="005932FE" w:rsidRPr="00E614D8" w:rsidRDefault="005932FE" w:rsidP="007D1F6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D8">
        <w:rPr>
          <w:rFonts w:ascii="Times New Roman" w:hAnsi="Times New Roman" w:cs="Times New Roman"/>
          <w:sz w:val="28"/>
          <w:szCs w:val="28"/>
        </w:rPr>
        <w:t>В мае 2025 года Счетная палата в лице Председателя и заместителя Председателя приняла участие в семинаре-совещании Совета органов внешнего финансового контроля Ханты-Мансийского автономного округа – Югры и представительства Союза МКСО в УФО «Совершенствование деятельности контрольно-счетных органов муниципальных образований в области внешнего финансового контроля», который проходил в городе Когалыме, с докладом «Муниципальное имущество, как объект безвозмездного пользования федеральными органами власти и органами государственной власти субъектов Российской Федерации, а также находящимися в их ведении государственными учреждениями».</w:t>
      </w:r>
    </w:p>
    <w:p w:rsidR="007D1F6C" w:rsidRDefault="005932FE" w:rsidP="009637CF">
      <w:pPr>
        <w:tabs>
          <w:tab w:val="left" w:pos="720"/>
        </w:tabs>
        <w:spacing w:after="0" w:line="240" w:lineRule="auto"/>
        <w:ind w:firstLine="851"/>
        <w:jc w:val="both"/>
      </w:pPr>
      <w:r w:rsidRPr="00866670">
        <w:rPr>
          <w:rFonts w:ascii="Times New Roman" w:hAnsi="Times New Roman" w:cs="Times New Roman"/>
          <w:sz w:val="28"/>
          <w:szCs w:val="28"/>
        </w:rPr>
        <w:t>Поч</w:t>
      </w:r>
      <w:r w:rsidR="009637CF">
        <w:rPr>
          <w:rFonts w:ascii="Times New Roman" w:hAnsi="Times New Roman" w:cs="Times New Roman"/>
          <w:sz w:val="28"/>
          <w:szCs w:val="28"/>
        </w:rPr>
        <w:t>е</w:t>
      </w:r>
      <w:r w:rsidR="00923360">
        <w:rPr>
          <w:rFonts w:ascii="Times New Roman" w:hAnsi="Times New Roman" w:cs="Times New Roman"/>
          <w:sz w:val="28"/>
          <w:szCs w:val="28"/>
        </w:rPr>
        <w:t xml:space="preserve">тной грамотой </w:t>
      </w:r>
      <w:r w:rsidRPr="00866670">
        <w:rPr>
          <w:rFonts w:ascii="Times New Roman" w:hAnsi="Times New Roman" w:cs="Times New Roman"/>
          <w:sz w:val="28"/>
          <w:szCs w:val="28"/>
        </w:rPr>
        <w:t>Думы</w:t>
      </w:r>
      <w:r w:rsidR="00923360">
        <w:rPr>
          <w:rFonts w:ascii="Times New Roman" w:hAnsi="Times New Roman" w:cs="Times New Roman"/>
          <w:sz w:val="28"/>
          <w:szCs w:val="28"/>
        </w:rPr>
        <w:t xml:space="preserve"> города Радужный</w:t>
      </w:r>
      <w:r w:rsidRPr="00866670">
        <w:rPr>
          <w:rFonts w:ascii="Times New Roman" w:hAnsi="Times New Roman" w:cs="Times New Roman"/>
          <w:sz w:val="28"/>
          <w:szCs w:val="28"/>
        </w:rPr>
        <w:t xml:space="preserve"> награжден 1 сотрудник Счетной палаты.</w:t>
      </w:r>
    </w:p>
    <w:p w:rsidR="007D1F6C" w:rsidRDefault="007D1F6C" w:rsidP="007D1F6C"/>
    <w:p w:rsidR="00B350B4" w:rsidRDefault="00B350B4" w:rsidP="007D1F6C"/>
    <w:p w:rsidR="005932FE" w:rsidRPr="007D1F6C" w:rsidRDefault="007D1F6C" w:rsidP="007D1F6C">
      <w:pPr>
        <w:jc w:val="center"/>
      </w:pPr>
      <w:r>
        <w:t>_______________________________</w:t>
      </w:r>
    </w:p>
    <w:sectPr w:rsidR="005932FE" w:rsidRPr="007D1F6C" w:rsidSect="007D1F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5A" w:rsidRDefault="00EA645A" w:rsidP="006A7C7B">
      <w:pPr>
        <w:spacing w:after="0" w:line="240" w:lineRule="auto"/>
      </w:pPr>
      <w:r>
        <w:separator/>
      </w:r>
    </w:p>
  </w:endnote>
  <w:endnote w:type="continuationSeparator" w:id="0">
    <w:p w:rsidR="00EA645A" w:rsidRDefault="00EA645A" w:rsidP="006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5A" w:rsidRDefault="00EA645A" w:rsidP="006A7C7B">
      <w:pPr>
        <w:spacing w:after="0" w:line="240" w:lineRule="auto"/>
      </w:pPr>
      <w:r>
        <w:separator/>
      </w:r>
    </w:p>
  </w:footnote>
  <w:footnote w:type="continuationSeparator" w:id="0">
    <w:p w:rsidR="00EA645A" w:rsidRDefault="00EA645A" w:rsidP="006A7C7B">
      <w:pPr>
        <w:spacing w:after="0" w:line="240" w:lineRule="auto"/>
      </w:pPr>
      <w:r>
        <w:continuationSeparator/>
      </w:r>
    </w:p>
  </w:footnote>
  <w:footnote w:id="1">
    <w:p w:rsidR="00E24DFB" w:rsidRPr="00720C96" w:rsidRDefault="00E24DFB" w:rsidP="005932FE">
      <w:pPr>
        <w:pStyle w:val="a3"/>
        <w:jc w:val="both"/>
        <w:rPr>
          <w:rFonts w:ascii="Times New Roman" w:hAnsi="Times New Roman" w:cs="Times New Roman"/>
        </w:rPr>
      </w:pPr>
      <w:r w:rsidRPr="00720C96">
        <w:rPr>
          <w:rStyle w:val="a5"/>
          <w:rFonts w:ascii="Times New Roman" w:hAnsi="Times New Roman" w:cs="Times New Roman"/>
        </w:rPr>
        <w:footnoteRef/>
      </w:r>
      <w:r w:rsidRPr="00720C96">
        <w:rPr>
          <w:rFonts w:ascii="Times New Roman" w:hAnsi="Times New Roman" w:cs="Times New Roman"/>
        </w:rPr>
        <w:t xml:space="preserve"> Под объемом финансовых нарушений понимается стоимостная оценка выявленных нарушений (недостатков), а также возможных последствий реализации выявленных бюджетных рисков</w:t>
      </w:r>
      <w:r>
        <w:rPr>
          <w:rFonts w:ascii="Times New Roman" w:hAnsi="Times New Roman" w:cs="Times New Roman"/>
        </w:rPr>
        <w:t xml:space="preserve">, </w:t>
      </w:r>
      <w:r w:rsidRPr="00720C96">
        <w:rPr>
          <w:rFonts w:ascii="Times New Roman" w:hAnsi="Times New Roman" w:cs="Times New Roman"/>
        </w:rPr>
        <w:t>указывае</w:t>
      </w:r>
      <w:r>
        <w:rPr>
          <w:rFonts w:ascii="Times New Roman" w:hAnsi="Times New Roman" w:cs="Times New Roman"/>
        </w:rPr>
        <w:t>мых</w:t>
      </w:r>
      <w:r w:rsidRPr="00720C96">
        <w:rPr>
          <w:rFonts w:ascii="Times New Roman" w:hAnsi="Times New Roman" w:cs="Times New Roman"/>
        </w:rPr>
        <w:t xml:space="preserve"> в случаях наличия такой возможности</w:t>
      </w:r>
    </w:p>
  </w:footnote>
  <w:footnote w:id="2">
    <w:p w:rsidR="00E24DFB" w:rsidRPr="00A16596" w:rsidRDefault="00E24DFB" w:rsidP="005932FE">
      <w:pPr>
        <w:pStyle w:val="a3"/>
        <w:jc w:val="both"/>
      </w:pPr>
      <w:r w:rsidRPr="00A16596">
        <w:rPr>
          <w:rStyle w:val="a5"/>
        </w:rPr>
        <w:footnoteRef/>
      </w:r>
      <w:r w:rsidRPr="00A16596">
        <w:t xml:space="preserve"> Федеральный закон от 12.01.1996 № 7-ФЗ «О некоммерческих организациях»</w:t>
      </w:r>
    </w:p>
  </w:footnote>
  <w:footnote w:id="3">
    <w:p w:rsidR="00E24DFB" w:rsidRPr="0063273F" w:rsidRDefault="00E24DFB" w:rsidP="005932FE">
      <w:pPr>
        <w:pStyle w:val="a3"/>
        <w:jc w:val="both"/>
      </w:pPr>
      <w:r w:rsidRPr="0063273F">
        <w:rPr>
          <w:rStyle w:val="a5"/>
        </w:rPr>
        <w:footnoteRef/>
      </w:r>
      <w:r w:rsidRPr="0063273F">
        <w:t xml:space="preserve"> Федеральный закон от 24.07.1998 № 124-ФЗ «Об основных гарантиях прав ребенка в Российской Федерации»</w:t>
      </w:r>
    </w:p>
  </w:footnote>
  <w:footnote w:id="4">
    <w:p w:rsidR="00E24DFB" w:rsidRPr="008C1672" w:rsidRDefault="00E24DFB" w:rsidP="005932FE">
      <w:pPr>
        <w:pStyle w:val="a3"/>
        <w:jc w:val="both"/>
      </w:pPr>
      <w:r w:rsidRPr="008C1672">
        <w:rPr>
          <w:rStyle w:val="a5"/>
        </w:rPr>
        <w:footnoteRef/>
      </w:r>
      <w:r w:rsidRPr="008C1672">
        <w:t xml:space="preserve"> Постановление администрации города Радужный от 15.05.2023 № 417 «О порядке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оценки последствий заключения муниципальной организацией, образующей социальную инфраструктуру для детей, договора аренды, договора безвозмездного пользования, 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детей»</w:t>
      </w:r>
      <w:r>
        <w:t>,</w:t>
      </w:r>
      <w:r w:rsidRPr="008C1672">
        <w:t xml:space="preserve"> далее также – Порядок оценки последствий</w:t>
      </w:r>
      <w:r>
        <w:t xml:space="preserve">. </w:t>
      </w:r>
      <w:r w:rsidRPr="008C1672">
        <w:t>На момент проведения контрольного мероприятия Порядок оценки последствий действует с учетом изменений, внесенных постановлением администрации города Радужный от 06.06.2024 № 468</w:t>
      </w:r>
    </w:p>
  </w:footnote>
  <w:footnote w:id="5">
    <w:p w:rsidR="00E24DFB" w:rsidRPr="001A4C1C" w:rsidRDefault="00E24DFB" w:rsidP="005932FE">
      <w:pPr>
        <w:pStyle w:val="a3"/>
        <w:jc w:val="both"/>
      </w:pPr>
      <w:r w:rsidRPr="001A4C1C">
        <w:rPr>
          <w:rStyle w:val="a5"/>
        </w:rPr>
        <w:footnoteRef/>
      </w:r>
      <w:r w:rsidRPr="001A4C1C">
        <w:t xml:space="preserve"> </w:t>
      </w:r>
      <w:r w:rsidRPr="00DC55C2">
        <w:t>Федеральн</w:t>
      </w:r>
      <w:r>
        <w:t>ый</w:t>
      </w:r>
      <w:r w:rsidRPr="00DC55C2">
        <w:t xml:space="preserve">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, д</w:t>
      </w:r>
      <w:r w:rsidRPr="001A4C1C">
        <w:t xml:space="preserve">алее также – </w:t>
      </w:r>
      <w:r>
        <w:t>З</w:t>
      </w:r>
      <w:r w:rsidRPr="001A4C1C">
        <w:t>акон № 44-ФЗ</w:t>
      </w:r>
    </w:p>
  </w:footnote>
  <w:footnote w:id="6">
    <w:p w:rsidR="00E24DFB" w:rsidRDefault="00E24DFB" w:rsidP="005932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9555B">
        <w:t>Постановление Правительства Р</w:t>
      </w:r>
      <w:r>
        <w:t>оссийской Федерации</w:t>
      </w:r>
      <w:r w:rsidRPr="0019555B">
        <w:t xml:space="preserve"> от 29.03.2023 № 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</w:p>
  </w:footnote>
  <w:footnote w:id="7">
    <w:p w:rsidR="00E24DFB" w:rsidRPr="006A5E25" w:rsidRDefault="00E24DFB" w:rsidP="005932FE">
      <w:pPr>
        <w:pStyle w:val="a3"/>
        <w:jc w:val="both"/>
      </w:pPr>
      <w:r w:rsidRPr="006A5E25">
        <w:rPr>
          <w:rStyle w:val="a5"/>
        </w:rPr>
        <w:footnoteRef/>
      </w:r>
      <w:r w:rsidRPr="006A5E25">
        <w:t xml:space="preserve"> Постановление Правительства Х</w:t>
      </w:r>
      <w:r>
        <w:t xml:space="preserve">анты-Мансийского автономного округа </w:t>
      </w:r>
      <w:r w:rsidRPr="006A5E25">
        <w:t>-</w:t>
      </w:r>
      <w:r>
        <w:t xml:space="preserve"> </w:t>
      </w:r>
      <w:r w:rsidRPr="006A5E25">
        <w:t>Югры от 04.03.2016 № 59-п «Об обеспечении питанием обучающихся в образовательных организациях в Ханты-Мансийском автономном округе – Югре»</w:t>
      </w:r>
    </w:p>
  </w:footnote>
  <w:footnote w:id="8">
    <w:p w:rsidR="00E24DFB" w:rsidRPr="00A16596" w:rsidRDefault="00E24DFB" w:rsidP="005932FE">
      <w:pPr>
        <w:pStyle w:val="a3"/>
        <w:jc w:val="both"/>
      </w:pPr>
      <w:r w:rsidRPr="0064070F">
        <w:rPr>
          <w:rStyle w:val="a5"/>
        </w:rPr>
        <w:footnoteRef/>
      </w:r>
      <w:r w:rsidRPr="0064070F">
        <w:t xml:space="preserve"> Решение Думы города Радужный от 29.11.2018 № 401 «Об организации питания обучающихся муниципальных</w:t>
      </w:r>
      <w:r w:rsidRPr="001030B9">
        <w:t xml:space="preserve"> </w:t>
      </w:r>
      <w:r w:rsidRPr="00A16596">
        <w:t>общеобразовательных организаций города Радужный, подведомственных управлению образования и молодежной политики администрации города Радужный»</w:t>
      </w:r>
    </w:p>
  </w:footnote>
  <w:footnote w:id="9">
    <w:p w:rsidR="00E24DFB" w:rsidRDefault="00E24DFB" w:rsidP="005932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06BCE">
        <w:t>Постановление Главного государственного санитарного врача Р</w:t>
      </w:r>
      <w:r>
        <w:t>оссийской Федерации</w:t>
      </w:r>
      <w:r w:rsidRPr="00D06BCE">
        <w:t xml:space="preserve">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E24DFB" w:rsidRDefault="00E24DFB" w:rsidP="005932FE">
      <w:pPr>
        <w:pStyle w:val="a3"/>
        <w:jc w:val="both"/>
      </w:pPr>
      <w:r w:rsidRPr="00D06BCE">
        <w:t>МР 2.4.0179-20.2.4. Гигиена детей и подростков. Рекомендации по организации питания обучающихся общеобразовательных организаций. Методические рекомендации. Утверждены Главным государственным санитарным врачом Р</w:t>
      </w:r>
      <w:r>
        <w:t>оссийской Федерации</w:t>
      </w:r>
      <w:r w:rsidRPr="00D06BCE">
        <w:t xml:space="preserve"> 18.05.2020</w:t>
      </w:r>
    </w:p>
  </w:footnote>
  <w:footnote w:id="10">
    <w:p w:rsidR="00E24DFB" w:rsidRPr="0082553B" w:rsidRDefault="00E24DFB" w:rsidP="005932FE">
      <w:pPr>
        <w:pStyle w:val="a3"/>
        <w:jc w:val="both"/>
        <w:rPr>
          <w:rFonts w:ascii="Times New Roman" w:hAnsi="Times New Roman" w:cs="Times New Roman"/>
        </w:rPr>
      </w:pPr>
      <w:r w:rsidRPr="0082553B">
        <w:rPr>
          <w:rStyle w:val="a5"/>
          <w:rFonts w:ascii="Times New Roman" w:hAnsi="Times New Roman" w:cs="Times New Roman"/>
        </w:rPr>
        <w:footnoteRef/>
      </w:r>
      <w:r w:rsidRPr="008255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У</w:t>
      </w:r>
      <w:r w:rsidRPr="0082553B">
        <w:rPr>
          <w:rFonts w:ascii="Times New Roman" w:hAnsi="Times New Roman" w:cs="Times New Roman"/>
          <w:bCs/>
        </w:rPr>
        <w:t>тверждена</w:t>
      </w:r>
      <w:r w:rsidRPr="008255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п</w:t>
      </w:r>
      <w:r w:rsidRPr="0082553B">
        <w:rPr>
          <w:rFonts w:ascii="Times New Roman" w:hAnsi="Times New Roman" w:cs="Times New Roman"/>
          <w:bCs/>
        </w:rPr>
        <w:t>остановлением Правительства Р</w:t>
      </w:r>
      <w:r>
        <w:rPr>
          <w:rFonts w:ascii="Times New Roman" w:hAnsi="Times New Roman" w:cs="Times New Roman"/>
          <w:bCs/>
        </w:rPr>
        <w:t>оссийской Федерации</w:t>
      </w:r>
      <w:r w:rsidRPr="0082553B">
        <w:rPr>
          <w:rFonts w:ascii="Times New Roman" w:hAnsi="Times New Roman" w:cs="Times New Roman"/>
          <w:bCs/>
        </w:rPr>
        <w:t xml:space="preserve"> от 26.02.2010 № 96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B9"/>
    <w:multiLevelType w:val="hybridMultilevel"/>
    <w:tmpl w:val="C96CC3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00A34"/>
    <w:multiLevelType w:val="hybridMultilevel"/>
    <w:tmpl w:val="5AB06E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963E13"/>
    <w:multiLevelType w:val="hybridMultilevel"/>
    <w:tmpl w:val="BD785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C2FB6"/>
    <w:multiLevelType w:val="hybridMultilevel"/>
    <w:tmpl w:val="4A68E7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8967E3"/>
    <w:multiLevelType w:val="hybridMultilevel"/>
    <w:tmpl w:val="63B0E2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F20B41"/>
    <w:multiLevelType w:val="multilevel"/>
    <w:tmpl w:val="84AE8C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8617971"/>
    <w:multiLevelType w:val="hybridMultilevel"/>
    <w:tmpl w:val="97E221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D02298"/>
    <w:multiLevelType w:val="hybridMultilevel"/>
    <w:tmpl w:val="A7BC497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9197B64"/>
    <w:multiLevelType w:val="hybridMultilevel"/>
    <w:tmpl w:val="E7C88E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CD348A"/>
    <w:multiLevelType w:val="hybridMultilevel"/>
    <w:tmpl w:val="1596934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84E6461"/>
    <w:multiLevelType w:val="hybridMultilevel"/>
    <w:tmpl w:val="708C2DE0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28CB3169"/>
    <w:multiLevelType w:val="hybridMultilevel"/>
    <w:tmpl w:val="907EB9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605814"/>
    <w:multiLevelType w:val="hybridMultilevel"/>
    <w:tmpl w:val="5E10F8A6"/>
    <w:lvl w:ilvl="0" w:tplc="77CA0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77125"/>
    <w:multiLevelType w:val="hybridMultilevel"/>
    <w:tmpl w:val="DD8E33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B81132"/>
    <w:multiLevelType w:val="hybridMultilevel"/>
    <w:tmpl w:val="E22C39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3968E8"/>
    <w:multiLevelType w:val="hybridMultilevel"/>
    <w:tmpl w:val="C6E84B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917A6A"/>
    <w:multiLevelType w:val="hybridMultilevel"/>
    <w:tmpl w:val="068ECD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663473"/>
    <w:multiLevelType w:val="hybridMultilevel"/>
    <w:tmpl w:val="DE84E7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D8341B"/>
    <w:multiLevelType w:val="hybridMultilevel"/>
    <w:tmpl w:val="9322ED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D14460"/>
    <w:multiLevelType w:val="hybridMultilevel"/>
    <w:tmpl w:val="917CBE1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B63535"/>
    <w:multiLevelType w:val="hybridMultilevel"/>
    <w:tmpl w:val="D2D8629C"/>
    <w:lvl w:ilvl="0" w:tplc="90D4B7B2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D0793B"/>
    <w:multiLevelType w:val="hybridMultilevel"/>
    <w:tmpl w:val="2A9C30D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90E254A"/>
    <w:multiLevelType w:val="hybridMultilevel"/>
    <w:tmpl w:val="2FBA3D3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63BD0AC6"/>
    <w:multiLevelType w:val="hybridMultilevel"/>
    <w:tmpl w:val="E234A3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4AD7D9E"/>
    <w:multiLevelType w:val="hybridMultilevel"/>
    <w:tmpl w:val="DC1A51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616982"/>
    <w:multiLevelType w:val="hybridMultilevel"/>
    <w:tmpl w:val="B6AA366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67365D58"/>
    <w:multiLevelType w:val="hybridMultilevel"/>
    <w:tmpl w:val="311EC01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217E5F"/>
    <w:multiLevelType w:val="hybridMultilevel"/>
    <w:tmpl w:val="915ACBE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690AFB"/>
    <w:multiLevelType w:val="hybridMultilevel"/>
    <w:tmpl w:val="E5BABE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347CB2"/>
    <w:multiLevelType w:val="hybridMultilevel"/>
    <w:tmpl w:val="F7FC34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A619C9"/>
    <w:multiLevelType w:val="hybridMultilevel"/>
    <w:tmpl w:val="AF0AAECE"/>
    <w:lvl w:ilvl="0" w:tplc="656A298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612CEE"/>
    <w:multiLevelType w:val="hybridMultilevel"/>
    <w:tmpl w:val="CAD0394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72E6032"/>
    <w:multiLevelType w:val="hybridMultilevel"/>
    <w:tmpl w:val="473651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EA00937"/>
    <w:multiLevelType w:val="hybridMultilevel"/>
    <w:tmpl w:val="A718F4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F9662E8"/>
    <w:multiLevelType w:val="hybridMultilevel"/>
    <w:tmpl w:val="B8F64B28"/>
    <w:lvl w:ilvl="0" w:tplc="C338D1A8">
      <w:start w:val="1"/>
      <w:numFmt w:val="decimal"/>
      <w:lvlText w:val="%1."/>
      <w:lvlJc w:val="left"/>
      <w:pPr>
        <w:ind w:left="1131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1"/>
  </w:num>
  <w:num w:numId="5">
    <w:abstractNumId w:val="14"/>
  </w:num>
  <w:num w:numId="6">
    <w:abstractNumId w:val="16"/>
  </w:num>
  <w:num w:numId="7">
    <w:abstractNumId w:val="10"/>
  </w:num>
  <w:num w:numId="8">
    <w:abstractNumId w:val="21"/>
  </w:num>
  <w:num w:numId="9">
    <w:abstractNumId w:val="31"/>
  </w:num>
  <w:num w:numId="10">
    <w:abstractNumId w:val="6"/>
  </w:num>
  <w:num w:numId="11">
    <w:abstractNumId w:val="30"/>
  </w:num>
  <w:num w:numId="12">
    <w:abstractNumId w:val="28"/>
  </w:num>
  <w:num w:numId="13">
    <w:abstractNumId w:val="24"/>
  </w:num>
  <w:num w:numId="14">
    <w:abstractNumId w:val="26"/>
  </w:num>
  <w:num w:numId="15">
    <w:abstractNumId w:val="22"/>
  </w:num>
  <w:num w:numId="16">
    <w:abstractNumId w:val="12"/>
  </w:num>
  <w:num w:numId="17">
    <w:abstractNumId w:val="8"/>
  </w:num>
  <w:num w:numId="18">
    <w:abstractNumId w:val="19"/>
  </w:num>
  <w:num w:numId="19">
    <w:abstractNumId w:val="15"/>
  </w:num>
  <w:num w:numId="20">
    <w:abstractNumId w:val="3"/>
  </w:num>
  <w:num w:numId="21">
    <w:abstractNumId w:val="1"/>
  </w:num>
  <w:num w:numId="22">
    <w:abstractNumId w:val="9"/>
  </w:num>
  <w:num w:numId="23">
    <w:abstractNumId w:val="7"/>
  </w:num>
  <w:num w:numId="24">
    <w:abstractNumId w:val="25"/>
  </w:num>
  <w:num w:numId="25">
    <w:abstractNumId w:val="27"/>
  </w:num>
  <w:num w:numId="26">
    <w:abstractNumId w:val="17"/>
  </w:num>
  <w:num w:numId="27">
    <w:abstractNumId w:val="34"/>
  </w:num>
  <w:num w:numId="28">
    <w:abstractNumId w:val="32"/>
  </w:num>
  <w:num w:numId="29">
    <w:abstractNumId w:val="4"/>
  </w:num>
  <w:num w:numId="30">
    <w:abstractNumId w:val="13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33"/>
  </w:num>
  <w:num w:numId="35">
    <w:abstractNumId w:val="29"/>
  </w:num>
  <w:num w:numId="36">
    <w:abstractNumId w:val="2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56"/>
    <w:rsid w:val="000223BC"/>
    <w:rsid w:val="0002664A"/>
    <w:rsid w:val="00032B31"/>
    <w:rsid w:val="00067B8D"/>
    <w:rsid w:val="000B0C86"/>
    <w:rsid w:val="000F1D13"/>
    <w:rsid w:val="00100B54"/>
    <w:rsid w:val="00133B60"/>
    <w:rsid w:val="00146862"/>
    <w:rsid w:val="001F2C7A"/>
    <w:rsid w:val="0022574C"/>
    <w:rsid w:val="0027549C"/>
    <w:rsid w:val="00297F4A"/>
    <w:rsid w:val="002D1E20"/>
    <w:rsid w:val="002D6017"/>
    <w:rsid w:val="002F5CFE"/>
    <w:rsid w:val="00344A3A"/>
    <w:rsid w:val="00354C5E"/>
    <w:rsid w:val="003704FA"/>
    <w:rsid w:val="003C03AA"/>
    <w:rsid w:val="003C03EC"/>
    <w:rsid w:val="00402FB4"/>
    <w:rsid w:val="004856B8"/>
    <w:rsid w:val="004F1096"/>
    <w:rsid w:val="00515227"/>
    <w:rsid w:val="00587656"/>
    <w:rsid w:val="005932FE"/>
    <w:rsid w:val="005A566D"/>
    <w:rsid w:val="005C5369"/>
    <w:rsid w:val="005D4821"/>
    <w:rsid w:val="005E7060"/>
    <w:rsid w:val="00630313"/>
    <w:rsid w:val="00646B61"/>
    <w:rsid w:val="006A7C7B"/>
    <w:rsid w:val="006D108E"/>
    <w:rsid w:val="006F3784"/>
    <w:rsid w:val="0072683D"/>
    <w:rsid w:val="00782AFE"/>
    <w:rsid w:val="007D1F6C"/>
    <w:rsid w:val="00821FC1"/>
    <w:rsid w:val="0088420C"/>
    <w:rsid w:val="00904F42"/>
    <w:rsid w:val="00916924"/>
    <w:rsid w:val="00923360"/>
    <w:rsid w:val="009637CF"/>
    <w:rsid w:val="0099633E"/>
    <w:rsid w:val="00A27B62"/>
    <w:rsid w:val="00A53647"/>
    <w:rsid w:val="00AB6939"/>
    <w:rsid w:val="00AD237D"/>
    <w:rsid w:val="00AF1913"/>
    <w:rsid w:val="00B07B3A"/>
    <w:rsid w:val="00B27930"/>
    <w:rsid w:val="00B350B4"/>
    <w:rsid w:val="00BD5D44"/>
    <w:rsid w:val="00C56D2E"/>
    <w:rsid w:val="00C94E7F"/>
    <w:rsid w:val="00CE0F3F"/>
    <w:rsid w:val="00CE24C4"/>
    <w:rsid w:val="00D23431"/>
    <w:rsid w:val="00D71052"/>
    <w:rsid w:val="00D777AE"/>
    <w:rsid w:val="00D77D43"/>
    <w:rsid w:val="00D92E9A"/>
    <w:rsid w:val="00DB38C7"/>
    <w:rsid w:val="00DB3AC0"/>
    <w:rsid w:val="00DC01B7"/>
    <w:rsid w:val="00DD5EBA"/>
    <w:rsid w:val="00E24DFB"/>
    <w:rsid w:val="00EA4446"/>
    <w:rsid w:val="00EA645A"/>
    <w:rsid w:val="00EB5EB3"/>
    <w:rsid w:val="00F75197"/>
    <w:rsid w:val="00FD77E5"/>
    <w:rsid w:val="00FE553B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4C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rsid w:val="00354C5E"/>
    <w:rPr>
      <w:sz w:val="20"/>
      <w:szCs w:val="20"/>
    </w:rPr>
  </w:style>
  <w:style w:type="character" w:styleId="a5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354C5E"/>
    <w:rPr>
      <w:vertAlign w:val="superscript"/>
    </w:rPr>
  </w:style>
  <w:style w:type="paragraph" w:styleId="a3">
    <w:name w:val="footnote text"/>
    <w:basedOn w:val="a"/>
    <w:link w:val="10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354C5E"/>
    <w:rPr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2574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2574C"/>
  </w:style>
  <w:style w:type="character" w:customStyle="1" w:styleId="20">
    <w:name w:val="Заголовок 2 Знак"/>
    <w:basedOn w:val="a0"/>
    <w:link w:val="2"/>
    <w:uiPriority w:val="9"/>
    <w:semiHidden/>
    <w:rsid w:val="002257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2">
    <w:name w:val="Гиперссылка1"/>
    <w:basedOn w:val="a0"/>
    <w:uiPriority w:val="99"/>
    <w:unhideWhenUsed/>
    <w:rsid w:val="0022574C"/>
    <w:rPr>
      <w:color w:val="0000FF"/>
      <w:u w:val="single"/>
    </w:rPr>
  </w:style>
  <w:style w:type="paragraph" w:styleId="a6">
    <w:name w:val="Body Text"/>
    <w:basedOn w:val="a"/>
    <w:link w:val="a7"/>
    <w:rsid w:val="002257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257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rsid w:val="0022574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2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257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2574C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Текст выноски1"/>
    <w:basedOn w:val="a"/>
    <w:next w:val="aa"/>
    <w:link w:val="ab"/>
    <w:uiPriority w:val="99"/>
    <w:semiHidden/>
    <w:unhideWhenUsed/>
    <w:rsid w:val="0022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3"/>
    <w:uiPriority w:val="99"/>
    <w:semiHidden/>
    <w:rsid w:val="0022574C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c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next w:val="ad"/>
    <w:uiPriority w:val="34"/>
    <w:qFormat/>
    <w:rsid w:val="0022574C"/>
    <w:pPr>
      <w:spacing w:after="200" w:line="276" w:lineRule="auto"/>
      <w:ind w:left="720"/>
      <w:contextualSpacing/>
    </w:pPr>
  </w:style>
  <w:style w:type="paragraph" w:customStyle="1" w:styleId="ConsPlusCell">
    <w:name w:val="ConsPlusCell"/>
    <w:rsid w:val="00225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257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4">
    <w:name w:val="Body Text 2"/>
    <w:basedOn w:val="a"/>
    <w:link w:val="25"/>
    <w:unhideWhenUsed/>
    <w:rsid w:val="0022574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rsid w:val="0022574C"/>
    <w:rPr>
      <w:rFonts w:ascii="Calibri" w:eastAsia="Calibri" w:hAnsi="Calibri" w:cs="Times New Roman"/>
    </w:rPr>
  </w:style>
  <w:style w:type="character" w:customStyle="1" w:styleId="210">
    <w:name w:val="Заголовок 2 Знак1"/>
    <w:basedOn w:val="a0"/>
    <w:uiPriority w:val="9"/>
    <w:semiHidden/>
    <w:rsid w:val="00225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0"/>
    <w:uiPriority w:val="99"/>
    <w:unhideWhenUsed/>
    <w:rsid w:val="0022574C"/>
    <w:rPr>
      <w:color w:val="0563C1" w:themeColor="hyperlink"/>
      <w:u w:val="single"/>
    </w:rPr>
  </w:style>
  <w:style w:type="paragraph" w:styleId="aa">
    <w:name w:val="Balloon Text"/>
    <w:basedOn w:val="a"/>
    <w:link w:val="16"/>
    <w:uiPriority w:val="99"/>
    <w:semiHidden/>
    <w:unhideWhenUsed/>
    <w:rsid w:val="0022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22574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2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4C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rsid w:val="00354C5E"/>
    <w:rPr>
      <w:sz w:val="20"/>
      <w:szCs w:val="20"/>
    </w:rPr>
  </w:style>
  <w:style w:type="character" w:styleId="a5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354C5E"/>
    <w:rPr>
      <w:vertAlign w:val="superscript"/>
    </w:rPr>
  </w:style>
  <w:style w:type="paragraph" w:styleId="a3">
    <w:name w:val="footnote text"/>
    <w:basedOn w:val="a"/>
    <w:link w:val="10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354C5E"/>
    <w:rPr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2574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2574C"/>
  </w:style>
  <w:style w:type="character" w:customStyle="1" w:styleId="20">
    <w:name w:val="Заголовок 2 Знак"/>
    <w:basedOn w:val="a0"/>
    <w:link w:val="2"/>
    <w:uiPriority w:val="9"/>
    <w:semiHidden/>
    <w:rsid w:val="002257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2">
    <w:name w:val="Гиперссылка1"/>
    <w:basedOn w:val="a0"/>
    <w:uiPriority w:val="99"/>
    <w:unhideWhenUsed/>
    <w:rsid w:val="0022574C"/>
    <w:rPr>
      <w:color w:val="0000FF"/>
      <w:u w:val="single"/>
    </w:rPr>
  </w:style>
  <w:style w:type="paragraph" w:styleId="a6">
    <w:name w:val="Body Text"/>
    <w:basedOn w:val="a"/>
    <w:link w:val="a7"/>
    <w:rsid w:val="002257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257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rsid w:val="0022574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2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257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2574C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Текст выноски1"/>
    <w:basedOn w:val="a"/>
    <w:next w:val="aa"/>
    <w:link w:val="ab"/>
    <w:uiPriority w:val="99"/>
    <w:semiHidden/>
    <w:unhideWhenUsed/>
    <w:rsid w:val="0022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3"/>
    <w:uiPriority w:val="99"/>
    <w:semiHidden/>
    <w:rsid w:val="0022574C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c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next w:val="ad"/>
    <w:uiPriority w:val="34"/>
    <w:qFormat/>
    <w:rsid w:val="0022574C"/>
    <w:pPr>
      <w:spacing w:after="200" w:line="276" w:lineRule="auto"/>
      <w:ind w:left="720"/>
      <w:contextualSpacing/>
    </w:pPr>
  </w:style>
  <w:style w:type="paragraph" w:customStyle="1" w:styleId="ConsPlusCell">
    <w:name w:val="ConsPlusCell"/>
    <w:rsid w:val="00225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257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4">
    <w:name w:val="Body Text 2"/>
    <w:basedOn w:val="a"/>
    <w:link w:val="25"/>
    <w:unhideWhenUsed/>
    <w:rsid w:val="0022574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rsid w:val="0022574C"/>
    <w:rPr>
      <w:rFonts w:ascii="Calibri" w:eastAsia="Calibri" w:hAnsi="Calibri" w:cs="Times New Roman"/>
    </w:rPr>
  </w:style>
  <w:style w:type="character" w:customStyle="1" w:styleId="210">
    <w:name w:val="Заголовок 2 Знак1"/>
    <w:basedOn w:val="a0"/>
    <w:uiPriority w:val="9"/>
    <w:semiHidden/>
    <w:rsid w:val="00225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0"/>
    <w:uiPriority w:val="99"/>
    <w:unhideWhenUsed/>
    <w:rsid w:val="0022574C"/>
    <w:rPr>
      <w:color w:val="0563C1" w:themeColor="hyperlink"/>
      <w:u w:val="single"/>
    </w:rPr>
  </w:style>
  <w:style w:type="paragraph" w:styleId="aa">
    <w:name w:val="Balloon Text"/>
    <w:basedOn w:val="a"/>
    <w:link w:val="16"/>
    <w:uiPriority w:val="99"/>
    <w:semiHidden/>
    <w:unhideWhenUsed/>
    <w:rsid w:val="0022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22574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2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D4BD-34E0-4A15-9477-DBAEDB67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 С.О.</dc:creator>
  <cp:keywords/>
  <dc:description/>
  <cp:lastModifiedBy>Ермоленко О.В.</cp:lastModifiedBy>
  <cp:revision>9</cp:revision>
  <cp:lastPrinted>2026-01-16T10:53:00Z</cp:lastPrinted>
  <dcterms:created xsi:type="dcterms:W3CDTF">2026-01-20T08:02:00Z</dcterms:created>
  <dcterms:modified xsi:type="dcterms:W3CDTF">2026-01-28T04:13:00Z</dcterms:modified>
</cp:coreProperties>
</file>