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7916" w14:textId="4A5B255F" w:rsidR="00CB3735" w:rsidRPr="00C24E27" w:rsidRDefault="00393F78" w:rsidP="002F238A">
      <w:pPr>
        <w:tabs>
          <w:tab w:val="left" w:pos="2127"/>
          <w:tab w:val="left" w:pos="5222"/>
        </w:tabs>
        <w:spacing w:line="276" w:lineRule="auto"/>
        <w:jc w:val="center"/>
        <w:rPr>
          <w:b/>
          <w:bCs/>
          <w:sz w:val="28"/>
          <w:szCs w:val="28"/>
        </w:rPr>
      </w:pPr>
      <w:r w:rsidRPr="00C24E27">
        <w:rPr>
          <w:b/>
          <w:sz w:val="28"/>
          <w:szCs w:val="28"/>
        </w:rPr>
        <w:t xml:space="preserve">Пояснительная записка к </w:t>
      </w:r>
      <w:r w:rsidR="000868E6" w:rsidRPr="00C24E27">
        <w:rPr>
          <w:b/>
          <w:sz w:val="28"/>
          <w:szCs w:val="28"/>
        </w:rPr>
        <w:t xml:space="preserve">проекту решения </w:t>
      </w:r>
      <w:r w:rsidR="00562D8D" w:rsidRPr="00C24E27">
        <w:rPr>
          <w:b/>
          <w:sz w:val="28"/>
          <w:szCs w:val="28"/>
        </w:rPr>
        <w:t>«</w:t>
      </w:r>
      <w:r w:rsidR="00562D8D" w:rsidRPr="00C24E27">
        <w:rPr>
          <w:b/>
          <w:bCs/>
          <w:sz w:val="28"/>
          <w:szCs w:val="28"/>
        </w:rPr>
        <w:t xml:space="preserve">О внесении изменений в решение Думы города </w:t>
      </w:r>
      <w:r w:rsidR="006C145D" w:rsidRPr="00C24E27">
        <w:rPr>
          <w:b/>
          <w:bCs/>
          <w:sz w:val="28"/>
          <w:szCs w:val="28"/>
        </w:rPr>
        <w:t xml:space="preserve">Радужный </w:t>
      </w:r>
      <w:r w:rsidR="00562D8D" w:rsidRPr="00C24E27">
        <w:rPr>
          <w:b/>
          <w:bCs/>
          <w:sz w:val="28"/>
          <w:szCs w:val="28"/>
        </w:rPr>
        <w:t xml:space="preserve">от </w:t>
      </w:r>
      <w:r w:rsidR="00576D91" w:rsidRPr="00C24E27">
        <w:rPr>
          <w:b/>
          <w:bCs/>
          <w:sz w:val="28"/>
          <w:szCs w:val="28"/>
        </w:rPr>
        <w:t>0</w:t>
      </w:r>
      <w:r w:rsidR="003B5E49" w:rsidRPr="00C24E27">
        <w:rPr>
          <w:b/>
          <w:bCs/>
          <w:sz w:val="28"/>
          <w:szCs w:val="28"/>
        </w:rPr>
        <w:t>5</w:t>
      </w:r>
      <w:r w:rsidR="007B624A" w:rsidRPr="00C24E27">
        <w:rPr>
          <w:b/>
          <w:bCs/>
          <w:sz w:val="28"/>
          <w:szCs w:val="28"/>
        </w:rPr>
        <w:t>.</w:t>
      </w:r>
      <w:r w:rsidR="00D57F2D" w:rsidRPr="00C24E27">
        <w:rPr>
          <w:b/>
          <w:bCs/>
          <w:sz w:val="28"/>
          <w:szCs w:val="28"/>
        </w:rPr>
        <w:t>12.20</w:t>
      </w:r>
      <w:r w:rsidR="00EA6E01" w:rsidRPr="00C24E27">
        <w:rPr>
          <w:b/>
          <w:bCs/>
          <w:sz w:val="28"/>
          <w:szCs w:val="28"/>
        </w:rPr>
        <w:t>2</w:t>
      </w:r>
      <w:r w:rsidR="003B5E49" w:rsidRPr="00C24E27">
        <w:rPr>
          <w:b/>
          <w:bCs/>
          <w:sz w:val="28"/>
          <w:szCs w:val="28"/>
        </w:rPr>
        <w:t>5</w:t>
      </w:r>
      <w:r w:rsidR="00562D8D" w:rsidRPr="00C24E27">
        <w:rPr>
          <w:b/>
          <w:bCs/>
          <w:sz w:val="28"/>
          <w:szCs w:val="28"/>
        </w:rPr>
        <w:t xml:space="preserve"> №</w:t>
      </w:r>
      <w:r w:rsidR="00ED0B20" w:rsidRPr="00C24E27">
        <w:rPr>
          <w:b/>
          <w:bCs/>
          <w:sz w:val="28"/>
          <w:szCs w:val="28"/>
        </w:rPr>
        <w:t xml:space="preserve"> </w:t>
      </w:r>
      <w:r w:rsidR="00AE4365" w:rsidRPr="00C24E27">
        <w:rPr>
          <w:b/>
          <w:bCs/>
          <w:sz w:val="28"/>
          <w:szCs w:val="28"/>
        </w:rPr>
        <w:t>3</w:t>
      </w:r>
      <w:r w:rsidR="003B5E49" w:rsidRPr="00C24E27">
        <w:rPr>
          <w:b/>
          <w:bCs/>
          <w:sz w:val="28"/>
          <w:szCs w:val="28"/>
        </w:rPr>
        <w:t>6</w:t>
      </w:r>
      <w:r w:rsidR="00562D8D" w:rsidRPr="00C24E27">
        <w:rPr>
          <w:b/>
          <w:bCs/>
          <w:sz w:val="28"/>
          <w:szCs w:val="28"/>
        </w:rPr>
        <w:t xml:space="preserve"> «О бюджете город</w:t>
      </w:r>
      <w:r w:rsidR="00AA179D" w:rsidRPr="00C24E27">
        <w:rPr>
          <w:b/>
          <w:bCs/>
          <w:sz w:val="28"/>
          <w:szCs w:val="28"/>
        </w:rPr>
        <w:t>а</w:t>
      </w:r>
      <w:r w:rsidR="00562D8D" w:rsidRPr="00C24E27">
        <w:rPr>
          <w:b/>
          <w:bCs/>
          <w:sz w:val="28"/>
          <w:szCs w:val="28"/>
        </w:rPr>
        <w:t xml:space="preserve"> Радужный</w:t>
      </w:r>
      <w:r w:rsidR="001C2CCF" w:rsidRPr="00C24E27">
        <w:rPr>
          <w:b/>
          <w:bCs/>
          <w:sz w:val="28"/>
          <w:szCs w:val="28"/>
        </w:rPr>
        <w:t xml:space="preserve"> </w:t>
      </w:r>
      <w:r w:rsidR="00562D8D" w:rsidRPr="00C24E27">
        <w:rPr>
          <w:b/>
          <w:bCs/>
          <w:sz w:val="28"/>
          <w:szCs w:val="28"/>
        </w:rPr>
        <w:t>на 20</w:t>
      </w:r>
      <w:r w:rsidR="00C96838" w:rsidRPr="00C24E27">
        <w:rPr>
          <w:b/>
          <w:bCs/>
          <w:sz w:val="28"/>
          <w:szCs w:val="28"/>
        </w:rPr>
        <w:t>2</w:t>
      </w:r>
      <w:r w:rsidR="003B5E49" w:rsidRPr="00C24E27">
        <w:rPr>
          <w:b/>
          <w:bCs/>
          <w:sz w:val="28"/>
          <w:szCs w:val="28"/>
        </w:rPr>
        <w:t>6</w:t>
      </w:r>
      <w:r w:rsidR="00562D8D" w:rsidRPr="00C24E27">
        <w:rPr>
          <w:b/>
          <w:bCs/>
          <w:sz w:val="28"/>
          <w:szCs w:val="28"/>
        </w:rPr>
        <w:t xml:space="preserve"> год</w:t>
      </w:r>
      <w:r w:rsidR="001C2E7B" w:rsidRPr="00C24E27">
        <w:rPr>
          <w:b/>
          <w:bCs/>
          <w:sz w:val="28"/>
          <w:szCs w:val="28"/>
        </w:rPr>
        <w:t xml:space="preserve"> и на плановый период 20</w:t>
      </w:r>
      <w:r w:rsidR="00630985" w:rsidRPr="00C24E27">
        <w:rPr>
          <w:b/>
          <w:bCs/>
          <w:sz w:val="28"/>
          <w:szCs w:val="28"/>
        </w:rPr>
        <w:t>2</w:t>
      </w:r>
      <w:r w:rsidR="003B5E49" w:rsidRPr="00C24E27">
        <w:rPr>
          <w:b/>
          <w:bCs/>
          <w:sz w:val="28"/>
          <w:szCs w:val="28"/>
        </w:rPr>
        <w:t>7</w:t>
      </w:r>
      <w:r w:rsidR="00AA179D" w:rsidRPr="00C24E27">
        <w:rPr>
          <w:b/>
          <w:bCs/>
          <w:sz w:val="28"/>
          <w:szCs w:val="28"/>
        </w:rPr>
        <w:t xml:space="preserve"> и 20</w:t>
      </w:r>
      <w:r w:rsidR="001C2E7B" w:rsidRPr="00C24E27">
        <w:rPr>
          <w:b/>
          <w:bCs/>
          <w:sz w:val="28"/>
          <w:szCs w:val="28"/>
        </w:rPr>
        <w:t>2</w:t>
      </w:r>
      <w:r w:rsidR="003B5E49" w:rsidRPr="00C24E27">
        <w:rPr>
          <w:b/>
          <w:bCs/>
          <w:sz w:val="28"/>
          <w:szCs w:val="28"/>
        </w:rPr>
        <w:t>8</w:t>
      </w:r>
      <w:r w:rsidR="00AA179D" w:rsidRPr="00C24E27">
        <w:rPr>
          <w:b/>
          <w:bCs/>
          <w:sz w:val="28"/>
          <w:szCs w:val="28"/>
        </w:rPr>
        <w:t xml:space="preserve"> годов</w:t>
      </w:r>
      <w:r w:rsidR="00562D8D" w:rsidRPr="00C24E27">
        <w:rPr>
          <w:b/>
          <w:bCs/>
          <w:sz w:val="28"/>
          <w:szCs w:val="28"/>
        </w:rPr>
        <w:t>»</w:t>
      </w:r>
      <w:r w:rsidR="0093387A" w:rsidRPr="00C24E27">
        <w:rPr>
          <w:b/>
          <w:bCs/>
          <w:sz w:val="28"/>
          <w:szCs w:val="28"/>
        </w:rPr>
        <w:t xml:space="preserve"> (</w:t>
      </w:r>
      <w:r w:rsidR="00837135" w:rsidRPr="00C24E27">
        <w:rPr>
          <w:b/>
          <w:bCs/>
          <w:sz w:val="28"/>
          <w:szCs w:val="28"/>
        </w:rPr>
        <w:t>далее – проект решения)</w:t>
      </w:r>
      <w:r w:rsidR="000C530A" w:rsidRPr="00C24E27">
        <w:rPr>
          <w:b/>
          <w:bCs/>
          <w:sz w:val="28"/>
          <w:szCs w:val="28"/>
        </w:rPr>
        <w:t xml:space="preserve"> </w:t>
      </w:r>
    </w:p>
    <w:p w14:paraId="02F13B34" w14:textId="77777777" w:rsidR="001617F4" w:rsidRPr="00C24E27" w:rsidRDefault="001617F4" w:rsidP="000B1C11">
      <w:pPr>
        <w:tabs>
          <w:tab w:val="left" w:pos="2127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7B78F741" w14:textId="5832EAAF" w:rsidR="0029242E" w:rsidRPr="00D83165" w:rsidRDefault="00D83165" w:rsidP="00D83165">
      <w:pPr>
        <w:tabs>
          <w:tab w:val="left" w:pos="1276"/>
          <w:tab w:val="left" w:pos="1418"/>
          <w:tab w:val="left" w:pos="1843"/>
        </w:tabs>
        <w:spacing w:line="276" w:lineRule="auto"/>
        <w:rPr>
          <w:b/>
          <w:bCs/>
          <w:caps/>
          <w:color w:val="0000FF"/>
          <w:sz w:val="28"/>
          <w:szCs w:val="28"/>
        </w:rPr>
      </w:pPr>
      <w:r>
        <w:rPr>
          <w:b/>
          <w:bCs/>
          <w:caps/>
          <w:color w:val="0000FF"/>
          <w:sz w:val="28"/>
          <w:szCs w:val="28"/>
        </w:rPr>
        <w:tab/>
      </w:r>
      <w:r>
        <w:rPr>
          <w:b/>
          <w:bCs/>
          <w:caps/>
          <w:color w:val="0000FF"/>
          <w:sz w:val="28"/>
          <w:szCs w:val="28"/>
        </w:rPr>
        <w:tab/>
      </w:r>
      <w:r>
        <w:rPr>
          <w:b/>
          <w:bCs/>
          <w:caps/>
          <w:color w:val="0000FF"/>
          <w:sz w:val="28"/>
          <w:szCs w:val="28"/>
        </w:rPr>
        <w:tab/>
      </w:r>
      <w:r w:rsidR="00FB7417" w:rsidRPr="00D83165">
        <w:rPr>
          <w:b/>
          <w:bCs/>
          <w:caps/>
          <w:color w:val="0000FF"/>
          <w:sz w:val="28"/>
          <w:szCs w:val="28"/>
        </w:rPr>
        <w:t>О</w:t>
      </w:r>
      <w:r w:rsidR="00394D76" w:rsidRPr="00D83165">
        <w:rPr>
          <w:b/>
          <w:bCs/>
          <w:caps/>
          <w:color w:val="0000FF"/>
          <w:sz w:val="28"/>
          <w:szCs w:val="28"/>
        </w:rPr>
        <w:t>СНОВНЫЕ ПАРАМЕТРЫ БЮДЖЕТА</w:t>
      </w:r>
      <w:r w:rsidR="0093387A" w:rsidRPr="00D83165">
        <w:rPr>
          <w:b/>
          <w:bCs/>
          <w:caps/>
          <w:color w:val="0000FF"/>
          <w:sz w:val="28"/>
          <w:szCs w:val="28"/>
        </w:rPr>
        <w:t xml:space="preserve"> города </w:t>
      </w:r>
    </w:p>
    <w:p w14:paraId="6AB26FC0" w14:textId="77777777" w:rsidR="00501111" w:rsidRPr="00C24E27" w:rsidRDefault="00394D76" w:rsidP="00E92B39">
      <w:pPr>
        <w:spacing w:line="276" w:lineRule="auto"/>
        <w:jc w:val="both"/>
        <w:rPr>
          <w:sz w:val="28"/>
          <w:szCs w:val="28"/>
        </w:rPr>
      </w:pPr>
      <w:r w:rsidRPr="00C24E27">
        <w:rPr>
          <w:b/>
          <w:bCs/>
          <w:sz w:val="26"/>
          <w:szCs w:val="28"/>
        </w:rPr>
        <w:t xml:space="preserve">          </w:t>
      </w:r>
      <w:r w:rsidR="00C03FA2" w:rsidRPr="00C24E27">
        <w:rPr>
          <w:sz w:val="28"/>
          <w:szCs w:val="28"/>
        </w:rPr>
        <w:t>В</w:t>
      </w:r>
      <w:r w:rsidR="0093387A" w:rsidRPr="00C24E27">
        <w:rPr>
          <w:sz w:val="28"/>
          <w:szCs w:val="28"/>
        </w:rPr>
        <w:t xml:space="preserve"> </w:t>
      </w:r>
      <w:r w:rsidR="00C03FA2" w:rsidRPr="00C24E27">
        <w:rPr>
          <w:sz w:val="28"/>
          <w:szCs w:val="28"/>
        </w:rPr>
        <w:t xml:space="preserve">предлагаемом проекте решения предлагается утвердить следующие основные характеристики бюджета </w:t>
      </w:r>
      <w:r w:rsidR="00837135" w:rsidRPr="00C24E27">
        <w:rPr>
          <w:sz w:val="28"/>
          <w:szCs w:val="28"/>
        </w:rPr>
        <w:t>города Радужный</w:t>
      </w:r>
      <w:r w:rsidR="00C03FA2" w:rsidRPr="00C24E27">
        <w:rPr>
          <w:sz w:val="28"/>
          <w:szCs w:val="28"/>
        </w:rPr>
        <w:t>:</w:t>
      </w:r>
    </w:p>
    <w:p w14:paraId="5A760253" w14:textId="77777777" w:rsidR="00A362C8" w:rsidRPr="00C24E27" w:rsidRDefault="00A362C8" w:rsidP="00C03FA2">
      <w:pPr>
        <w:ind w:firstLine="708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234"/>
        <w:gridCol w:w="2410"/>
        <w:gridCol w:w="2552"/>
        <w:gridCol w:w="1842"/>
      </w:tblGrid>
      <w:tr w:rsidR="007D2C5C" w:rsidRPr="00C24E27" w14:paraId="2D3D1960" w14:textId="77777777" w:rsidTr="00F32755">
        <w:trPr>
          <w:trHeight w:val="760"/>
        </w:trPr>
        <w:tc>
          <w:tcPr>
            <w:tcW w:w="1276" w:type="dxa"/>
            <w:vAlign w:val="center"/>
          </w:tcPr>
          <w:p w14:paraId="7C44015E" w14:textId="77777777" w:rsidR="007D2C5C" w:rsidRPr="00C24E27" w:rsidRDefault="007D2C5C" w:rsidP="007D2C5C">
            <w:pPr>
              <w:jc w:val="center"/>
            </w:pPr>
            <w:r w:rsidRPr="00C24E27">
              <w:t>Период</w:t>
            </w:r>
          </w:p>
        </w:tc>
        <w:tc>
          <w:tcPr>
            <w:tcW w:w="2234" w:type="dxa"/>
          </w:tcPr>
          <w:p w14:paraId="57F55D78" w14:textId="77777777" w:rsidR="007D2C5C" w:rsidRPr="00C24E27" w:rsidRDefault="007D2C5C" w:rsidP="00B55391"/>
        </w:tc>
        <w:tc>
          <w:tcPr>
            <w:tcW w:w="2410" w:type="dxa"/>
            <w:vAlign w:val="center"/>
          </w:tcPr>
          <w:p w14:paraId="7B0FBB34" w14:textId="77777777" w:rsidR="007D2C5C" w:rsidRPr="00C24E27" w:rsidRDefault="007D2C5C" w:rsidP="007D2C5C">
            <w:pPr>
              <w:jc w:val="center"/>
            </w:pPr>
            <w:r w:rsidRPr="00C24E27">
              <w:t>Доходы, тыс. руб.</w:t>
            </w:r>
          </w:p>
        </w:tc>
        <w:tc>
          <w:tcPr>
            <w:tcW w:w="2552" w:type="dxa"/>
            <w:vAlign w:val="center"/>
          </w:tcPr>
          <w:p w14:paraId="258DA856" w14:textId="77777777" w:rsidR="007D2C5C" w:rsidRPr="00C24E27" w:rsidRDefault="007D2C5C" w:rsidP="007D2C5C">
            <w:pPr>
              <w:jc w:val="center"/>
            </w:pPr>
            <w:r w:rsidRPr="00C24E27">
              <w:t>Расходы, тыс. руб.</w:t>
            </w:r>
          </w:p>
        </w:tc>
        <w:tc>
          <w:tcPr>
            <w:tcW w:w="1842" w:type="dxa"/>
            <w:vAlign w:val="center"/>
          </w:tcPr>
          <w:p w14:paraId="467FBB31" w14:textId="77777777" w:rsidR="007D2C5C" w:rsidRPr="00C24E27" w:rsidRDefault="007D2C5C" w:rsidP="007D2C5C">
            <w:pPr>
              <w:jc w:val="center"/>
            </w:pPr>
            <w:r w:rsidRPr="00C24E27">
              <w:t>Дефицит (-), Профицит (+), тыс. руб.</w:t>
            </w:r>
          </w:p>
        </w:tc>
      </w:tr>
      <w:tr w:rsidR="000560A4" w:rsidRPr="00C24E27" w14:paraId="43A7A95B" w14:textId="77777777" w:rsidTr="00F32755">
        <w:trPr>
          <w:trHeight w:val="414"/>
        </w:trPr>
        <w:tc>
          <w:tcPr>
            <w:tcW w:w="1276" w:type="dxa"/>
            <w:vMerge w:val="restart"/>
            <w:vAlign w:val="center"/>
          </w:tcPr>
          <w:p w14:paraId="1C0331CC" w14:textId="1F7B0B6E" w:rsidR="000560A4" w:rsidRPr="00C24E27" w:rsidRDefault="000560A4" w:rsidP="000560A4">
            <w:pPr>
              <w:jc w:val="center"/>
            </w:pPr>
            <w:r w:rsidRPr="00C24E27">
              <w:t>202</w:t>
            </w:r>
            <w:r w:rsidR="003B5E49" w:rsidRPr="00C24E27">
              <w:t>6</w:t>
            </w:r>
            <w:r w:rsidRPr="00C24E27">
              <w:t xml:space="preserve"> год</w:t>
            </w:r>
          </w:p>
        </w:tc>
        <w:tc>
          <w:tcPr>
            <w:tcW w:w="2234" w:type="dxa"/>
            <w:vAlign w:val="center"/>
          </w:tcPr>
          <w:p w14:paraId="419A223F" w14:textId="77777777" w:rsidR="000560A4" w:rsidRPr="00C24E27" w:rsidRDefault="000560A4" w:rsidP="000560A4">
            <w:pPr>
              <w:jc w:val="center"/>
            </w:pPr>
            <w:r w:rsidRPr="00C24E27">
              <w:t>Бюджет города</w:t>
            </w:r>
          </w:p>
        </w:tc>
        <w:tc>
          <w:tcPr>
            <w:tcW w:w="2410" w:type="dxa"/>
            <w:vAlign w:val="center"/>
          </w:tcPr>
          <w:p w14:paraId="51209B22" w14:textId="2E72BD63" w:rsidR="000560A4" w:rsidRPr="00C24E27" w:rsidRDefault="00576D91" w:rsidP="000560A4">
            <w:pPr>
              <w:jc w:val="center"/>
            </w:pPr>
            <w:r w:rsidRPr="00C24E27">
              <w:t>4</w:t>
            </w:r>
            <w:r w:rsidR="003B5E49" w:rsidRPr="00C24E27">
              <w:t> 454 315</w:t>
            </w:r>
            <w:r w:rsidRPr="00C24E27">
              <w:t>,60</w:t>
            </w:r>
          </w:p>
        </w:tc>
        <w:tc>
          <w:tcPr>
            <w:tcW w:w="2552" w:type="dxa"/>
            <w:vAlign w:val="center"/>
          </w:tcPr>
          <w:p w14:paraId="6AEC55CB" w14:textId="13A85C5A" w:rsidR="000560A4" w:rsidRPr="00C24E27" w:rsidRDefault="003B5E49" w:rsidP="000560A4">
            <w:pPr>
              <w:jc w:val="center"/>
            </w:pPr>
            <w:r w:rsidRPr="00C24E27">
              <w:t>4 561 315,60</w:t>
            </w:r>
          </w:p>
        </w:tc>
        <w:tc>
          <w:tcPr>
            <w:tcW w:w="1842" w:type="dxa"/>
            <w:vAlign w:val="center"/>
          </w:tcPr>
          <w:p w14:paraId="07A442E9" w14:textId="2670E155" w:rsidR="000560A4" w:rsidRPr="00C24E27" w:rsidRDefault="000560A4" w:rsidP="000560A4">
            <w:pPr>
              <w:jc w:val="center"/>
            </w:pPr>
            <w:r w:rsidRPr="00C24E27">
              <w:t xml:space="preserve">- </w:t>
            </w:r>
            <w:r w:rsidR="003B5E49" w:rsidRPr="00C24E27">
              <w:t>107</w:t>
            </w:r>
            <w:r w:rsidR="00576D91" w:rsidRPr="00C24E27">
              <w:t> 000,00</w:t>
            </w:r>
          </w:p>
        </w:tc>
      </w:tr>
      <w:tr w:rsidR="00C015E9" w:rsidRPr="00C24E27" w14:paraId="4389B6CC" w14:textId="77777777" w:rsidTr="00F32755">
        <w:trPr>
          <w:trHeight w:val="419"/>
        </w:trPr>
        <w:tc>
          <w:tcPr>
            <w:tcW w:w="1276" w:type="dxa"/>
            <w:vMerge/>
          </w:tcPr>
          <w:p w14:paraId="1218D131" w14:textId="77777777" w:rsidR="00C015E9" w:rsidRPr="00C24E27" w:rsidRDefault="00C015E9" w:rsidP="00B55391"/>
        </w:tc>
        <w:tc>
          <w:tcPr>
            <w:tcW w:w="2234" w:type="dxa"/>
            <w:vAlign w:val="center"/>
          </w:tcPr>
          <w:p w14:paraId="5D1E0311" w14:textId="77777777" w:rsidR="00C015E9" w:rsidRPr="00C24E27" w:rsidRDefault="00C015E9" w:rsidP="00367D89">
            <w:pPr>
              <w:jc w:val="center"/>
            </w:pPr>
            <w:r w:rsidRPr="00C24E27">
              <w:t>Проект решения</w:t>
            </w:r>
          </w:p>
        </w:tc>
        <w:tc>
          <w:tcPr>
            <w:tcW w:w="2410" w:type="dxa"/>
            <w:vAlign w:val="center"/>
          </w:tcPr>
          <w:p w14:paraId="63687AD7" w14:textId="3A6C3E5C" w:rsidR="00C015E9" w:rsidRPr="00C24E27" w:rsidRDefault="000560A4" w:rsidP="003661C4">
            <w:pPr>
              <w:jc w:val="center"/>
            </w:pPr>
            <w:r w:rsidRPr="00C24E27">
              <w:t>4</w:t>
            </w:r>
            <w:r w:rsidR="003B5E49" w:rsidRPr="00C24E27">
              <w:t> 551 988,34</w:t>
            </w:r>
          </w:p>
        </w:tc>
        <w:tc>
          <w:tcPr>
            <w:tcW w:w="2552" w:type="dxa"/>
            <w:vAlign w:val="center"/>
          </w:tcPr>
          <w:p w14:paraId="3A3D77E0" w14:textId="59FCD81F" w:rsidR="00C015E9" w:rsidRPr="00C24E27" w:rsidRDefault="000560A4" w:rsidP="006B71E4">
            <w:pPr>
              <w:jc w:val="center"/>
            </w:pPr>
            <w:r w:rsidRPr="00C24E27">
              <w:t>4</w:t>
            </w:r>
            <w:r w:rsidR="003B5E49" w:rsidRPr="00C24E27">
              <w:t> 743 062,40</w:t>
            </w:r>
          </w:p>
        </w:tc>
        <w:tc>
          <w:tcPr>
            <w:tcW w:w="1842" w:type="dxa"/>
            <w:vAlign w:val="center"/>
          </w:tcPr>
          <w:p w14:paraId="632CAA2F" w14:textId="3691EA3B" w:rsidR="00C015E9" w:rsidRPr="00C24E27" w:rsidRDefault="00576D91" w:rsidP="006B71E4">
            <w:pPr>
              <w:jc w:val="center"/>
            </w:pPr>
            <w:r w:rsidRPr="00C24E27">
              <w:t>-</w:t>
            </w:r>
            <w:r w:rsidR="003B5E49" w:rsidRPr="00C24E27">
              <w:t>191 074,06</w:t>
            </w:r>
          </w:p>
        </w:tc>
      </w:tr>
      <w:tr w:rsidR="00C015E9" w:rsidRPr="00F27231" w14:paraId="64FEB230" w14:textId="77777777" w:rsidTr="002F238A">
        <w:trPr>
          <w:trHeight w:val="268"/>
        </w:trPr>
        <w:tc>
          <w:tcPr>
            <w:tcW w:w="1276" w:type="dxa"/>
            <w:vMerge/>
          </w:tcPr>
          <w:p w14:paraId="15369544" w14:textId="77777777" w:rsidR="00C015E9" w:rsidRPr="00C24E27" w:rsidRDefault="00C015E9" w:rsidP="00B55391"/>
        </w:tc>
        <w:tc>
          <w:tcPr>
            <w:tcW w:w="2234" w:type="dxa"/>
            <w:vAlign w:val="center"/>
          </w:tcPr>
          <w:p w14:paraId="6A090D6B" w14:textId="77777777" w:rsidR="00C015E9" w:rsidRPr="00C24E27" w:rsidRDefault="00C015E9" w:rsidP="00367D89">
            <w:pPr>
              <w:jc w:val="center"/>
            </w:pPr>
            <w:r w:rsidRPr="00C24E27">
              <w:t>Отклонение</w:t>
            </w:r>
          </w:p>
          <w:p w14:paraId="7854B927" w14:textId="77777777" w:rsidR="00C015E9" w:rsidRPr="00C24E27" w:rsidRDefault="00C015E9" w:rsidP="00367D89">
            <w:pPr>
              <w:jc w:val="center"/>
            </w:pPr>
            <w:r w:rsidRPr="00C24E27">
              <w:t>(+/-)</w:t>
            </w:r>
          </w:p>
        </w:tc>
        <w:tc>
          <w:tcPr>
            <w:tcW w:w="2410" w:type="dxa"/>
            <w:vAlign w:val="center"/>
          </w:tcPr>
          <w:p w14:paraId="655013F6" w14:textId="6FB51482" w:rsidR="00C015E9" w:rsidRPr="00C24E27" w:rsidRDefault="003661C4" w:rsidP="003661C4">
            <w:pPr>
              <w:jc w:val="center"/>
            </w:pPr>
            <w:r w:rsidRPr="00C24E27">
              <w:t>+</w:t>
            </w:r>
            <w:r w:rsidR="003B5E49" w:rsidRPr="00C24E27">
              <w:t xml:space="preserve"> 97 672,74</w:t>
            </w:r>
          </w:p>
        </w:tc>
        <w:tc>
          <w:tcPr>
            <w:tcW w:w="2552" w:type="dxa"/>
            <w:vAlign w:val="center"/>
          </w:tcPr>
          <w:p w14:paraId="4C1ABBE1" w14:textId="5F4EDE5A" w:rsidR="00C015E9" w:rsidRPr="00C24E27" w:rsidRDefault="001B7140" w:rsidP="00625D92">
            <w:pPr>
              <w:jc w:val="center"/>
            </w:pPr>
            <w:r w:rsidRPr="00C24E27">
              <w:t>+</w:t>
            </w:r>
            <w:r w:rsidR="00F4651F" w:rsidRPr="00C24E27">
              <w:t xml:space="preserve"> </w:t>
            </w:r>
            <w:r w:rsidR="003B5E49" w:rsidRPr="00C24E27">
              <w:t>181 746,80</w:t>
            </w:r>
          </w:p>
        </w:tc>
        <w:tc>
          <w:tcPr>
            <w:tcW w:w="1842" w:type="dxa"/>
            <w:vAlign w:val="center"/>
          </w:tcPr>
          <w:p w14:paraId="38A675B7" w14:textId="5DDA712D" w:rsidR="00C015E9" w:rsidRPr="00C24E27" w:rsidRDefault="005A54EF" w:rsidP="007231CD">
            <w:pPr>
              <w:jc w:val="center"/>
            </w:pPr>
            <w:r w:rsidRPr="00C24E27">
              <w:t xml:space="preserve">- </w:t>
            </w:r>
            <w:r w:rsidR="003B5E49" w:rsidRPr="00C24E27">
              <w:t>84 074,06</w:t>
            </w:r>
          </w:p>
        </w:tc>
      </w:tr>
    </w:tbl>
    <w:p w14:paraId="1A06CAEF" w14:textId="77777777" w:rsidR="00C96838" w:rsidRPr="00F27231" w:rsidRDefault="00C96838" w:rsidP="008468EF">
      <w:pPr>
        <w:spacing w:line="276" w:lineRule="auto"/>
        <w:jc w:val="center"/>
        <w:rPr>
          <w:sz w:val="28"/>
          <w:szCs w:val="28"/>
        </w:rPr>
      </w:pPr>
    </w:p>
    <w:p w14:paraId="191E800C" w14:textId="346212B8" w:rsidR="00F253B1" w:rsidRPr="0004276F" w:rsidRDefault="00F253B1" w:rsidP="00F253B1">
      <w:pPr>
        <w:spacing w:line="276" w:lineRule="auto"/>
        <w:jc w:val="center"/>
        <w:rPr>
          <w:b/>
          <w:bCs/>
          <w:caps/>
          <w:color w:val="0000FF"/>
          <w:sz w:val="28"/>
          <w:szCs w:val="28"/>
        </w:rPr>
      </w:pPr>
      <w:r w:rsidRPr="0004276F">
        <w:rPr>
          <w:b/>
          <w:bCs/>
          <w:caps/>
          <w:color w:val="0000FF"/>
          <w:sz w:val="28"/>
          <w:szCs w:val="28"/>
        </w:rPr>
        <w:t>I. доходы</w:t>
      </w:r>
    </w:p>
    <w:p w14:paraId="2318237A" w14:textId="77777777" w:rsidR="00DF4F96" w:rsidRPr="00F27231" w:rsidRDefault="00DF4F96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7231">
        <w:rPr>
          <w:rFonts w:ascii="Times New Roman" w:hAnsi="Times New Roman" w:cs="Times New Roman"/>
          <w:bCs/>
          <w:sz w:val="28"/>
          <w:szCs w:val="28"/>
        </w:rPr>
        <w:t>Годовые плановые назначения по доходам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год утверждены решением Думы города Радужный </w:t>
      </w:r>
      <w:bookmarkStart w:id="0" w:name="_Hlk192750366"/>
      <w:r w:rsidRPr="00F27231">
        <w:rPr>
          <w:rFonts w:ascii="Times New Roman" w:hAnsi="Times New Roman" w:cs="Times New Roman"/>
          <w:bCs/>
          <w:sz w:val="28"/>
          <w:szCs w:val="28"/>
        </w:rPr>
        <w:t>от 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F27231">
        <w:rPr>
          <w:rFonts w:ascii="Times New Roman" w:hAnsi="Times New Roman" w:cs="Times New Roman"/>
          <w:bCs/>
          <w:sz w:val="28"/>
          <w:szCs w:val="28"/>
        </w:rPr>
        <w:t>.12.202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№ 3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«О бюджете города Радужный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bookmarkEnd w:id="0"/>
      <w:r w:rsidRPr="00F2723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015B843" w14:textId="681C1C5B" w:rsidR="00DF4F96" w:rsidRDefault="00DF4F96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7231">
        <w:rPr>
          <w:rFonts w:ascii="Times New Roman" w:hAnsi="Times New Roman" w:cs="Times New Roman"/>
          <w:bCs/>
          <w:sz w:val="28"/>
          <w:szCs w:val="28"/>
        </w:rPr>
        <w:t>Проект решения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год предусматривает увеличение объема доходов бюджета города Радужный на (+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) </w:t>
      </w:r>
      <w:r>
        <w:rPr>
          <w:rFonts w:ascii="Times New Roman" w:hAnsi="Times New Roman" w:cs="Times New Roman"/>
          <w:b/>
          <w:bCs/>
          <w:sz w:val="28"/>
          <w:szCs w:val="28"/>
        </w:rPr>
        <w:t>97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672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74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тыс. рублей. Уточненные плановые назначения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год составят сумму 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4 </w:t>
      </w:r>
      <w:r>
        <w:rPr>
          <w:rFonts w:ascii="Times New Roman" w:hAnsi="Times New Roman" w:cs="Times New Roman"/>
          <w:b/>
          <w:bCs/>
          <w:sz w:val="28"/>
          <w:szCs w:val="28"/>
        </w:rPr>
        <w:t>551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988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тыс. </w:t>
      </w:r>
      <w:r w:rsidRPr="00993582">
        <w:rPr>
          <w:rFonts w:ascii="Times New Roman" w:hAnsi="Times New Roman" w:cs="Times New Roman"/>
          <w:bCs/>
          <w:sz w:val="28"/>
          <w:szCs w:val="28"/>
        </w:rPr>
        <w:t>рублей</w:t>
      </w:r>
      <w:r w:rsidR="00C24E2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C4AE458" w14:textId="77777777" w:rsidR="00DF4F96" w:rsidRPr="00F27231" w:rsidRDefault="00DF4F96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3026BD24" w14:textId="77777777" w:rsidR="00DF4F96" w:rsidRPr="00F27231" w:rsidRDefault="00DF4F96" w:rsidP="00DF4F96">
      <w:pPr>
        <w:pStyle w:val="a9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7231">
        <w:rPr>
          <w:rFonts w:ascii="Times New Roman" w:hAnsi="Times New Roman" w:cs="Times New Roman"/>
          <w:b/>
          <w:bCs/>
          <w:caps/>
          <w:sz w:val="28"/>
          <w:szCs w:val="28"/>
        </w:rPr>
        <w:t>Изменение плановых показателей по доходам в 202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6</w:t>
      </w:r>
      <w:r w:rsidRPr="00F2723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году представлены в следующей таблице</w:t>
      </w:r>
    </w:p>
    <w:p w14:paraId="5932D842" w14:textId="77777777" w:rsidR="00DF4F96" w:rsidRPr="00F27231" w:rsidRDefault="00DF4F96" w:rsidP="00DF4F96">
      <w:pPr>
        <w:pStyle w:val="a9"/>
        <w:spacing w:line="276" w:lineRule="auto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27231">
        <w:rPr>
          <w:rFonts w:ascii="Times New Roman" w:hAnsi="Times New Roman" w:cs="Times New Roman"/>
          <w:bCs/>
        </w:rPr>
        <w:t>тыс. рублей</w:t>
      </w:r>
    </w:p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5529"/>
        <w:gridCol w:w="1985"/>
        <w:gridCol w:w="1417"/>
        <w:gridCol w:w="1843"/>
      </w:tblGrid>
      <w:tr w:rsidR="00DF4F96" w:rsidRPr="00F27231" w14:paraId="050A9E1F" w14:textId="77777777" w:rsidTr="00F16F89">
        <w:trPr>
          <w:trHeight w:val="604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2F13" w14:textId="77777777" w:rsidR="00DF4F96" w:rsidRPr="00F27231" w:rsidRDefault="00DF4F96" w:rsidP="00F16F89">
            <w:pPr>
              <w:jc w:val="center"/>
              <w:rPr>
                <w:b/>
                <w:bCs/>
                <w:sz w:val="20"/>
                <w:szCs w:val="20"/>
              </w:rPr>
            </w:pPr>
            <w:r w:rsidRPr="00F27231">
              <w:rPr>
                <w:b/>
                <w:bCs/>
                <w:sz w:val="20"/>
                <w:szCs w:val="20"/>
              </w:rPr>
              <w:t>Наименование кода классификации доходов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B03E" w14:textId="77777777" w:rsidR="00DF4F96" w:rsidRPr="00F27231" w:rsidRDefault="00DF4F96" w:rsidP="00F16F89">
            <w:pPr>
              <w:jc w:val="center"/>
              <w:rPr>
                <w:b/>
                <w:bCs/>
                <w:sz w:val="18"/>
                <w:szCs w:val="18"/>
              </w:rPr>
            </w:pPr>
            <w:r w:rsidRPr="00F27231">
              <w:rPr>
                <w:b/>
                <w:bCs/>
                <w:sz w:val="18"/>
                <w:szCs w:val="18"/>
              </w:rPr>
              <w:t>Утвержденный план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F27231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E0D0" w14:textId="77777777" w:rsidR="00DF4F96" w:rsidRPr="00F27231" w:rsidRDefault="00DF4F96" w:rsidP="00F16F89">
            <w:pPr>
              <w:jc w:val="center"/>
              <w:rPr>
                <w:b/>
                <w:bCs/>
                <w:sz w:val="18"/>
                <w:szCs w:val="18"/>
              </w:rPr>
            </w:pPr>
            <w:r w:rsidRPr="00F27231">
              <w:rPr>
                <w:b/>
                <w:bCs/>
                <w:sz w:val="18"/>
                <w:szCs w:val="18"/>
              </w:rPr>
              <w:t>Уточнить на: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5E6E" w14:textId="77777777" w:rsidR="00DF4F96" w:rsidRPr="00F27231" w:rsidRDefault="00DF4F96" w:rsidP="00F16F89">
            <w:pPr>
              <w:jc w:val="center"/>
              <w:rPr>
                <w:b/>
                <w:bCs/>
                <w:sz w:val="18"/>
                <w:szCs w:val="18"/>
              </w:rPr>
            </w:pPr>
            <w:r w:rsidRPr="00F27231">
              <w:rPr>
                <w:b/>
                <w:bCs/>
                <w:sz w:val="18"/>
                <w:szCs w:val="18"/>
              </w:rPr>
              <w:t>Уточненный план на 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F27231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DF4F96" w:rsidRPr="00F27231" w14:paraId="7AE5A84E" w14:textId="77777777" w:rsidTr="00F16F89">
        <w:trPr>
          <w:trHeight w:val="255"/>
          <w:tblHeader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BDFE" w14:textId="77777777" w:rsidR="00DF4F96" w:rsidRPr="00F27231" w:rsidRDefault="00DF4F96" w:rsidP="00F16F89">
            <w:pPr>
              <w:jc w:val="center"/>
              <w:rPr>
                <w:b/>
                <w:bCs/>
                <w:sz w:val="18"/>
                <w:szCs w:val="18"/>
              </w:rPr>
            </w:pPr>
            <w:r w:rsidRPr="00F2723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6BA0" w14:textId="77777777" w:rsidR="00DF4F96" w:rsidRPr="00F27231" w:rsidRDefault="00DF4F96" w:rsidP="00F16F89">
            <w:pPr>
              <w:jc w:val="center"/>
              <w:rPr>
                <w:b/>
                <w:bCs/>
                <w:sz w:val="18"/>
                <w:szCs w:val="18"/>
              </w:rPr>
            </w:pPr>
            <w:r w:rsidRPr="00F2723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B55D" w14:textId="77777777" w:rsidR="00DF4F96" w:rsidRPr="00F27231" w:rsidRDefault="00DF4F96" w:rsidP="00F16F89">
            <w:pPr>
              <w:jc w:val="center"/>
              <w:rPr>
                <w:b/>
                <w:bCs/>
                <w:sz w:val="18"/>
                <w:szCs w:val="18"/>
              </w:rPr>
            </w:pPr>
            <w:r w:rsidRPr="00F2723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7B43" w14:textId="77777777" w:rsidR="00DF4F96" w:rsidRPr="00F27231" w:rsidRDefault="00DF4F96" w:rsidP="00F16F89">
            <w:pPr>
              <w:jc w:val="center"/>
              <w:rPr>
                <w:b/>
                <w:bCs/>
                <w:sz w:val="18"/>
                <w:szCs w:val="18"/>
              </w:rPr>
            </w:pPr>
            <w:r w:rsidRPr="00F27231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DF4F96" w:rsidRPr="00F27231" w14:paraId="3DD1E548" w14:textId="77777777" w:rsidTr="00F16F89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B8FD" w14:textId="77777777" w:rsidR="00DF4F96" w:rsidRPr="00F27231" w:rsidRDefault="00DF4F96" w:rsidP="00F16F89">
            <w:pPr>
              <w:jc w:val="center"/>
              <w:rPr>
                <w:b/>
                <w:bCs/>
              </w:rPr>
            </w:pPr>
            <w:r w:rsidRPr="00F27231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3971C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2 010 248,00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8AE71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 w:rsidRPr="00F27231">
              <w:rPr>
                <w:b/>
                <w:bCs/>
                <w:color w:val="0000FF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8F167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2 010 248,00</w:t>
            </w:r>
          </w:p>
        </w:tc>
      </w:tr>
      <w:tr w:rsidR="00DF4F96" w:rsidRPr="00F27231" w14:paraId="459AC32A" w14:textId="77777777" w:rsidTr="00F16F89">
        <w:trPr>
          <w:trHeight w:val="4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5C9AF" w14:textId="77777777" w:rsidR="00DF4F96" w:rsidRPr="00F27231" w:rsidRDefault="00DF4F96" w:rsidP="00F16F89">
            <w:pPr>
              <w:jc w:val="center"/>
              <w:rPr>
                <w:b/>
                <w:bCs/>
              </w:rPr>
            </w:pPr>
            <w:r w:rsidRPr="00F27231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6FFD6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2 444 067,60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19699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97</w:t>
            </w:r>
            <w:r w:rsidRPr="00F27231">
              <w:rPr>
                <w:b/>
                <w:bCs/>
                <w:color w:val="0000FF"/>
              </w:rPr>
              <w:t> </w:t>
            </w:r>
            <w:r>
              <w:rPr>
                <w:b/>
                <w:bCs/>
                <w:color w:val="0000FF"/>
              </w:rPr>
              <w:t>672</w:t>
            </w:r>
            <w:r w:rsidRPr="00F27231">
              <w:rPr>
                <w:b/>
                <w:bCs/>
                <w:color w:val="0000FF"/>
              </w:rPr>
              <w:t>,</w:t>
            </w:r>
            <w:r>
              <w:rPr>
                <w:b/>
                <w:bCs/>
                <w:color w:val="0000FF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B4DF7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2 541 740,34</w:t>
            </w:r>
          </w:p>
        </w:tc>
      </w:tr>
      <w:tr w:rsidR="00DF4F96" w:rsidRPr="00F27231" w14:paraId="2D0E2167" w14:textId="77777777" w:rsidTr="00F16F89">
        <w:trPr>
          <w:trHeight w:val="55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DF234" w14:textId="77777777" w:rsidR="00DF4F96" w:rsidRPr="00F27231" w:rsidRDefault="00DF4F96" w:rsidP="00F16F89">
            <w:pPr>
              <w:jc w:val="both"/>
              <w:rPr>
                <w:b/>
                <w:bCs/>
              </w:rPr>
            </w:pPr>
            <w:r w:rsidRPr="00F27231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1ADD4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2 444 067,60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657F0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39</w:t>
            </w:r>
            <w:r w:rsidRPr="00F27231">
              <w:rPr>
                <w:b/>
                <w:bCs/>
                <w:color w:val="0000FF"/>
              </w:rPr>
              <w:t> </w:t>
            </w:r>
            <w:r>
              <w:rPr>
                <w:b/>
                <w:bCs/>
                <w:color w:val="0000FF"/>
              </w:rPr>
              <w:t>672</w:t>
            </w:r>
            <w:r w:rsidRPr="00F27231">
              <w:rPr>
                <w:b/>
                <w:bCs/>
                <w:color w:val="0000FF"/>
              </w:rPr>
              <w:t>,</w:t>
            </w:r>
            <w:r>
              <w:rPr>
                <w:b/>
                <w:bCs/>
                <w:color w:val="0000FF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85552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2 483 740,34</w:t>
            </w:r>
          </w:p>
        </w:tc>
      </w:tr>
      <w:tr w:rsidR="00DF4F96" w:rsidRPr="00F27231" w14:paraId="7E8ED633" w14:textId="77777777" w:rsidTr="00F16F89">
        <w:trPr>
          <w:trHeight w:val="1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43481" w14:textId="77777777" w:rsidR="00DF4F96" w:rsidRPr="00F27231" w:rsidRDefault="00DF4F96" w:rsidP="00F16F89">
            <w:pPr>
              <w:rPr>
                <w:b/>
                <w:bCs/>
              </w:rPr>
            </w:pPr>
            <w:r w:rsidRPr="00F27231">
              <w:rPr>
                <w:b/>
                <w:bCs/>
              </w:rPr>
              <w:t>в т.ч.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E24D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C689B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85EAD5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</w:p>
        </w:tc>
      </w:tr>
      <w:tr w:rsidR="00DF4F96" w:rsidRPr="00F27231" w14:paraId="1BBEB074" w14:textId="77777777" w:rsidTr="00F16F89">
        <w:trPr>
          <w:trHeight w:val="1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C673A" w14:textId="77777777" w:rsidR="00DF4F96" w:rsidRPr="005331DE" w:rsidRDefault="00DF4F96" w:rsidP="00F16F89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5331DE">
              <w:rPr>
                <w:b/>
                <w:bCs/>
              </w:rPr>
              <w:t>убсидии бюджетам бюджетной системы Российской Федерации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0E9EB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278 725,80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AD203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39 492,74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77775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318 218,54</w:t>
            </w:r>
          </w:p>
        </w:tc>
      </w:tr>
      <w:tr w:rsidR="00DF4F96" w:rsidRPr="00F27231" w14:paraId="700CE49D" w14:textId="77777777" w:rsidTr="00F16F89">
        <w:trPr>
          <w:trHeight w:val="1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409A9" w14:textId="77777777" w:rsidR="00DF4F96" w:rsidRPr="00F27231" w:rsidRDefault="00DF4F96" w:rsidP="00F16F89">
            <w:pPr>
              <w:rPr>
                <w:b/>
                <w:bCs/>
              </w:rPr>
            </w:pPr>
            <w:r w:rsidRPr="00F27231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38916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73 954,80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F206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  <w:r w:rsidRPr="00F27231">
              <w:rPr>
                <w:b/>
                <w:bCs/>
              </w:rPr>
              <w:t>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7B2A3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74 134,80</w:t>
            </w:r>
          </w:p>
        </w:tc>
      </w:tr>
      <w:tr w:rsidR="00DF4F96" w:rsidRPr="00F27231" w14:paraId="0D97C43E" w14:textId="77777777" w:rsidTr="00F16F89">
        <w:trPr>
          <w:trHeight w:val="11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B4D3A" w14:textId="77777777" w:rsidR="00DF4F96" w:rsidRPr="00F27231" w:rsidRDefault="00DF4F96" w:rsidP="00F16F89">
            <w:pPr>
              <w:rPr>
                <w:b/>
                <w:bCs/>
              </w:rPr>
            </w:pPr>
            <w:r w:rsidRPr="00F27231">
              <w:rPr>
                <w:b/>
                <w:bCs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E7D03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  <w:r w:rsidRPr="00F27231">
              <w:rPr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EDF37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58 0</w:t>
            </w:r>
            <w:r w:rsidRPr="00F27231">
              <w:rPr>
                <w:b/>
                <w:bCs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61605" w14:textId="77777777" w:rsidR="00DF4F96" w:rsidRPr="00F27231" w:rsidRDefault="00DF4F96" w:rsidP="00F16F8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58 0</w:t>
            </w:r>
            <w:r w:rsidRPr="00F27231">
              <w:rPr>
                <w:b/>
                <w:bCs/>
              </w:rPr>
              <w:t>00,00</w:t>
            </w:r>
          </w:p>
        </w:tc>
      </w:tr>
      <w:tr w:rsidR="00DF4F96" w:rsidRPr="00F27231" w14:paraId="5531EB9B" w14:textId="77777777" w:rsidTr="00F16F89">
        <w:trPr>
          <w:trHeight w:val="25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02CE8" w14:textId="77777777" w:rsidR="00DF4F96" w:rsidRPr="00F27231" w:rsidRDefault="00DF4F96" w:rsidP="00F16F89">
            <w:pPr>
              <w:jc w:val="center"/>
              <w:rPr>
                <w:b/>
                <w:bCs/>
              </w:rPr>
            </w:pPr>
            <w:r w:rsidRPr="00F27231">
              <w:rPr>
                <w:b/>
                <w:bCs/>
              </w:rPr>
              <w:t>ИТОГО ДОХОДОВ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78478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4 454 316,60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1AE4E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97</w:t>
            </w:r>
            <w:r w:rsidRPr="00F27231">
              <w:rPr>
                <w:b/>
                <w:bCs/>
                <w:color w:val="0000FF"/>
              </w:rPr>
              <w:t> </w:t>
            </w:r>
            <w:r>
              <w:rPr>
                <w:b/>
                <w:bCs/>
                <w:color w:val="0000FF"/>
              </w:rPr>
              <w:t>672</w:t>
            </w:r>
            <w:r w:rsidRPr="00F27231">
              <w:rPr>
                <w:b/>
                <w:bCs/>
                <w:color w:val="0000FF"/>
              </w:rPr>
              <w:t>,</w:t>
            </w:r>
            <w:r>
              <w:rPr>
                <w:b/>
                <w:bCs/>
                <w:color w:val="0000FF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E7D0" w14:textId="77777777" w:rsidR="00DF4F96" w:rsidRPr="00F27231" w:rsidRDefault="00DF4F96" w:rsidP="00F16F89">
            <w:pPr>
              <w:jc w:val="righ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4 551 988,34</w:t>
            </w:r>
          </w:p>
        </w:tc>
      </w:tr>
    </w:tbl>
    <w:p w14:paraId="7728795D" w14:textId="77777777" w:rsidR="00DF4F96" w:rsidRPr="00F27231" w:rsidRDefault="00DF4F96" w:rsidP="00DF4F96">
      <w:pPr>
        <w:pStyle w:val="a9"/>
        <w:tabs>
          <w:tab w:val="left" w:pos="720"/>
          <w:tab w:val="left" w:pos="900"/>
          <w:tab w:val="left" w:pos="1080"/>
        </w:tabs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7231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Изменение плановых показателей по межбюджетным трансфертам в 202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6</w:t>
      </w:r>
      <w:r w:rsidRPr="00F2723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году</w:t>
      </w:r>
    </w:p>
    <w:p w14:paraId="66C4DFBE" w14:textId="77777777" w:rsidR="00DF4F96" w:rsidRPr="00F27231" w:rsidRDefault="00DF4F96" w:rsidP="00DF4F96">
      <w:pPr>
        <w:pStyle w:val="a9"/>
        <w:tabs>
          <w:tab w:val="left" w:pos="851"/>
          <w:tab w:val="left" w:pos="900"/>
          <w:tab w:val="left" w:pos="1080"/>
        </w:tabs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29C858B6" w14:textId="77777777" w:rsidR="00DF4F96" w:rsidRPr="00F27231" w:rsidRDefault="00DF4F96" w:rsidP="00DF4F96">
      <w:pPr>
        <w:pStyle w:val="a9"/>
        <w:tabs>
          <w:tab w:val="left" w:pos="709"/>
        </w:tabs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F27231">
        <w:rPr>
          <w:rFonts w:ascii="Times New Roman" w:hAnsi="Times New Roman" w:cs="Times New Roman"/>
          <w:bCs/>
          <w:sz w:val="28"/>
          <w:szCs w:val="28"/>
        </w:rPr>
        <w:tab/>
        <w:t xml:space="preserve">Плановые назначения по безвозмездным поступлениям увеличены на сумму </w:t>
      </w:r>
      <w:r w:rsidRPr="00C230F9">
        <w:rPr>
          <w:rFonts w:ascii="Times New Roman" w:hAnsi="Times New Roman" w:cs="Times New Roman"/>
          <w:b/>
          <w:bCs/>
          <w:sz w:val="28"/>
          <w:szCs w:val="28"/>
        </w:rPr>
        <w:t>97 6</w:t>
      </w:r>
      <w:r>
        <w:rPr>
          <w:rFonts w:ascii="Times New Roman" w:hAnsi="Times New Roman" w:cs="Times New Roman"/>
          <w:b/>
          <w:bCs/>
          <w:sz w:val="28"/>
          <w:szCs w:val="28"/>
        </w:rPr>
        <w:t>72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74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тыс. рублей и составят по году </w:t>
      </w:r>
      <w:r w:rsidRPr="00EB4CBE">
        <w:rPr>
          <w:rFonts w:ascii="Times New Roman" w:hAnsi="Times New Roman" w:cs="Times New Roman"/>
          <w:b/>
          <w:bCs/>
          <w:sz w:val="28"/>
          <w:szCs w:val="28"/>
        </w:rPr>
        <w:t>2 5</w:t>
      </w:r>
      <w:r>
        <w:rPr>
          <w:rFonts w:ascii="Times New Roman" w:hAnsi="Times New Roman" w:cs="Times New Roman"/>
          <w:b/>
          <w:bCs/>
          <w:sz w:val="28"/>
          <w:szCs w:val="28"/>
        </w:rPr>
        <w:t>41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740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тыс. рублей. В том числе:</w:t>
      </w:r>
    </w:p>
    <w:p w14:paraId="06000C0C" w14:textId="77777777" w:rsidR="00DF4F96" w:rsidRDefault="00DF4F96" w:rsidP="00DF4F96">
      <w:pPr>
        <w:pStyle w:val="a9"/>
        <w:numPr>
          <w:ilvl w:val="0"/>
          <w:numId w:val="30"/>
        </w:numPr>
        <w:tabs>
          <w:tab w:val="left" w:pos="709"/>
          <w:tab w:val="left" w:pos="993"/>
        </w:tabs>
        <w:spacing w:line="276" w:lineRule="auto"/>
        <w:ind w:left="0" w:firstLine="708"/>
        <w:rPr>
          <w:rFonts w:ascii="Times New Roman" w:hAnsi="Times New Roman" w:cs="Times New Roman"/>
          <w:bCs/>
          <w:sz w:val="28"/>
          <w:szCs w:val="28"/>
        </w:rPr>
      </w:pPr>
      <w:r w:rsidRPr="00F27231">
        <w:rPr>
          <w:rFonts w:ascii="Times New Roman" w:hAnsi="Times New Roman" w:cs="Times New Roman"/>
          <w:bCs/>
          <w:sz w:val="28"/>
          <w:szCs w:val="28"/>
        </w:rPr>
        <w:t xml:space="preserve">Плановые назначения по межбюджетным трансфертам из бюджета Ханты-Мансийского автономного округа - Юры согласно полученным уведомлениям скорректированы в сторону увеличения на (+) </w:t>
      </w:r>
      <w:r w:rsidRPr="00EB4CBE">
        <w:rPr>
          <w:rFonts w:ascii="Times New Roman" w:hAnsi="Times New Roman" w:cs="Times New Roman"/>
          <w:b/>
          <w:bCs/>
          <w:sz w:val="28"/>
          <w:szCs w:val="28"/>
        </w:rPr>
        <w:t>39 672,74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тыс. рублей. С учетом изменений плановые назначения составят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483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740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числе:</w:t>
      </w:r>
    </w:p>
    <w:p w14:paraId="4ADAD83D" w14:textId="77777777" w:rsidR="00DF4F96" w:rsidRPr="00F27231" w:rsidRDefault="00DF4F96" w:rsidP="00DF4F96">
      <w:pPr>
        <w:pStyle w:val="a9"/>
        <w:tabs>
          <w:tab w:val="left" w:pos="1134"/>
        </w:tabs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1D7761">
        <w:rPr>
          <w:rFonts w:ascii="Times New Roman" w:hAnsi="Times New Roman" w:cs="Times New Roman"/>
          <w:bCs/>
          <w:sz w:val="28"/>
          <w:szCs w:val="28"/>
        </w:rPr>
        <w:t xml:space="preserve">субсидии бюджетам бюджетной системы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увеличены </w:t>
      </w:r>
      <w:r w:rsidRPr="001D776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(+) </w:t>
      </w:r>
      <w:r w:rsidRPr="00EB4CBE">
        <w:rPr>
          <w:rFonts w:ascii="Times New Roman" w:hAnsi="Times New Roman" w:cs="Times New Roman"/>
          <w:b/>
          <w:bCs/>
          <w:sz w:val="28"/>
          <w:szCs w:val="28"/>
        </w:rPr>
        <w:t>39 492,74</w:t>
      </w:r>
      <w:r w:rsidRPr="001D7761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годовой план составит </w:t>
      </w:r>
      <w:r w:rsidRPr="00EB4CBE">
        <w:rPr>
          <w:rFonts w:ascii="Times New Roman" w:hAnsi="Times New Roman" w:cs="Times New Roman"/>
          <w:b/>
          <w:bCs/>
          <w:sz w:val="28"/>
          <w:szCs w:val="28"/>
        </w:rPr>
        <w:t>318 218,54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Pr="001D776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A6789F" w14:textId="77777777" w:rsidR="00DF4F96" w:rsidRPr="00F27231" w:rsidRDefault="00DF4F96" w:rsidP="00DF4F96">
      <w:pPr>
        <w:pStyle w:val="a9"/>
        <w:tabs>
          <w:tab w:val="left" w:pos="709"/>
        </w:tabs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27231">
        <w:rPr>
          <w:rFonts w:ascii="Times New Roman" w:hAnsi="Times New Roman" w:cs="Times New Roman"/>
          <w:bCs/>
          <w:sz w:val="28"/>
          <w:szCs w:val="28"/>
        </w:rPr>
        <w:t>- иные межбюджетные трансферты увеличены на (+)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180,00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тыс. рублей, годовые плановые показатели составят 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134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тыс. рублей.</w:t>
      </w:r>
    </w:p>
    <w:p w14:paraId="356E4B25" w14:textId="77777777" w:rsidR="00DF4F96" w:rsidRPr="00A36C44" w:rsidRDefault="00DF4F96" w:rsidP="00DF4F96">
      <w:pPr>
        <w:pStyle w:val="a9"/>
        <w:numPr>
          <w:ilvl w:val="0"/>
          <w:numId w:val="30"/>
        </w:numPr>
        <w:tabs>
          <w:tab w:val="left" w:pos="900"/>
          <w:tab w:val="left" w:pos="993"/>
        </w:tabs>
        <w:spacing w:line="276" w:lineRule="auto"/>
        <w:ind w:left="0" w:firstLine="705"/>
        <w:rPr>
          <w:rFonts w:ascii="Times New Roman" w:hAnsi="Times New Roman" w:cs="Times New Roman"/>
          <w:bCs/>
          <w:sz w:val="28"/>
          <w:szCs w:val="28"/>
        </w:rPr>
      </w:pPr>
      <w:r w:rsidRPr="00A36C44">
        <w:rPr>
          <w:rFonts w:ascii="Times New Roman" w:hAnsi="Times New Roman" w:cs="Times New Roman"/>
          <w:bCs/>
          <w:sz w:val="28"/>
          <w:szCs w:val="28"/>
        </w:rPr>
        <w:t xml:space="preserve">Плановые назначения по безвозмездным поступлениям от негосударственных организаций в бюджеты городских округов увеличены на </w:t>
      </w:r>
      <w:r w:rsidRPr="00EB4CBE">
        <w:rPr>
          <w:rFonts w:ascii="Times New Roman" w:hAnsi="Times New Roman" w:cs="Times New Roman"/>
          <w:b/>
          <w:bCs/>
          <w:sz w:val="28"/>
          <w:szCs w:val="28"/>
        </w:rPr>
        <w:t>580</w:t>
      </w:r>
      <w:r w:rsidRPr="00A36C44">
        <w:rPr>
          <w:rFonts w:ascii="Times New Roman" w:hAnsi="Times New Roman" w:cs="Times New Roman"/>
          <w:b/>
          <w:bCs/>
          <w:sz w:val="28"/>
          <w:szCs w:val="28"/>
        </w:rPr>
        <w:t>00,00</w:t>
      </w:r>
      <w:r w:rsidRPr="00A36C44"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числе: </w:t>
      </w:r>
    </w:p>
    <w:p w14:paraId="6345AD0C" w14:textId="77777777" w:rsidR="00DF4F96" w:rsidRPr="00A36C44" w:rsidRDefault="00DF4F96" w:rsidP="00DF4F96">
      <w:pPr>
        <w:pStyle w:val="a9"/>
        <w:tabs>
          <w:tab w:val="left" w:pos="900"/>
          <w:tab w:val="left" w:pos="993"/>
        </w:tabs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36C44">
        <w:rPr>
          <w:rFonts w:ascii="Times New Roman" w:hAnsi="Times New Roman" w:cs="Times New Roman"/>
          <w:bCs/>
          <w:sz w:val="28"/>
          <w:szCs w:val="28"/>
        </w:rPr>
        <w:t xml:space="preserve">- в рамках соглашения о сотрудничестве между Правительством Ханты-Мансийского автономного округа Югры и акционерным обществом «Независимая нефтегазовая компания» в области социально-экономического развития Ханты-Мансийского автономного округа Югры предусмотрены средства в сумме 58 000,00 тыс. рублей. </w:t>
      </w:r>
    </w:p>
    <w:p w14:paraId="030C80B3" w14:textId="6D8AD486" w:rsidR="00DF4F96" w:rsidRDefault="00DF4F96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7231">
        <w:rPr>
          <w:rFonts w:ascii="Times New Roman" w:hAnsi="Times New Roman" w:cs="Times New Roman"/>
          <w:bCs/>
          <w:sz w:val="28"/>
          <w:szCs w:val="28"/>
        </w:rPr>
        <w:t>Итого объем доходов на 202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год с учетом изменений составит 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4 </w:t>
      </w:r>
      <w:r>
        <w:rPr>
          <w:rFonts w:ascii="Times New Roman" w:hAnsi="Times New Roman" w:cs="Times New Roman"/>
          <w:b/>
          <w:bCs/>
          <w:sz w:val="28"/>
          <w:szCs w:val="28"/>
        </w:rPr>
        <w:t>551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988</w:t>
      </w:r>
      <w:r w:rsidRPr="00F2723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34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тыс. </w:t>
      </w:r>
      <w:r w:rsidRPr="00993582">
        <w:rPr>
          <w:rFonts w:ascii="Times New Roman" w:hAnsi="Times New Roman" w:cs="Times New Roman"/>
          <w:bCs/>
          <w:sz w:val="28"/>
          <w:szCs w:val="28"/>
        </w:rPr>
        <w:t>рублей.</w:t>
      </w:r>
      <w:r w:rsidRPr="00F2723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CBCADF1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168DAC08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15311F7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0B89461E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1F5ED2FF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FCE1FE8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169910C3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006275C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730B35B0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72773750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123959B2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EBD87D7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38056E3F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4DEE3CD3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B873AE6" w14:textId="77777777" w:rsidR="009B6EE3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0D9565E2" w14:textId="77777777" w:rsidR="009B6EE3" w:rsidRPr="00F27231" w:rsidRDefault="009B6EE3" w:rsidP="00DF4F96">
      <w:pPr>
        <w:pStyle w:val="a9"/>
        <w:spacing w:line="276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405A943B" w14:textId="3BB86F86" w:rsidR="001B42C8" w:rsidRPr="00A22F8C" w:rsidRDefault="001B42C8" w:rsidP="00A22F8C">
      <w:pPr>
        <w:pStyle w:val="ac"/>
        <w:numPr>
          <w:ilvl w:val="0"/>
          <w:numId w:val="43"/>
        </w:numPr>
        <w:spacing w:line="276" w:lineRule="auto"/>
        <w:jc w:val="center"/>
        <w:rPr>
          <w:b/>
          <w:bCs/>
          <w:caps/>
          <w:color w:val="0000FF"/>
          <w:sz w:val="28"/>
          <w:szCs w:val="28"/>
        </w:rPr>
      </w:pPr>
      <w:r w:rsidRPr="00A22F8C">
        <w:rPr>
          <w:b/>
          <w:bCs/>
          <w:caps/>
          <w:color w:val="0000FF"/>
          <w:sz w:val="28"/>
          <w:szCs w:val="28"/>
        </w:rPr>
        <w:lastRenderedPageBreak/>
        <w:t>РАСХОДЫ</w:t>
      </w:r>
    </w:p>
    <w:p w14:paraId="4E3C7035" w14:textId="4CFF0D53" w:rsidR="00DA35EC" w:rsidRPr="00114252" w:rsidRDefault="00DA35EC" w:rsidP="00DA35EC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114252">
        <w:rPr>
          <w:color w:val="000000"/>
          <w:sz w:val="28"/>
          <w:szCs w:val="28"/>
        </w:rPr>
        <w:t xml:space="preserve">В соответствии с решением Думы города от </w:t>
      </w:r>
      <w:r w:rsidR="00FB455E" w:rsidRPr="00114252">
        <w:rPr>
          <w:color w:val="000000"/>
          <w:sz w:val="28"/>
          <w:szCs w:val="28"/>
        </w:rPr>
        <w:t>0</w:t>
      </w:r>
      <w:r w:rsidR="00E1347A" w:rsidRPr="00114252">
        <w:rPr>
          <w:color w:val="000000"/>
          <w:sz w:val="28"/>
          <w:szCs w:val="28"/>
        </w:rPr>
        <w:t>5</w:t>
      </w:r>
      <w:r w:rsidRPr="00114252">
        <w:rPr>
          <w:color w:val="000000"/>
          <w:sz w:val="28"/>
          <w:szCs w:val="28"/>
        </w:rPr>
        <w:t>.12.202</w:t>
      </w:r>
      <w:r w:rsidR="00E1347A" w:rsidRPr="00114252">
        <w:rPr>
          <w:color w:val="000000"/>
          <w:sz w:val="28"/>
          <w:szCs w:val="28"/>
        </w:rPr>
        <w:t>5</w:t>
      </w:r>
      <w:r w:rsidRPr="00114252">
        <w:rPr>
          <w:color w:val="000000"/>
          <w:sz w:val="28"/>
          <w:szCs w:val="28"/>
        </w:rPr>
        <w:t xml:space="preserve"> № 3</w:t>
      </w:r>
      <w:r w:rsidR="00E1347A" w:rsidRPr="00114252">
        <w:rPr>
          <w:color w:val="000000"/>
          <w:sz w:val="28"/>
          <w:szCs w:val="28"/>
        </w:rPr>
        <w:t>6</w:t>
      </w:r>
      <w:r w:rsidRPr="00114252">
        <w:rPr>
          <w:color w:val="000000"/>
          <w:sz w:val="28"/>
          <w:szCs w:val="28"/>
        </w:rPr>
        <w:t xml:space="preserve"> «О бюджете </w:t>
      </w:r>
      <w:r w:rsidRPr="00114252">
        <w:rPr>
          <w:sz w:val="28"/>
          <w:szCs w:val="28"/>
        </w:rPr>
        <w:t>города Радужный на 202</w:t>
      </w:r>
      <w:r w:rsidR="00E1347A" w:rsidRPr="00114252">
        <w:rPr>
          <w:sz w:val="28"/>
          <w:szCs w:val="28"/>
        </w:rPr>
        <w:t>6</w:t>
      </w:r>
      <w:r w:rsidRPr="00114252">
        <w:rPr>
          <w:sz w:val="28"/>
          <w:szCs w:val="28"/>
        </w:rPr>
        <w:t xml:space="preserve"> год и на плановый период 202</w:t>
      </w:r>
      <w:r w:rsidR="00E1347A" w:rsidRPr="00114252">
        <w:rPr>
          <w:sz w:val="28"/>
          <w:szCs w:val="28"/>
        </w:rPr>
        <w:t>7</w:t>
      </w:r>
      <w:r w:rsidRPr="00114252">
        <w:rPr>
          <w:sz w:val="28"/>
          <w:szCs w:val="28"/>
        </w:rPr>
        <w:t xml:space="preserve"> и 202</w:t>
      </w:r>
      <w:r w:rsidR="00E1347A" w:rsidRPr="00114252">
        <w:rPr>
          <w:sz w:val="28"/>
          <w:szCs w:val="28"/>
        </w:rPr>
        <w:t>8</w:t>
      </w:r>
      <w:r w:rsidRPr="00114252">
        <w:rPr>
          <w:sz w:val="28"/>
          <w:szCs w:val="28"/>
        </w:rPr>
        <w:t xml:space="preserve"> годов» общий объем расходов бюджета города Радужный на 202</w:t>
      </w:r>
      <w:r w:rsidR="00E1347A" w:rsidRPr="00114252">
        <w:rPr>
          <w:sz w:val="28"/>
          <w:szCs w:val="28"/>
        </w:rPr>
        <w:t>6</w:t>
      </w:r>
      <w:r w:rsidRPr="00114252">
        <w:rPr>
          <w:sz w:val="28"/>
          <w:szCs w:val="28"/>
        </w:rPr>
        <w:t xml:space="preserve"> год (далее – расходы бюджета города) утвержден в сумме </w:t>
      </w:r>
      <w:r w:rsidR="00FB455E" w:rsidRPr="00114252">
        <w:rPr>
          <w:b/>
          <w:sz w:val="28"/>
          <w:szCs w:val="28"/>
        </w:rPr>
        <w:t>4</w:t>
      </w:r>
      <w:r w:rsidR="00E1347A" w:rsidRPr="00114252">
        <w:rPr>
          <w:b/>
          <w:sz w:val="28"/>
          <w:szCs w:val="28"/>
        </w:rPr>
        <w:t> 561 315,60</w:t>
      </w:r>
      <w:r w:rsidRPr="00114252">
        <w:rPr>
          <w:b/>
          <w:sz w:val="28"/>
          <w:szCs w:val="28"/>
        </w:rPr>
        <w:t xml:space="preserve"> тыс. рублей.</w:t>
      </w:r>
    </w:p>
    <w:p w14:paraId="7FA96F1A" w14:textId="7E250866" w:rsidR="00DA35EC" w:rsidRPr="00114252" w:rsidRDefault="00DA35EC" w:rsidP="00DA35EC">
      <w:pPr>
        <w:spacing w:line="276" w:lineRule="auto"/>
        <w:ind w:firstLine="708"/>
        <w:jc w:val="both"/>
        <w:rPr>
          <w:sz w:val="28"/>
          <w:szCs w:val="28"/>
        </w:rPr>
      </w:pPr>
      <w:r w:rsidRPr="00114252">
        <w:rPr>
          <w:sz w:val="28"/>
          <w:szCs w:val="28"/>
        </w:rPr>
        <w:t>В проекте решения расходная часть бюджета города на 202</w:t>
      </w:r>
      <w:r w:rsidR="00630577" w:rsidRPr="00114252">
        <w:rPr>
          <w:sz w:val="28"/>
          <w:szCs w:val="28"/>
        </w:rPr>
        <w:t>6</w:t>
      </w:r>
      <w:r w:rsidRPr="00114252">
        <w:rPr>
          <w:sz w:val="28"/>
          <w:szCs w:val="28"/>
        </w:rPr>
        <w:t xml:space="preserve"> год увеличена в общей сумме на (</w:t>
      </w:r>
      <w:r w:rsidRPr="00114252">
        <w:rPr>
          <w:b/>
          <w:sz w:val="28"/>
          <w:szCs w:val="28"/>
        </w:rPr>
        <w:t xml:space="preserve">+) </w:t>
      </w:r>
      <w:r w:rsidR="00630577" w:rsidRPr="00114252">
        <w:rPr>
          <w:b/>
          <w:sz w:val="28"/>
          <w:szCs w:val="28"/>
        </w:rPr>
        <w:t>181 746,80</w:t>
      </w:r>
      <w:r w:rsidRPr="00114252">
        <w:rPr>
          <w:b/>
          <w:sz w:val="28"/>
          <w:szCs w:val="28"/>
        </w:rPr>
        <w:t xml:space="preserve"> тыс. рублей.</w:t>
      </w:r>
      <w:r w:rsidRPr="00114252">
        <w:rPr>
          <w:sz w:val="28"/>
          <w:szCs w:val="28"/>
        </w:rPr>
        <w:t xml:space="preserve">  </w:t>
      </w:r>
    </w:p>
    <w:p w14:paraId="22182E16" w14:textId="247574B4" w:rsidR="00DA35EC" w:rsidRPr="00F27231" w:rsidRDefault="00DA35EC" w:rsidP="00DA35EC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114252">
        <w:rPr>
          <w:sz w:val="28"/>
          <w:szCs w:val="28"/>
        </w:rPr>
        <w:t>Уточненный объем расходов бюджета города на 202</w:t>
      </w:r>
      <w:r w:rsidR="00630577" w:rsidRPr="00114252">
        <w:rPr>
          <w:sz w:val="28"/>
          <w:szCs w:val="28"/>
        </w:rPr>
        <w:t>6</w:t>
      </w:r>
      <w:r w:rsidRPr="00114252">
        <w:rPr>
          <w:sz w:val="28"/>
          <w:szCs w:val="28"/>
        </w:rPr>
        <w:t xml:space="preserve"> год составил </w:t>
      </w:r>
      <w:bookmarkStart w:id="1" w:name="_Hlk85199832"/>
      <w:bookmarkStart w:id="2" w:name="_Hlk89871183"/>
      <w:r w:rsidR="00B75D42" w:rsidRPr="00114252">
        <w:rPr>
          <w:b/>
          <w:sz w:val="28"/>
          <w:szCs w:val="28"/>
        </w:rPr>
        <w:t>4</w:t>
      </w:r>
      <w:r w:rsidR="00630577" w:rsidRPr="00114252">
        <w:rPr>
          <w:b/>
          <w:sz w:val="28"/>
          <w:szCs w:val="28"/>
        </w:rPr>
        <w:t> 743 062,40</w:t>
      </w:r>
      <w:r w:rsidRPr="00114252">
        <w:rPr>
          <w:b/>
          <w:sz w:val="28"/>
          <w:szCs w:val="28"/>
        </w:rPr>
        <w:t xml:space="preserve"> </w:t>
      </w:r>
      <w:bookmarkEnd w:id="1"/>
      <w:r w:rsidRPr="00114252">
        <w:rPr>
          <w:b/>
          <w:sz w:val="28"/>
          <w:szCs w:val="28"/>
        </w:rPr>
        <w:t>тыс. рублей.</w:t>
      </w:r>
    </w:p>
    <w:bookmarkEnd w:id="2"/>
    <w:p w14:paraId="68A8F1C4" w14:textId="77777777" w:rsidR="00A36C44" w:rsidRDefault="00A36C44" w:rsidP="00DA3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20"/>
        </w:tabs>
        <w:spacing w:line="276" w:lineRule="auto"/>
        <w:ind w:firstLine="708"/>
        <w:jc w:val="right"/>
        <w:rPr>
          <w:b/>
          <w:color w:val="000000"/>
          <w:sz w:val="22"/>
          <w:szCs w:val="22"/>
        </w:rPr>
      </w:pPr>
    </w:p>
    <w:p w14:paraId="14ACBC5D" w14:textId="4313C63D" w:rsidR="00DA35EC" w:rsidRPr="00F27231" w:rsidRDefault="00DA35EC" w:rsidP="00DA35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520"/>
        </w:tabs>
        <w:spacing w:line="276" w:lineRule="auto"/>
        <w:ind w:firstLine="708"/>
        <w:jc w:val="right"/>
        <w:rPr>
          <w:b/>
          <w:color w:val="000000"/>
          <w:sz w:val="22"/>
          <w:szCs w:val="22"/>
        </w:rPr>
      </w:pPr>
      <w:r w:rsidRPr="00F27231">
        <w:rPr>
          <w:b/>
          <w:color w:val="000000"/>
          <w:sz w:val="22"/>
          <w:szCs w:val="22"/>
        </w:rPr>
        <w:t>(</w:t>
      </w:r>
      <w:r w:rsidRPr="00F27231">
        <w:rPr>
          <w:sz w:val="22"/>
          <w:szCs w:val="22"/>
        </w:rPr>
        <w:t>тыс. 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67"/>
        <w:gridCol w:w="2126"/>
        <w:gridCol w:w="1843"/>
        <w:gridCol w:w="1984"/>
      </w:tblGrid>
      <w:tr w:rsidR="00DA35EC" w:rsidRPr="00F27231" w14:paraId="07E0BA4C" w14:textId="77777777" w:rsidTr="003B4AEA">
        <w:trPr>
          <w:tblHeader/>
        </w:trPr>
        <w:tc>
          <w:tcPr>
            <w:tcW w:w="3794" w:type="dxa"/>
          </w:tcPr>
          <w:p w14:paraId="41C3025E" w14:textId="77777777" w:rsidR="00DA35EC" w:rsidRPr="00F27231" w:rsidRDefault="00DA35EC" w:rsidP="003B4AEA">
            <w:pPr>
              <w:tabs>
                <w:tab w:val="num" w:pos="180"/>
              </w:tabs>
            </w:pPr>
            <w:r w:rsidRPr="00F27231">
              <w:t xml:space="preserve">   Наименование показателя</w:t>
            </w:r>
          </w:p>
        </w:tc>
        <w:tc>
          <w:tcPr>
            <w:tcW w:w="567" w:type="dxa"/>
          </w:tcPr>
          <w:p w14:paraId="713EAE08" w14:textId="77777777" w:rsidR="00DA35EC" w:rsidRPr="00F27231" w:rsidRDefault="00DA35EC" w:rsidP="003B4AEA">
            <w:pPr>
              <w:tabs>
                <w:tab w:val="num" w:pos="180"/>
              </w:tabs>
              <w:jc w:val="center"/>
            </w:pPr>
            <w:proofErr w:type="spellStart"/>
            <w:r w:rsidRPr="00F27231">
              <w:t>Рз</w:t>
            </w:r>
            <w:proofErr w:type="spellEnd"/>
            <w:r w:rsidRPr="00F27231">
              <w:t>.</w:t>
            </w:r>
          </w:p>
        </w:tc>
        <w:tc>
          <w:tcPr>
            <w:tcW w:w="2126" w:type="dxa"/>
          </w:tcPr>
          <w:p w14:paraId="0CA7599A" w14:textId="77777777" w:rsidR="00DA35EC" w:rsidRPr="00F27231" w:rsidRDefault="00DA35EC" w:rsidP="003B4AEA">
            <w:pPr>
              <w:tabs>
                <w:tab w:val="num" w:pos="180"/>
              </w:tabs>
              <w:jc w:val="center"/>
              <w:rPr>
                <w:sz w:val="20"/>
                <w:szCs w:val="20"/>
              </w:rPr>
            </w:pPr>
            <w:r w:rsidRPr="00F27231">
              <w:rPr>
                <w:sz w:val="20"/>
                <w:szCs w:val="20"/>
              </w:rPr>
              <w:t>Утверждено</w:t>
            </w:r>
          </w:p>
          <w:p w14:paraId="0B25239E" w14:textId="45F41F04" w:rsidR="00DA35EC" w:rsidRPr="00F27231" w:rsidRDefault="00DA35EC" w:rsidP="003B4AEA">
            <w:pPr>
              <w:tabs>
                <w:tab w:val="num" w:pos="180"/>
              </w:tabs>
              <w:jc w:val="center"/>
            </w:pPr>
            <w:r w:rsidRPr="00F27231">
              <w:rPr>
                <w:sz w:val="20"/>
                <w:szCs w:val="20"/>
              </w:rPr>
              <w:t xml:space="preserve">решением Думы города от </w:t>
            </w:r>
            <w:r w:rsidR="00011D6B" w:rsidRPr="00F27231">
              <w:rPr>
                <w:sz w:val="20"/>
                <w:szCs w:val="20"/>
              </w:rPr>
              <w:t>0</w:t>
            </w:r>
            <w:r w:rsidR="00AE272F">
              <w:rPr>
                <w:sz w:val="20"/>
                <w:szCs w:val="20"/>
              </w:rPr>
              <w:t>5</w:t>
            </w:r>
            <w:r w:rsidRPr="00F27231">
              <w:rPr>
                <w:sz w:val="20"/>
                <w:szCs w:val="20"/>
              </w:rPr>
              <w:t>.</w:t>
            </w:r>
            <w:r w:rsidR="00011D6B" w:rsidRPr="00F27231">
              <w:rPr>
                <w:sz w:val="20"/>
                <w:szCs w:val="20"/>
              </w:rPr>
              <w:t>12</w:t>
            </w:r>
            <w:r w:rsidRPr="00F27231">
              <w:rPr>
                <w:sz w:val="20"/>
                <w:szCs w:val="20"/>
              </w:rPr>
              <w:t>.202</w:t>
            </w:r>
            <w:r w:rsidR="00AE272F">
              <w:rPr>
                <w:sz w:val="20"/>
                <w:szCs w:val="20"/>
              </w:rPr>
              <w:t>5</w:t>
            </w:r>
            <w:r w:rsidRPr="00F27231">
              <w:rPr>
                <w:sz w:val="20"/>
                <w:szCs w:val="20"/>
              </w:rPr>
              <w:t xml:space="preserve">         № 3</w:t>
            </w:r>
            <w:r w:rsidR="00AE272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2AD4207E" w14:textId="77777777" w:rsidR="00DA35EC" w:rsidRPr="00F27231" w:rsidRDefault="00DA35EC" w:rsidP="003B4AEA">
            <w:pPr>
              <w:tabs>
                <w:tab w:val="num" w:pos="180"/>
              </w:tabs>
              <w:jc w:val="center"/>
            </w:pPr>
            <w:r w:rsidRPr="00F27231">
              <w:t>Уточнено</w:t>
            </w:r>
          </w:p>
          <w:p w14:paraId="26EF4F2D" w14:textId="376843BD" w:rsidR="00DA35EC" w:rsidRPr="00F27231" w:rsidRDefault="00DA35EC" w:rsidP="003B4AEA">
            <w:pPr>
              <w:tabs>
                <w:tab w:val="num" w:pos="180"/>
              </w:tabs>
              <w:jc w:val="center"/>
            </w:pPr>
            <w:r w:rsidRPr="00F27231">
              <w:t>на 202</w:t>
            </w:r>
            <w:r w:rsidR="00AE272F">
              <w:t>6</w:t>
            </w:r>
            <w:r w:rsidRPr="00F27231">
              <w:t xml:space="preserve"> год </w:t>
            </w:r>
          </w:p>
        </w:tc>
        <w:tc>
          <w:tcPr>
            <w:tcW w:w="1984" w:type="dxa"/>
          </w:tcPr>
          <w:p w14:paraId="45BD3D2D" w14:textId="77777777" w:rsidR="00DA35EC" w:rsidRPr="00F27231" w:rsidRDefault="00DA35EC" w:rsidP="003B4AEA">
            <w:pPr>
              <w:tabs>
                <w:tab w:val="num" w:pos="180"/>
              </w:tabs>
              <w:ind w:right="-391"/>
              <w:jc w:val="center"/>
            </w:pPr>
            <w:r w:rsidRPr="00F27231">
              <w:t xml:space="preserve">Отклонения               </w:t>
            </w:r>
            <w:proofErr w:type="gramStart"/>
            <w:r w:rsidRPr="00F27231">
              <w:t xml:space="preserve">   (+,-</w:t>
            </w:r>
            <w:proofErr w:type="gramEnd"/>
            <w:r w:rsidRPr="00F27231">
              <w:t>)</w:t>
            </w:r>
          </w:p>
        </w:tc>
      </w:tr>
      <w:tr w:rsidR="00F551B9" w:rsidRPr="00F27231" w14:paraId="295BB16B" w14:textId="77777777" w:rsidTr="00475A39">
        <w:trPr>
          <w:trHeight w:val="483"/>
        </w:trPr>
        <w:tc>
          <w:tcPr>
            <w:tcW w:w="3794" w:type="dxa"/>
            <w:vAlign w:val="center"/>
          </w:tcPr>
          <w:p w14:paraId="5357AC02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Общегосударственные вопросы</w:t>
            </w:r>
          </w:p>
        </w:tc>
        <w:tc>
          <w:tcPr>
            <w:tcW w:w="567" w:type="dxa"/>
            <w:vAlign w:val="center"/>
          </w:tcPr>
          <w:p w14:paraId="5FA1AEE2" w14:textId="23372C42" w:rsidR="00F551B9" w:rsidRPr="00F27231" w:rsidRDefault="00F551B9" w:rsidP="00475A39">
            <w:pPr>
              <w:tabs>
                <w:tab w:val="num" w:pos="180"/>
              </w:tabs>
              <w:spacing w:before="240"/>
              <w:jc w:val="center"/>
            </w:pPr>
            <w:r w:rsidRPr="00F27231">
              <w:t>01</w:t>
            </w:r>
          </w:p>
        </w:tc>
        <w:tc>
          <w:tcPr>
            <w:tcW w:w="2126" w:type="dxa"/>
            <w:vAlign w:val="center"/>
          </w:tcPr>
          <w:p w14:paraId="58BEF0F0" w14:textId="36D57A40" w:rsidR="00F551B9" w:rsidRPr="00114252" w:rsidRDefault="00AE272F" w:rsidP="00F551B9">
            <w:pPr>
              <w:tabs>
                <w:tab w:val="num" w:pos="180"/>
              </w:tabs>
              <w:jc w:val="center"/>
            </w:pPr>
            <w:r w:rsidRPr="00114252">
              <w:t>549 941,90</w:t>
            </w:r>
          </w:p>
        </w:tc>
        <w:tc>
          <w:tcPr>
            <w:tcW w:w="1843" w:type="dxa"/>
            <w:vAlign w:val="center"/>
          </w:tcPr>
          <w:p w14:paraId="302E030D" w14:textId="4ACB3246" w:rsidR="00F551B9" w:rsidRPr="00114252" w:rsidRDefault="009B6EE3" w:rsidP="00F551B9">
            <w:pPr>
              <w:tabs>
                <w:tab w:val="num" w:pos="180"/>
              </w:tabs>
              <w:jc w:val="center"/>
            </w:pPr>
            <w:r w:rsidRPr="00114252">
              <w:t>574 389,40</w:t>
            </w:r>
          </w:p>
        </w:tc>
        <w:tc>
          <w:tcPr>
            <w:tcW w:w="1984" w:type="dxa"/>
            <w:vAlign w:val="center"/>
          </w:tcPr>
          <w:p w14:paraId="7037D7B8" w14:textId="7DCB11B9" w:rsidR="00F551B9" w:rsidRPr="00114252" w:rsidRDefault="00F551B9" w:rsidP="00F551B9">
            <w:pPr>
              <w:tabs>
                <w:tab w:val="num" w:pos="180"/>
              </w:tabs>
              <w:jc w:val="center"/>
            </w:pPr>
            <w:r w:rsidRPr="00114252">
              <w:t xml:space="preserve">+ </w:t>
            </w:r>
            <w:r w:rsidR="00330A3C" w:rsidRPr="00114252">
              <w:t>24</w:t>
            </w:r>
            <w:r w:rsidR="009B6EE3" w:rsidRPr="00114252">
              <w:t> 447,50</w:t>
            </w:r>
          </w:p>
        </w:tc>
      </w:tr>
      <w:tr w:rsidR="00F551B9" w:rsidRPr="00F27231" w14:paraId="4058F842" w14:textId="77777777" w:rsidTr="003B4AEA">
        <w:tc>
          <w:tcPr>
            <w:tcW w:w="3794" w:type="dxa"/>
            <w:vAlign w:val="center"/>
          </w:tcPr>
          <w:p w14:paraId="3DB22E36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77A3AD5F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03</w:t>
            </w:r>
          </w:p>
        </w:tc>
        <w:tc>
          <w:tcPr>
            <w:tcW w:w="2126" w:type="dxa"/>
            <w:vAlign w:val="center"/>
          </w:tcPr>
          <w:p w14:paraId="5D3F1AF5" w14:textId="3EBEC120" w:rsidR="00F551B9" w:rsidRPr="00114252" w:rsidRDefault="008D7CD0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22 687,00</w:t>
            </w:r>
          </w:p>
        </w:tc>
        <w:tc>
          <w:tcPr>
            <w:tcW w:w="1843" w:type="dxa"/>
            <w:vAlign w:val="center"/>
          </w:tcPr>
          <w:p w14:paraId="58FA162C" w14:textId="0C9DA0E6" w:rsidR="00F551B9" w:rsidRPr="00114252" w:rsidRDefault="009B6EE3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22 687,00</w:t>
            </w:r>
          </w:p>
        </w:tc>
        <w:tc>
          <w:tcPr>
            <w:tcW w:w="1984" w:type="dxa"/>
            <w:vAlign w:val="center"/>
          </w:tcPr>
          <w:p w14:paraId="0D3188C7" w14:textId="16324411" w:rsidR="00F551B9" w:rsidRPr="00114252" w:rsidRDefault="00330A3C" w:rsidP="00F551B9">
            <w:pPr>
              <w:tabs>
                <w:tab w:val="num" w:pos="180"/>
              </w:tabs>
              <w:jc w:val="center"/>
            </w:pPr>
            <w:r w:rsidRPr="00114252">
              <w:t>0,00</w:t>
            </w:r>
          </w:p>
        </w:tc>
      </w:tr>
      <w:tr w:rsidR="00F551B9" w:rsidRPr="00F27231" w14:paraId="0864661D" w14:textId="77777777" w:rsidTr="003B4AEA">
        <w:tc>
          <w:tcPr>
            <w:tcW w:w="3794" w:type="dxa"/>
            <w:vAlign w:val="center"/>
          </w:tcPr>
          <w:p w14:paraId="3038DE22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Национальная экономика</w:t>
            </w:r>
          </w:p>
        </w:tc>
        <w:tc>
          <w:tcPr>
            <w:tcW w:w="567" w:type="dxa"/>
            <w:vAlign w:val="center"/>
          </w:tcPr>
          <w:p w14:paraId="10AE963F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04</w:t>
            </w:r>
          </w:p>
        </w:tc>
        <w:tc>
          <w:tcPr>
            <w:tcW w:w="2126" w:type="dxa"/>
            <w:vAlign w:val="center"/>
          </w:tcPr>
          <w:p w14:paraId="14C6A4D7" w14:textId="636371FC" w:rsidR="00F551B9" w:rsidRPr="00114252" w:rsidRDefault="008D7CD0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279 604,65</w:t>
            </w:r>
          </w:p>
        </w:tc>
        <w:tc>
          <w:tcPr>
            <w:tcW w:w="1843" w:type="dxa"/>
            <w:vAlign w:val="center"/>
          </w:tcPr>
          <w:p w14:paraId="23AE7731" w14:textId="08B8A7A1" w:rsidR="00F551B9" w:rsidRPr="00114252" w:rsidRDefault="00F63649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270 043,35</w:t>
            </w:r>
          </w:p>
        </w:tc>
        <w:tc>
          <w:tcPr>
            <w:tcW w:w="1984" w:type="dxa"/>
            <w:vAlign w:val="center"/>
          </w:tcPr>
          <w:p w14:paraId="771F5748" w14:textId="42FFE207" w:rsidR="00F551B9" w:rsidRPr="00114252" w:rsidRDefault="00F63649" w:rsidP="00F551B9">
            <w:pPr>
              <w:tabs>
                <w:tab w:val="num" w:pos="180"/>
              </w:tabs>
              <w:jc w:val="center"/>
            </w:pPr>
            <w:r w:rsidRPr="00114252">
              <w:t>-</w:t>
            </w:r>
            <w:r w:rsidR="00330A3C" w:rsidRPr="00114252">
              <w:t xml:space="preserve"> </w:t>
            </w:r>
            <w:r w:rsidRPr="00114252">
              <w:t>9 561,30</w:t>
            </w:r>
          </w:p>
        </w:tc>
      </w:tr>
      <w:tr w:rsidR="00F551B9" w:rsidRPr="00F27231" w14:paraId="1FFD72AF" w14:textId="77777777" w:rsidTr="003B4AEA">
        <w:tc>
          <w:tcPr>
            <w:tcW w:w="3794" w:type="dxa"/>
            <w:vAlign w:val="center"/>
          </w:tcPr>
          <w:p w14:paraId="0EAE0AE1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Жилищно-коммунальное хозяйство</w:t>
            </w:r>
          </w:p>
        </w:tc>
        <w:tc>
          <w:tcPr>
            <w:tcW w:w="567" w:type="dxa"/>
            <w:vAlign w:val="center"/>
          </w:tcPr>
          <w:p w14:paraId="45E410E3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05</w:t>
            </w:r>
          </w:p>
        </w:tc>
        <w:tc>
          <w:tcPr>
            <w:tcW w:w="2126" w:type="dxa"/>
            <w:vAlign w:val="center"/>
          </w:tcPr>
          <w:p w14:paraId="5968A250" w14:textId="1E5027A9" w:rsidR="00F551B9" w:rsidRPr="00114252" w:rsidRDefault="008D7CD0" w:rsidP="00F551B9">
            <w:pPr>
              <w:tabs>
                <w:tab w:val="num" w:pos="180"/>
              </w:tabs>
              <w:jc w:val="center"/>
            </w:pPr>
            <w:r w:rsidRPr="00114252">
              <w:t>581 792,15</w:t>
            </w:r>
          </w:p>
        </w:tc>
        <w:tc>
          <w:tcPr>
            <w:tcW w:w="1843" w:type="dxa"/>
            <w:vAlign w:val="center"/>
          </w:tcPr>
          <w:p w14:paraId="1E27CCB4" w14:textId="648F35C5" w:rsidR="00F551B9" w:rsidRPr="00114252" w:rsidRDefault="00F63649" w:rsidP="00F551B9">
            <w:pPr>
              <w:tabs>
                <w:tab w:val="num" w:pos="180"/>
              </w:tabs>
              <w:jc w:val="center"/>
            </w:pPr>
            <w:r w:rsidRPr="00114252">
              <w:t>617 628,65</w:t>
            </w:r>
          </w:p>
        </w:tc>
        <w:tc>
          <w:tcPr>
            <w:tcW w:w="1984" w:type="dxa"/>
            <w:vAlign w:val="center"/>
          </w:tcPr>
          <w:p w14:paraId="77E4CF9B" w14:textId="411A55FB" w:rsidR="00F551B9" w:rsidRPr="00114252" w:rsidRDefault="00330A3C" w:rsidP="00F551B9">
            <w:pPr>
              <w:tabs>
                <w:tab w:val="num" w:pos="180"/>
              </w:tabs>
              <w:jc w:val="center"/>
            </w:pPr>
            <w:r w:rsidRPr="00114252">
              <w:t xml:space="preserve">+ </w:t>
            </w:r>
            <w:r w:rsidR="00F63649" w:rsidRPr="00114252">
              <w:t>35 836,50</w:t>
            </w:r>
          </w:p>
        </w:tc>
      </w:tr>
      <w:tr w:rsidR="00F551B9" w:rsidRPr="00F27231" w14:paraId="2A33F4B3" w14:textId="77777777" w:rsidTr="003B4AEA">
        <w:tc>
          <w:tcPr>
            <w:tcW w:w="3794" w:type="dxa"/>
            <w:vAlign w:val="center"/>
          </w:tcPr>
          <w:p w14:paraId="59256356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Охрана окружающей среды</w:t>
            </w:r>
          </w:p>
        </w:tc>
        <w:tc>
          <w:tcPr>
            <w:tcW w:w="567" w:type="dxa"/>
            <w:vAlign w:val="center"/>
          </w:tcPr>
          <w:p w14:paraId="0A60CA30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06</w:t>
            </w:r>
          </w:p>
        </w:tc>
        <w:tc>
          <w:tcPr>
            <w:tcW w:w="2126" w:type="dxa"/>
            <w:vAlign w:val="center"/>
          </w:tcPr>
          <w:p w14:paraId="3E395526" w14:textId="560C9131" w:rsidR="00F551B9" w:rsidRPr="00114252" w:rsidRDefault="008D7CD0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1 670,30</w:t>
            </w:r>
          </w:p>
        </w:tc>
        <w:tc>
          <w:tcPr>
            <w:tcW w:w="1843" w:type="dxa"/>
            <w:vAlign w:val="center"/>
          </w:tcPr>
          <w:p w14:paraId="3884781C" w14:textId="514FC898" w:rsidR="00F551B9" w:rsidRPr="00114252" w:rsidRDefault="00335FDD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1</w:t>
            </w:r>
            <w:r w:rsidR="00F63649" w:rsidRPr="00114252">
              <w:rPr>
                <w:bCs/>
              </w:rPr>
              <w:t> 670 30</w:t>
            </w:r>
          </w:p>
        </w:tc>
        <w:tc>
          <w:tcPr>
            <w:tcW w:w="1984" w:type="dxa"/>
            <w:vAlign w:val="center"/>
          </w:tcPr>
          <w:p w14:paraId="4D0093D3" w14:textId="17279BA3" w:rsidR="00F551B9" w:rsidRPr="00114252" w:rsidRDefault="00F63649" w:rsidP="00F551B9">
            <w:pPr>
              <w:tabs>
                <w:tab w:val="num" w:pos="180"/>
              </w:tabs>
              <w:jc w:val="center"/>
            </w:pPr>
            <w:r w:rsidRPr="00114252">
              <w:t>0,00</w:t>
            </w:r>
          </w:p>
        </w:tc>
      </w:tr>
      <w:tr w:rsidR="00F551B9" w:rsidRPr="00F27231" w14:paraId="04E66702" w14:textId="77777777" w:rsidTr="003B4AEA">
        <w:tc>
          <w:tcPr>
            <w:tcW w:w="3794" w:type="dxa"/>
            <w:vAlign w:val="center"/>
          </w:tcPr>
          <w:p w14:paraId="263F31D9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Образование</w:t>
            </w:r>
          </w:p>
        </w:tc>
        <w:tc>
          <w:tcPr>
            <w:tcW w:w="567" w:type="dxa"/>
            <w:vAlign w:val="center"/>
          </w:tcPr>
          <w:p w14:paraId="61681BDC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07</w:t>
            </w:r>
          </w:p>
        </w:tc>
        <w:tc>
          <w:tcPr>
            <w:tcW w:w="2126" w:type="dxa"/>
            <w:vAlign w:val="center"/>
          </w:tcPr>
          <w:p w14:paraId="7201B271" w14:textId="3282382C" w:rsidR="00F551B9" w:rsidRPr="00114252" w:rsidRDefault="008D7CD0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2 434 031,90</w:t>
            </w:r>
          </w:p>
        </w:tc>
        <w:tc>
          <w:tcPr>
            <w:tcW w:w="1843" w:type="dxa"/>
            <w:vAlign w:val="center"/>
          </w:tcPr>
          <w:p w14:paraId="46278BFE" w14:textId="0CED173E" w:rsidR="00F551B9" w:rsidRPr="00114252" w:rsidRDefault="00335FDD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2</w:t>
            </w:r>
            <w:r w:rsidR="00F63649" w:rsidRPr="00114252">
              <w:rPr>
                <w:bCs/>
              </w:rPr>
              <w:t> 467 049,25</w:t>
            </w:r>
          </w:p>
        </w:tc>
        <w:tc>
          <w:tcPr>
            <w:tcW w:w="1984" w:type="dxa"/>
            <w:vAlign w:val="center"/>
          </w:tcPr>
          <w:p w14:paraId="76325B53" w14:textId="10FE0D84" w:rsidR="00F551B9" w:rsidRPr="00114252" w:rsidRDefault="00F551B9" w:rsidP="00F551B9">
            <w:pPr>
              <w:tabs>
                <w:tab w:val="num" w:pos="180"/>
              </w:tabs>
              <w:jc w:val="center"/>
            </w:pPr>
            <w:r w:rsidRPr="00114252">
              <w:t xml:space="preserve">+ </w:t>
            </w:r>
            <w:r w:rsidR="00F63649" w:rsidRPr="00114252">
              <w:t>33 017,35</w:t>
            </w:r>
          </w:p>
        </w:tc>
      </w:tr>
      <w:tr w:rsidR="00F551B9" w:rsidRPr="00F27231" w14:paraId="6B8AFBBF" w14:textId="77777777" w:rsidTr="003B4AEA">
        <w:tc>
          <w:tcPr>
            <w:tcW w:w="3794" w:type="dxa"/>
            <w:vAlign w:val="center"/>
          </w:tcPr>
          <w:p w14:paraId="160A61EA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Культура и кинематография</w:t>
            </w:r>
          </w:p>
        </w:tc>
        <w:tc>
          <w:tcPr>
            <w:tcW w:w="567" w:type="dxa"/>
            <w:vAlign w:val="center"/>
          </w:tcPr>
          <w:p w14:paraId="275B0B9A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08</w:t>
            </w:r>
          </w:p>
        </w:tc>
        <w:tc>
          <w:tcPr>
            <w:tcW w:w="2126" w:type="dxa"/>
            <w:vAlign w:val="center"/>
          </w:tcPr>
          <w:p w14:paraId="6AD8D242" w14:textId="32DC5387" w:rsidR="00F551B9" w:rsidRPr="00114252" w:rsidRDefault="008D7CD0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230 128,10</w:t>
            </w:r>
          </w:p>
        </w:tc>
        <w:tc>
          <w:tcPr>
            <w:tcW w:w="1843" w:type="dxa"/>
            <w:vAlign w:val="center"/>
          </w:tcPr>
          <w:p w14:paraId="1B071A7A" w14:textId="05656BB5" w:rsidR="00F551B9" w:rsidRPr="00114252" w:rsidRDefault="00B87AEF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258 573,47</w:t>
            </w:r>
          </w:p>
        </w:tc>
        <w:tc>
          <w:tcPr>
            <w:tcW w:w="1984" w:type="dxa"/>
            <w:vAlign w:val="center"/>
          </w:tcPr>
          <w:p w14:paraId="7A8F6E64" w14:textId="3F3DA876" w:rsidR="00F551B9" w:rsidRPr="00114252" w:rsidRDefault="00F551B9" w:rsidP="00F551B9">
            <w:pPr>
              <w:tabs>
                <w:tab w:val="num" w:pos="180"/>
              </w:tabs>
              <w:jc w:val="center"/>
            </w:pPr>
            <w:r w:rsidRPr="00114252">
              <w:t xml:space="preserve">+ </w:t>
            </w:r>
            <w:r w:rsidR="00B87AEF" w:rsidRPr="00114252">
              <w:t>28 445,37</w:t>
            </w:r>
          </w:p>
        </w:tc>
      </w:tr>
      <w:tr w:rsidR="00F551B9" w:rsidRPr="00F27231" w14:paraId="090DBB7E" w14:textId="77777777" w:rsidTr="003B4AEA">
        <w:tc>
          <w:tcPr>
            <w:tcW w:w="3794" w:type="dxa"/>
            <w:vAlign w:val="center"/>
          </w:tcPr>
          <w:p w14:paraId="4DE8AD52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Здравоохранение</w:t>
            </w:r>
          </w:p>
        </w:tc>
        <w:tc>
          <w:tcPr>
            <w:tcW w:w="567" w:type="dxa"/>
            <w:vAlign w:val="center"/>
          </w:tcPr>
          <w:p w14:paraId="724E0205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09</w:t>
            </w:r>
          </w:p>
        </w:tc>
        <w:tc>
          <w:tcPr>
            <w:tcW w:w="2126" w:type="dxa"/>
            <w:vAlign w:val="center"/>
          </w:tcPr>
          <w:p w14:paraId="35B074DA" w14:textId="20965C31" w:rsidR="00F551B9" w:rsidRPr="00114252" w:rsidRDefault="00F551B9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336,50</w:t>
            </w:r>
          </w:p>
        </w:tc>
        <w:tc>
          <w:tcPr>
            <w:tcW w:w="1843" w:type="dxa"/>
            <w:vAlign w:val="center"/>
          </w:tcPr>
          <w:p w14:paraId="4D7F8C90" w14:textId="77777777" w:rsidR="00F551B9" w:rsidRPr="00114252" w:rsidRDefault="00F551B9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336,50</w:t>
            </w:r>
          </w:p>
        </w:tc>
        <w:tc>
          <w:tcPr>
            <w:tcW w:w="1984" w:type="dxa"/>
            <w:vAlign w:val="center"/>
          </w:tcPr>
          <w:p w14:paraId="31404116" w14:textId="77777777" w:rsidR="00F551B9" w:rsidRPr="00114252" w:rsidRDefault="00F551B9" w:rsidP="00F551B9">
            <w:pPr>
              <w:tabs>
                <w:tab w:val="num" w:pos="180"/>
              </w:tabs>
              <w:jc w:val="center"/>
            </w:pPr>
            <w:r w:rsidRPr="00114252">
              <w:t>0,00</w:t>
            </w:r>
          </w:p>
        </w:tc>
      </w:tr>
      <w:tr w:rsidR="00F551B9" w:rsidRPr="00F27231" w14:paraId="167BE01D" w14:textId="77777777" w:rsidTr="003B4AEA">
        <w:tc>
          <w:tcPr>
            <w:tcW w:w="3794" w:type="dxa"/>
            <w:vAlign w:val="center"/>
          </w:tcPr>
          <w:p w14:paraId="6EDE83B9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69703DD3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10</w:t>
            </w:r>
          </w:p>
        </w:tc>
        <w:tc>
          <w:tcPr>
            <w:tcW w:w="2126" w:type="dxa"/>
            <w:vAlign w:val="center"/>
          </w:tcPr>
          <w:p w14:paraId="1200BDF8" w14:textId="004D02EE" w:rsidR="00F551B9" w:rsidRPr="00114252" w:rsidRDefault="008D7CD0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90 119,60</w:t>
            </w:r>
          </w:p>
        </w:tc>
        <w:tc>
          <w:tcPr>
            <w:tcW w:w="1843" w:type="dxa"/>
            <w:vAlign w:val="center"/>
          </w:tcPr>
          <w:p w14:paraId="41847F4D" w14:textId="7F9BC702" w:rsidR="00F551B9" w:rsidRPr="00114252" w:rsidRDefault="00B87AEF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102 578,01</w:t>
            </w:r>
          </w:p>
        </w:tc>
        <w:tc>
          <w:tcPr>
            <w:tcW w:w="1984" w:type="dxa"/>
            <w:vAlign w:val="center"/>
          </w:tcPr>
          <w:p w14:paraId="13148D42" w14:textId="30B7E9BB" w:rsidR="00F551B9" w:rsidRPr="00114252" w:rsidRDefault="00330A3C" w:rsidP="00F551B9">
            <w:pPr>
              <w:tabs>
                <w:tab w:val="num" w:pos="180"/>
              </w:tabs>
              <w:jc w:val="center"/>
            </w:pPr>
            <w:r w:rsidRPr="00114252">
              <w:t xml:space="preserve">+ </w:t>
            </w:r>
            <w:r w:rsidR="00B87AEF" w:rsidRPr="00114252">
              <w:t>12 458,41</w:t>
            </w:r>
          </w:p>
        </w:tc>
      </w:tr>
      <w:tr w:rsidR="00F551B9" w:rsidRPr="00F27231" w14:paraId="2F7D83DB" w14:textId="77777777" w:rsidTr="003B4AEA">
        <w:tc>
          <w:tcPr>
            <w:tcW w:w="3794" w:type="dxa"/>
            <w:vAlign w:val="center"/>
          </w:tcPr>
          <w:p w14:paraId="295188C9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Физическая культура и спорт</w:t>
            </w:r>
          </w:p>
        </w:tc>
        <w:tc>
          <w:tcPr>
            <w:tcW w:w="567" w:type="dxa"/>
            <w:vAlign w:val="center"/>
          </w:tcPr>
          <w:p w14:paraId="37F94F1A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11</w:t>
            </w:r>
          </w:p>
        </w:tc>
        <w:tc>
          <w:tcPr>
            <w:tcW w:w="2126" w:type="dxa"/>
            <w:vAlign w:val="center"/>
          </w:tcPr>
          <w:p w14:paraId="725C683E" w14:textId="3EDD25F7" w:rsidR="00F551B9" w:rsidRPr="00114252" w:rsidRDefault="008D7CD0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354 124,50</w:t>
            </w:r>
          </w:p>
        </w:tc>
        <w:tc>
          <w:tcPr>
            <w:tcW w:w="1843" w:type="dxa"/>
            <w:vAlign w:val="center"/>
          </w:tcPr>
          <w:p w14:paraId="5E17FD85" w14:textId="1AF6329B" w:rsidR="00F551B9" w:rsidRPr="00114252" w:rsidRDefault="00B87AEF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419 852,47</w:t>
            </w:r>
          </w:p>
        </w:tc>
        <w:tc>
          <w:tcPr>
            <w:tcW w:w="1984" w:type="dxa"/>
            <w:vAlign w:val="center"/>
          </w:tcPr>
          <w:p w14:paraId="5965BFD7" w14:textId="60F19581" w:rsidR="00F551B9" w:rsidRPr="00114252" w:rsidRDefault="00F551B9" w:rsidP="00F551B9">
            <w:pPr>
              <w:tabs>
                <w:tab w:val="num" w:pos="180"/>
              </w:tabs>
              <w:jc w:val="center"/>
            </w:pPr>
            <w:r w:rsidRPr="00114252">
              <w:t xml:space="preserve">+ </w:t>
            </w:r>
            <w:r w:rsidR="00B87AEF" w:rsidRPr="00114252">
              <w:t>65 727,97</w:t>
            </w:r>
          </w:p>
        </w:tc>
      </w:tr>
      <w:tr w:rsidR="00F551B9" w:rsidRPr="00F27231" w14:paraId="7339DC81" w14:textId="77777777" w:rsidTr="003B4AEA">
        <w:tc>
          <w:tcPr>
            <w:tcW w:w="3794" w:type="dxa"/>
            <w:vAlign w:val="center"/>
          </w:tcPr>
          <w:p w14:paraId="7D383FD9" w14:textId="77777777" w:rsidR="00F551B9" w:rsidRPr="00F27231" w:rsidRDefault="00F551B9" w:rsidP="00F551B9">
            <w:pPr>
              <w:tabs>
                <w:tab w:val="num" w:pos="180"/>
              </w:tabs>
            </w:pPr>
            <w:r w:rsidRPr="00F27231">
              <w:t>Средства массовой информации</w:t>
            </w:r>
          </w:p>
        </w:tc>
        <w:tc>
          <w:tcPr>
            <w:tcW w:w="567" w:type="dxa"/>
            <w:vAlign w:val="center"/>
          </w:tcPr>
          <w:p w14:paraId="71F6591F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12</w:t>
            </w:r>
          </w:p>
        </w:tc>
        <w:tc>
          <w:tcPr>
            <w:tcW w:w="2126" w:type="dxa"/>
            <w:vAlign w:val="center"/>
          </w:tcPr>
          <w:p w14:paraId="12C5ECAE" w14:textId="7F5EA865" w:rsidR="00F551B9" w:rsidRPr="00114252" w:rsidRDefault="008D7CD0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8 254,00</w:t>
            </w:r>
          </w:p>
        </w:tc>
        <w:tc>
          <w:tcPr>
            <w:tcW w:w="1843" w:type="dxa"/>
            <w:vAlign w:val="center"/>
          </w:tcPr>
          <w:p w14:paraId="4E1590C6" w14:textId="7CBFEA2F" w:rsidR="00F551B9" w:rsidRPr="00114252" w:rsidRDefault="00B87AEF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8 254,00</w:t>
            </w:r>
          </w:p>
        </w:tc>
        <w:tc>
          <w:tcPr>
            <w:tcW w:w="1984" w:type="dxa"/>
            <w:vAlign w:val="center"/>
          </w:tcPr>
          <w:p w14:paraId="2C5FD34C" w14:textId="0F2588E7" w:rsidR="00F551B9" w:rsidRPr="00114252" w:rsidRDefault="00330A3C" w:rsidP="00F551B9">
            <w:pPr>
              <w:tabs>
                <w:tab w:val="num" w:pos="180"/>
              </w:tabs>
              <w:jc w:val="center"/>
            </w:pPr>
            <w:r w:rsidRPr="00114252">
              <w:t>0,00</w:t>
            </w:r>
          </w:p>
        </w:tc>
      </w:tr>
      <w:tr w:rsidR="00F551B9" w:rsidRPr="00F27231" w14:paraId="533F371A" w14:textId="77777777" w:rsidTr="003B4AEA">
        <w:trPr>
          <w:trHeight w:val="541"/>
        </w:trPr>
        <w:tc>
          <w:tcPr>
            <w:tcW w:w="3794" w:type="dxa"/>
            <w:vAlign w:val="center"/>
          </w:tcPr>
          <w:p w14:paraId="0DCD2F29" w14:textId="77777777" w:rsidR="00F551B9" w:rsidRPr="00F27231" w:rsidRDefault="00F551B9" w:rsidP="00F551B9">
            <w:r w:rsidRPr="00F27231">
              <w:t>Обслуживание государственного (муниципального) долга</w:t>
            </w:r>
          </w:p>
        </w:tc>
        <w:tc>
          <w:tcPr>
            <w:tcW w:w="567" w:type="dxa"/>
            <w:vAlign w:val="center"/>
          </w:tcPr>
          <w:p w14:paraId="1396F9C2" w14:textId="77777777" w:rsidR="00F551B9" w:rsidRPr="00F27231" w:rsidRDefault="00F551B9" w:rsidP="00F551B9">
            <w:pPr>
              <w:tabs>
                <w:tab w:val="num" w:pos="180"/>
              </w:tabs>
              <w:jc w:val="center"/>
            </w:pPr>
            <w:r w:rsidRPr="00F27231">
              <w:t>13</w:t>
            </w:r>
          </w:p>
        </w:tc>
        <w:tc>
          <w:tcPr>
            <w:tcW w:w="2126" w:type="dxa"/>
            <w:vAlign w:val="center"/>
          </w:tcPr>
          <w:p w14:paraId="21F8545B" w14:textId="3639C420" w:rsidR="00F551B9" w:rsidRPr="00114252" w:rsidRDefault="0028330A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8</w:t>
            </w:r>
            <w:r w:rsidR="008D7CD0" w:rsidRPr="00114252">
              <w:rPr>
                <w:bCs/>
              </w:rPr>
              <w:t> 625,00</w:t>
            </w:r>
          </w:p>
        </w:tc>
        <w:tc>
          <w:tcPr>
            <w:tcW w:w="1843" w:type="dxa"/>
            <w:vAlign w:val="center"/>
          </w:tcPr>
          <w:p w14:paraId="4EC8E878" w14:textId="04B4EF35" w:rsidR="00F551B9" w:rsidRPr="00114252" w:rsidRDefault="00F551B9" w:rsidP="00F551B9">
            <w:pPr>
              <w:ind w:left="-108"/>
              <w:jc w:val="center"/>
              <w:rPr>
                <w:bCs/>
              </w:rPr>
            </w:pPr>
            <w:r w:rsidRPr="00114252">
              <w:rPr>
                <w:bCs/>
              </w:rPr>
              <w:t>0,00</w:t>
            </w:r>
          </w:p>
        </w:tc>
        <w:tc>
          <w:tcPr>
            <w:tcW w:w="1984" w:type="dxa"/>
            <w:vAlign w:val="center"/>
          </w:tcPr>
          <w:p w14:paraId="0C8B3364" w14:textId="65A1D0E1" w:rsidR="00F551B9" w:rsidRPr="00114252" w:rsidRDefault="00766263" w:rsidP="00F551B9">
            <w:pPr>
              <w:tabs>
                <w:tab w:val="num" w:pos="180"/>
              </w:tabs>
              <w:jc w:val="center"/>
            </w:pPr>
            <w:r w:rsidRPr="00114252">
              <w:t xml:space="preserve">- </w:t>
            </w:r>
            <w:r w:rsidR="00330A3C" w:rsidRPr="00114252">
              <w:t>8 </w:t>
            </w:r>
            <w:r w:rsidR="004852AC" w:rsidRPr="00114252">
              <w:t>625</w:t>
            </w:r>
            <w:r w:rsidR="00330A3C" w:rsidRPr="00114252">
              <w:t>,00</w:t>
            </w:r>
          </w:p>
        </w:tc>
      </w:tr>
      <w:tr w:rsidR="00F551B9" w:rsidRPr="00F27231" w14:paraId="38978F32" w14:textId="77777777" w:rsidTr="003B4AEA">
        <w:tc>
          <w:tcPr>
            <w:tcW w:w="3794" w:type="dxa"/>
            <w:vAlign w:val="center"/>
          </w:tcPr>
          <w:p w14:paraId="3B31CDFE" w14:textId="77777777" w:rsidR="00F551B9" w:rsidRPr="00F27231" w:rsidRDefault="00F551B9" w:rsidP="00F551B9">
            <w:pPr>
              <w:tabs>
                <w:tab w:val="num" w:pos="180"/>
              </w:tabs>
              <w:rPr>
                <w:b/>
              </w:rPr>
            </w:pPr>
            <w:r w:rsidRPr="00F27231">
              <w:rPr>
                <w:b/>
              </w:rPr>
              <w:t>ИТОГО</w:t>
            </w:r>
          </w:p>
        </w:tc>
        <w:tc>
          <w:tcPr>
            <w:tcW w:w="567" w:type="dxa"/>
            <w:vAlign w:val="center"/>
          </w:tcPr>
          <w:p w14:paraId="00B8522F" w14:textId="77777777" w:rsidR="00F551B9" w:rsidRPr="00F27231" w:rsidRDefault="00F551B9" w:rsidP="00F551B9">
            <w:pPr>
              <w:tabs>
                <w:tab w:val="num" w:pos="180"/>
              </w:tabs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3A357E6F" w14:textId="07D759D9" w:rsidR="00F551B9" w:rsidRPr="00114252" w:rsidRDefault="0028330A" w:rsidP="00F551B9">
            <w:pPr>
              <w:tabs>
                <w:tab w:val="num" w:pos="180"/>
              </w:tabs>
              <w:jc w:val="center"/>
              <w:rPr>
                <w:b/>
              </w:rPr>
            </w:pPr>
            <w:r w:rsidRPr="00114252">
              <w:rPr>
                <w:b/>
              </w:rPr>
              <w:t>4</w:t>
            </w:r>
            <w:r w:rsidR="008D7CD0" w:rsidRPr="00114252">
              <w:rPr>
                <w:b/>
              </w:rPr>
              <w:t> 561 315</w:t>
            </w:r>
            <w:r w:rsidRPr="00114252">
              <w:rPr>
                <w:b/>
              </w:rPr>
              <w:t>,60</w:t>
            </w:r>
          </w:p>
        </w:tc>
        <w:tc>
          <w:tcPr>
            <w:tcW w:w="1843" w:type="dxa"/>
            <w:vAlign w:val="center"/>
          </w:tcPr>
          <w:p w14:paraId="31404C5B" w14:textId="23E79068" w:rsidR="00F551B9" w:rsidRPr="00114252" w:rsidRDefault="00766263" w:rsidP="00F551B9">
            <w:pPr>
              <w:tabs>
                <w:tab w:val="num" w:pos="180"/>
              </w:tabs>
              <w:jc w:val="center"/>
              <w:rPr>
                <w:b/>
              </w:rPr>
            </w:pPr>
            <w:r w:rsidRPr="00114252">
              <w:rPr>
                <w:b/>
              </w:rPr>
              <w:t>4</w:t>
            </w:r>
            <w:r w:rsidR="004852AC" w:rsidRPr="00114252">
              <w:rPr>
                <w:b/>
              </w:rPr>
              <w:t> 743 062,40</w:t>
            </w:r>
          </w:p>
        </w:tc>
        <w:tc>
          <w:tcPr>
            <w:tcW w:w="1984" w:type="dxa"/>
            <w:vAlign w:val="center"/>
          </w:tcPr>
          <w:p w14:paraId="0ABE10CF" w14:textId="6E9D7E92" w:rsidR="00F551B9" w:rsidRPr="00114252" w:rsidRDefault="00F551B9" w:rsidP="00F551B9">
            <w:pPr>
              <w:tabs>
                <w:tab w:val="num" w:pos="180"/>
              </w:tabs>
              <w:jc w:val="center"/>
              <w:rPr>
                <w:b/>
              </w:rPr>
            </w:pPr>
            <w:r w:rsidRPr="00114252">
              <w:rPr>
                <w:b/>
              </w:rPr>
              <w:t xml:space="preserve">+ </w:t>
            </w:r>
            <w:r w:rsidR="004852AC" w:rsidRPr="00114252">
              <w:rPr>
                <w:b/>
              </w:rPr>
              <w:t>181 746,80</w:t>
            </w:r>
          </w:p>
        </w:tc>
      </w:tr>
    </w:tbl>
    <w:p w14:paraId="295D3B45" w14:textId="77777777" w:rsidR="00DA35EC" w:rsidRPr="00F27231" w:rsidRDefault="00DA35EC" w:rsidP="00DA35EC">
      <w:pPr>
        <w:jc w:val="right"/>
        <w:rPr>
          <w:b/>
          <w:sz w:val="28"/>
          <w:szCs w:val="28"/>
        </w:rPr>
      </w:pPr>
      <w:r w:rsidRPr="00F27231">
        <w:rPr>
          <w:b/>
          <w:sz w:val="28"/>
          <w:szCs w:val="28"/>
        </w:rPr>
        <w:t xml:space="preserve"> </w:t>
      </w:r>
    </w:p>
    <w:p w14:paraId="78B79231" w14:textId="77777777" w:rsidR="00DA35EC" w:rsidRPr="00F27231" w:rsidRDefault="00DA35EC" w:rsidP="00DA35EC">
      <w:pPr>
        <w:ind w:firstLine="708"/>
        <w:jc w:val="both"/>
        <w:rPr>
          <w:b/>
          <w:sz w:val="28"/>
          <w:szCs w:val="28"/>
        </w:rPr>
      </w:pPr>
      <w:r w:rsidRPr="00F27231">
        <w:rPr>
          <w:b/>
          <w:sz w:val="28"/>
          <w:szCs w:val="28"/>
        </w:rPr>
        <w:t>Уточнение   расходов   бюджета города осуществлено по следующим направлениям, в том числе:</w:t>
      </w:r>
    </w:p>
    <w:p w14:paraId="3570509F" w14:textId="77777777" w:rsidR="00DA35EC" w:rsidRPr="00F27231" w:rsidRDefault="00DA35EC" w:rsidP="00DA35EC">
      <w:pPr>
        <w:ind w:firstLine="708"/>
        <w:jc w:val="both"/>
        <w:rPr>
          <w:b/>
          <w:sz w:val="28"/>
          <w:szCs w:val="28"/>
        </w:rPr>
      </w:pPr>
    </w:p>
    <w:p w14:paraId="4C70C9BF" w14:textId="56DFF849" w:rsidR="008950D2" w:rsidRPr="00114252" w:rsidRDefault="00A22F8C" w:rsidP="00A22F8C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A22F8C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A35EC" w:rsidRPr="00114252">
        <w:rPr>
          <w:sz w:val="28"/>
          <w:szCs w:val="28"/>
        </w:rPr>
        <w:t>Расходная часть бюджета города у</w:t>
      </w:r>
      <w:r w:rsidR="00D07F98" w:rsidRPr="00114252">
        <w:rPr>
          <w:sz w:val="28"/>
          <w:szCs w:val="28"/>
        </w:rPr>
        <w:t>величена</w:t>
      </w:r>
      <w:r w:rsidR="00DA35EC" w:rsidRPr="00114252">
        <w:rPr>
          <w:sz w:val="28"/>
          <w:szCs w:val="28"/>
        </w:rPr>
        <w:t xml:space="preserve"> на сумму (</w:t>
      </w:r>
      <w:r w:rsidR="00D07F98" w:rsidRPr="00114252">
        <w:rPr>
          <w:sz w:val="28"/>
          <w:szCs w:val="28"/>
        </w:rPr>
        <w:t>+</w:t>
      </w:r>
      <w:r w:rsidR="00DA35EC" w:rsidRPr="00114252">
        <w:rPr>
          <w:b/>
          <w:sz w:val="28"/>
          <w:szCs w:val="28"/>
        </w:rPr>
        <w:t xml:space="preserve">) </w:t>
      </w:r>
      <w:r w:rsidR="006671F4" w:rsidRPr="00114252">
        <w:rPr>
          <w:b/>
          <w:sz w:val="28"/>
          <w:szCs w:val="28"/>
        </w:rPr>
        <w:t>39 672,74</w:t>
      </w:r>
      <w:r w:rsidR="00DA35EC" w:rsidRPr="00114252">
        <w:rPr>
          <w:b/>
          <w:sz w:val="28"/>
          <w:szCs w:val="28"/>
        </w:rPr>
        <w:t xml:space="preserve"> тыс. рублей</w:t>
      </w:r>
      <w:r w:rsidR="00DA35EC" w:rsidRPr="00114252">
        <w:rPr>
          <w:sz w:val="28"/>
          <w:szCs w:val="28"/>
        </w:rPr>
        <w:t xml:space="preserve">, за счет уточнения объема </w:t>
      </w:r>
      <w:r w:rsidR="00455D2E" w:rsidRPr="00114252">
        <w:rPr>
          <w:sz w:val="28"/>
          <w:szCs w:val="28"/>
        </w:rPr>
        <w:t xml:space="preserve">иных </w:t>
      </w:r>
      <w:r w:rsidR="00DA35EC" w:rsidRPr="00114252">
        <w:rPr>
          <w:sz w:val="28"/>
          <w:szCs w:val="28"/>
        </w:rPr>
        <w:t xml:space="preserve">межбюджетных трансфертов </w:t>
      </w:r>
      <w:r w:rsidR="00DA35EC" w:rsidRPr="00114252">
        <w:rPr>
          <w:bCs/>
          <w:sz w:val="28"/>
          <w:szCs w:val="28"/>
        </w:rPr>
        <w:t>из бюджета Ханты-Мансийского автономного округа – Югры</w:t>
      </w:r>
      <w:r w:rsidR="006671F4" w:rsidRPr="00114252">
        <w:rPr>
          <w:bCs/>
          <w:sz w:val="28"/>
          <w:szCs w:val="28"/>
        </w:rPr>
        <w:t>, в том числе:</w:t>
      </w:r>
    </w:p>
    <w:p w14:paraId="3406E567" w14:textId="07F49311" w:rsidR="006671F4" w:rsidRPr="008950D2" w:rsidRDefault="008950D2" w:rsidP="00A22F8C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6671F4" w:rsidRPr="008950D2">
        <w:rPr>
          <w:bCs/>
          <w:i/>
          <w:iCs/>
          <w:sz w:val="28"/>
          <w:szCs w:val="28"/>
        </w:rPr>
        <w:t xml:space="preserve"> </w:t>
      </w:r>
      <w:r w:rsidR="00613D3D">
        <w:rPr>
          <w:bCs/>
          <w:i/>
          <w:iCs/>
          <w:sz w:val="28"/>
          <w:szCs w:val="28"/>
        </w:rPr>
        <w:t>с</w:t>
      </w:r>
      <w:r w:rsidR="006671F4" w:rsidRPr="008950D2">
        <w:rPr>
          <w:bCs/>
          <w:i/>
          <w:iCs/>
          <w:sz w:val="28"/>
          <w:szCs w:val="28"/>
        </w:rPr>
        <w:t>убсидия на капитальный ремонт муниципальных учреждений культуры, образования, спорта и иных социальных учреждений (+) 39 492,74 тыс. рублей;</w:t>
      </w:r>
    </w:p>
    <w:p w14:paraId="0CB507B7" w14:textId="2D873E23" w:rsidR="00445AE6" w:rsidRPr="006671F4" w:rsidRDefault="008950D2" w:rsidP="00A22F8C">
      <w:pPr>
        <w:spacing w:line="276" w:lineRule="auto"/>
        <w:ind w:firstLine="708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1.2. </w:t>
      </w:r>
      <w:r w:rsidR="00613D3D">
        <w:rPr>
          <w:bCs/>
          <w:i/>
          <w:iCs/>
          <w:sz w:val="28"/>
          <w:szCs w:val="28"/>
        </w:rPr>
        <w:t>м</w:t>
      </w:r>
      <w:r w:rsidR="006671F4" w:rsidRPr="006671F4">
        <w:rPr>
          <w:bCs/>
          <w:i/>
          <w:iCs/>
          <w:sz w:val="28"/>
          <w:szCs w:val="28"/>
        </w:rPr>
        <w:t xml:space="preserve">ежбюджетные трансферты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</w:t>
      </w:r>
      <w:r w:rsidR="006671F4" w:rsidRPr="006671F4">
        <w:rPr>
          <w:bCs/>
          <w:i/>
          <w:iCs/>
          <w:sz w:val="28"/>
          <w:szCs w:val="28"/>
        </w:rPr>
        <w:lastRenderedPageBreak/>
        <w:t>депутатам Думы Ханты-Мансийского автономного округа - Югры (+) 180,00 тыс. рублей</w:t>
      </w:r>
      <w:r w:rsidR="00DA784E" w:rsidRPr="006671F4">
        <w:rPr>
          <w:bCs/>
          <w:i/>
          <w:iCs/>
          <w:sz w:val="28"/>
          <w:szCs w:val="28"/>
        </w:rPr>
        <w:t>.</w:t>
      </w:r>
      <w:r w:rsidR="00445AE6" w:rsidRPr="006671F4">
        <w:rPr>
          <w:bCs/>
          <w:i/>
          <w:iCs/>
          <w:sz w:val="28"/>
          <w:szCs w:val="28"/>
        </w:rPr>
        <w:t xml:space="preserve"> </w:t>
      </w:r>
    </w:p>
    <w:p w14:paraId="71E0A877" w14:textId="17F5A33E" w:rsidR="00DA35EC" w:rsidRPr="00F27231" w:rsidRDefault="00DA35EC" w:rsidP="00DA35EC">
      <w:pPr>
        <w:spacing w:line="276" w:lineRule="auto"/>
        <w:jc w:val="both"/>
        <w:rPr>
          <w:bCs/>
          <w:sz w:val="28"/>
          <w:szCs w:val="28"/>
        </w:rPr>
      </w:pPr>
    </w:p>
    <w:p w14:paraId="22E00D60" w14:textId="04407CAE" w:rsidR="00D81CFB" w:rsidRPr="00F27231" w:rsidRDefault="00A22F8C" w:rsidP="00DA35EC">
      <w:pPr>
        <w:tabs>
          <w:tab w:val="num" w:pos="180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2. </w:t>
      </w:r>
      <w:r w:rsidR="00DA35EC" w:rsidRPr="00F27231">
        <w:rPr>
          <w:sz w:val="28"/>
          <w:szCs w:val="28"/>
        </w:rPr>
        <w:t xml:space="preserve">Уточнение расходов бюджета города по прочим безвозмездным поступлениям </w:t>
      </w:r>
      <w:r w:rsidR="00C02478" w:rsidRPr="00F27231">
        <w:rPr>
          <w:sz w:val="28"/>
          <w:szCs w:val="28"/>
        </w:rPr>
        <w:t xml:space="preserve">в соответствии </w:t>
      </w:r>
      <w:r w:rsidR="00DA35EC" w:rsidRPr="00F27231">
        <w:rPr>
          <w:sz w:val="28"/>
          <w:szCs w:val="28"/>
        </w:rPr>
        <w:t>в сумме (</w:t>
      </w:r>
      <w:r w:rsidR="002C7609" w:rsidRPr="00F27231">
        <w:rPr>
          <w:b/>
          <w:bCs/>
          <w:sz w:val="28"/>
          <w:szCs w:val="28"/>
        </w:rPr>
        <w:t>+</w:t>
      </w:r>
      <w:r w:rsidR="00DA35EC" w:rsidRPr="00F27231">
        <w:rPr>
          <w:b/>
          <w:bCs/>
          <w:sz w:val="28"/>
          <w:szCs w:val="28"/>
        </w:rPr>
        <w:t xml:space="preserve">) </w:t>
      </w:r>
      <w:r w:rsidR="00FD41B8">
        <w:rPr>
          <w:b/>
          <w:bCs/>
          <w:sz w:val="28"/>
          <w:szCs w:val="28"/>
        </w:rPr>
        <w:t>60 079,75</w:t>
      </w:r>
      <w:r w:rsidR="00DA35EC" w:rsidRPr="00F27231">
        <w:rPr>
          <w:b/>
          <w:bCs/>
          <w:sz w:val="28"/>
          <w:szCs w:val="28"/>
        </w:rPr>
        <w:t xml:space="preserve"> тыс. рублей</w:t>
      </w:r>
      <w:r w:rsidR="00C02478" w:rsidRPr="00F27231">
        <w:rPr>
          <w:b/>
          <w:bCs/>
          <w:sz w:val="28"/>
          <w:szCs w:val="28"/>
        </w:rPr>
        <w:t xml:space="preserve"> </w:t>
      </w:r>
      <w:r w:rsidR="00D81CFB" w:rsidRPr="00F27231">
        <w:rPr>
          <w:sz w:val="28"/>
          <w:szCs w:val="28"/>
        </w:rPr>
        <w:t>в том числе:</w:t>
      </w:r>
    </w:p>
    <w:p w14:paraId="7A073213" w14:textId="2F58A0EA" w:rsidR="00D81CFB" w:rsidRPr="00613D3D" w:rsidRDefault="00A22F8C" w:rsidP="00D81CFB">
      <w:pPr>
        <w:tabs>
          <w:tab w:val="num" w:pos="180"/>
        </w:tabs>
        <w:spacing w:line="276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="0071455D" w:rsidRPr="00613D3D">
        <w:rPr>
          <w:i/>
          <w:iCs/>
          <w:sz w:val="28"/>
          <w:szCs w:val="28"/>
        </w:rPr>
        <w:t>2.1.</w:t>
      </w:r>
      <w:r w:rsidR="0071455D" w:rsidRPr="00613D3D">
        <w:rPr>
          <w:b/>
          <w:bCs/>
          <w:i/>
          <w:iCs/>
          <w:sz w:val="28"/>
          <w:szCs w:val="28"/>
        </w:rPr>
        <w:t xml:space="preserve"> </w:t>
      </w:r>
      <w:r w:rsidR="00474C2E" w:rsidRPr="00613D3D">
        <w:rPr>
          <w:i/>
          <w:iCs/>
          <w:sz w:val="28"/>
          <w:szCs w:val="28"/>
        </w:rPr>
        <w:t xml:space="preserve">в соответствии с </w:t>
      </w:r>
      <w:bookmarkStart w:id="3" w:name="_Hlk223614388"/>
      <w:r w:rsidR="00474C2E" w:rsidRPr="00613D3D">
        <w:rPr>
          <w:i/>
          <w:iCs/>
          <w:sz w:val="28"/>
          <w:szCs w:val="28"/>
        </w:rPr>
        <w:t>дополнительным соглашением №</w:t>
      </w:r>
      <w:r w:rsidR="008950D2" w:rsidRPr="00613D3D">
        <w:rPr>
          <w:i/>
          <w:iCs/>
          <w:sz w:val="28"/>
          <w:szCs w:val="28"/>
        </w:rPr>
        <w:t>6</w:t>
      </w:r>
      <w:r w:rsidR="00474C2E" w:rsidRPr="00613D3D">
        <w:rPr>
          <w:i/>
          <w:iCs/>
          <w:sz w:val="28"/>
          <w:szCs w:val="28"/>
        </w:rPr>
        <w:t xml:space="preserve"> к Соглашению о сотрудничестве между Правительством ХМАО-Югры и АО «ННК» в области социально – экономического развития Ханты Мансийского автономного округа – Югры от 14.01.2022 года</w:t>
      </w:r>
      <w:r w:rsidR="00613D3D">
        <w:rPr>
          <w:i/>
          <w:iCs/>
          <w:sz w:val="28"/>
          <w:szCs w:val="28"/>
        </w:rPr>
        <w:t xml:space="preserve"> (на 2026 год)</w:t>
      </w:r>
      <w:r w:rsidR="00474C2E" w:rsidRPr="00613D3D">
        <w:rPr>
          <w:i/>
          <w:iCs/>
          <w:sz w:val="28"/>
          <w:szCs w:val="28"/>
        </w:rPr>
        <w:t xml:space="preserve"> </w:t>
      </w:r>
      <w:bookmarkEnd w:id="3"/>
      <w:r w:rsidR="00D81CFB" w:rsidRPr="00613D3D">
        <w:rPr>
          <w:i/>
          <w:iCs/>
          <w:sz w:val="28"/>
          <w:szCs w:val="28"/>
        </w:rPr>
        <w:t xml:space="preserve">+ </w:t>
      </w:r>
      <w:r w:rsidR="00474C2E" w:rsidRPr="00613D3D">
        <w:rPr>
          <w:i/>
          <w:iCs/>
          <w:sz w:val="28"/>
          <w:szCs w:val="28"/>
        </w:rPr>
        <w:t>58 000</w:t>
      </w:r>
      <w:r w:rsidR="00D81CFB" w:rsidRPr="00613D3D">
        <w:rPr>
          <w:i/>
          <w:iCs/>
          <w:sz w:val="28"/>
          <w:szCs w:val="28"/>
        </w:rPr>
        <w:t>,00 тыс. рублей</w:t>
      </w:r>
      <w:r w:rsidR="00474C2E" w:rsidRPr="00613D3D">
        <w:rPr>
          <w:i/>
          <w:iCs/>
          <w:sz w:val="28"/>
          <w:szCs w:val="28"/>
        </w:rPr>
        <w:t>;</w:t>
      </w:r>
    </w:p>
    <w:p w14:paraId="77C60403" w14:textId="5FBF594B" w:rsidR="00CF3050" w:rsidRPr="00114252" w:rsidRDefault="00A22F8C" w:rsidP="0071455D">
      <w:pPr>
        <w:tabs>
          <w:tab w:val="left" w:pos="0"/>
          <w:tab w:val="left" w:pos="851"/>
          <w:tab w:val="left" w:pos="900"/>
        </w:tabs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71455D" w:rsidRPr="00613D3D">
        <w:rPr>
          <w:i/>
          <w:iCs/>
          <w:sz w:val="28"/>
          <w:szCs w:val="28"/>
        </w:rPr>
        <w:t xml:space="preserve">2.2. </w:t>
      </w:r>
      <w:r w:rsidR="00613D3D" w:rsidRPr="00613D3D">
        <w:rPr>
          <w:i/>
          <w:iCs/>
          <w:sz w:val="28"/>
          <w:szCs w:val="28"/>
        </w:rPr>
        <w:t xml:space="preserve">за счет остатка средств </w:t>
      </w:r>
      <w:r w:rsidR="00613D3D">
        <w:rPr>
          <w:i/>
          <w:iCs/>
          <w:sz w:val="28"/>
          <w:szCs w:val="28"/>
        </w:rPr>
        <w:t xml:space="preserve">на едином счете </w:t>
      </w:r>
      <w:r w:rsidR="00613D3D" w:rsidRPr="00613D3D">
        <w:rPr>
          <w:i/>
          <w:iCs/>
          <w:sz w:val="28"/>
          <w:szCs w:val="28"/>
        </w:rPr>
        <w:t xml:space="preserve">по состоянию на 01.01.2026 по дополнительному соглашению №5 к Соглашению о сотрудничестве между </w:t>
      </w:r>
      <w:r w:rsidR="00613D3D" w:rsidRPr="00114252">
        <w:rPr>
          <w:i/>
          <w:iCs/>
          <w:sz w:val="28"/>
          <w:szCs w:val="28"/>
        </w:rPr>
        <w:t>Правительством ХМАО-Югры и АО «ННК» в области социально – экономического развития Ханты Мансийского автономного округа – Югры от 14.01.2022 года (на 2025 год)</w:t>
      </w:r>
      <w:r w:rsidR="00F00B10">
        <w:rPr>
          <w:i/>
          <w:iCs/>
          <w:sz w:val="28"/>
          <w:szCs w:val="28"/>
        </w:rPr>
        <w:t xml:space="preserve"> (+) 2079,75 тыс. рублей</w:t>
      </w:r>
      <w:r w:rsidR="00613D3D" w:rsidRPr="00114252">
        <w:rPr>
          <w:i/>
          <w:iCs/>
          <w:sz w:val="28"/>
          <w:szCs w:val="28"/>
        </w:rPr>
        <w:t>.</w:t>
      </w:r>
    </w:p>
    <w:p w14:paraId="40D94B66" w14:textId="61454413" w:rsidR="00DF4A22" w:rsidRPr="00F27231" w:rsidRDefault="00A22F8C" w:rsidP="00A22F8C">
      <w:pPr>
        <w:spacing w:line="276" w:lineRule="auto"/>
        <w:ind w:firstLine="708"/>
        <w:jc w:val="both"/>
        <w:rPr>
          <w:bCs/>
          <w:i/>
          <w:iCs/>
          <w:sz w:val="28"/>
          <w:szCs w:val="28"/>
        </w:rPr>
      </w:pPr>
      <w:bookmarkStart w:id="4" w:name="_Hlk132212520"/>
      <w:r>
        <w:rPr>
          <w:rFonts w:cs="Arial"/>
          <w:b/>
          <w:sz w:val="28"/>
          <w:szCs w:val="28"/>
        </w:rPr>
        <w:t xml:space="preserve">3. </w:t>
      </w:r>
      <w:r w:rsidR="00794C63" w:rsidRPr="00114252">
        <w:rPr>
          <w:bCs/>
          <w:sz w:val="28"/>
          <w:szCs w:val="28"/>
        </w:rPr>
        <w:t>Расходная часть увеличена за счет остатка средств на едином счете бюджета по состоянию на 01.01.202</w:t>
      </w:r>
      <w:r w:rsidR="00613D3D" w:rsidRPr="00114252">
        <w:rPr>
          <w:bCs/>
          <w:sz w:val="28"/>
          <w:szCs w:val="28"/>
        </w:rPr>
        <w:t>6</w:t>
      </w:r>
      <w:r w:rsidR="00794C63" w:rsidRPr="00114252">
        <w:rPr>
          <w:bCs/>
          <w:sz w:val="28"/>
          <w:szCs w:val="28"/>
        </w:rPr>
        <w:t xml:space="preserve"> года (</w:t>
      </w:r>
      <w:r w:rsidR="00794C63" w:rsidRPr="00114252">
        <w:rPr>
          <w:b/>
          <w:sz w:val="28"/>
          <w:szCs w:val="28"/>
        </w:rPr>
        <w:t xml:space="preserve">+) </w:t>
      </w:r>
      <w:r w:rsidR="00613D3D" w:rsidRPr="00114252">
        <w:rPr>
          <w:b/>
          <w:sz w:val="28"/>
          <w:szCs w:val="28"/>
        </w:rPr>
        <w:t>81 994,31</w:t>
      </w:r>
      <w:r w:rsidR="00794C63" w:rsidRPr="00114252">
        <w:rPr>
          <w:b/>
          <w:sz w:val="28"/>
          <w:szCs w:val="28"/>
        </w:rPr>
        <w:t xml:space="preserve"> тыс. рублей</w:t>
      </w:r>
      <w:r w:rsidR="0028581B" w:rsidRPr="00114252">
        <w:rPr>
          <w:sz w:val="28"/>
          <w:szCs w:val="28"/>
        </w:rPr>
        <w:t>.</w:t>
      </w:r>
    </w:p>
    <w:bookmarkEnd w:id="4"/>
    <w:p w14:paraId="35A9E8C1" w14:textId="564175B1" w:rsidR="00DA35EC" w:rsidRPr="00F27231" w:rsidRDefault="00DA35EC" w:rsidP="00A904BA">
      <w:pPr>
        <w:spacing w:line="276" w:lineRule="auto"/>
        <w:jc w:val="both"/>
        <w:rPr>
          <w:sz w:val="28"/>
          <w:szCs w:val="28"/>
        </w:rPr>
      </w:pPr>
      <w:r w:rsidRPr="00F27231">
        <w:rPr>
          <w:b/>
          <w:bCs/>
          <w:caps/>
          <w:color w:val="0000FF"/>
        </w:rPr>
        <w:tab/>
      </w:r>
      <w:r w:rsidRPr="00F27231">
        <w:rPr>
          <w:sz w:val="28"/>
          <w:szCs w:val="28"/>
        </w:rPr>
        <w:t xml:space="preserve">Внесены изменения </w:t>
      </w:r>
      <w:r w:rsidR="00A904BA" w:rsidRPr="00F27231">
        <w:rPr>
          <w:sz w:val="28"/>
          <w:szCs w:val="28"/>
        </w:rPr>
        <w:t xml:space="preserve">в разрезе муниципальных программ и непрограммных направлений деятельности города Радужный </w:t>
      </w:r>
      <w:r w:rsidRPr="00F27231">
        <w:rPr>
          <w:sz w:val="28"/>
          <w:szCs w:val="28"/>
        </w:rPr>
        <w:t>в соответствии с обращениями главных распорядителей средств бюджета города Радужный</w:t>
      </w:r>
      <w:r w:rsidR="00114252">
        <w:rPr>
          <w:sz w:val="28"/>
          <w:szCs w:val="28"/>
        </w:rPr>
        <w:t>.</w:t>
      </w:r>
    </w:p>
    <w:p w14:paraId="76D37622" w14:textId="77777777" w:rsidR="00736D16" w:rsidRPr="00F27231" w:rsidRDefault="00736D16" w:rsidP="00DA35EC">
      <w:pPr>
        <w:tabs>
          <w:tab w:val="num" w:pos="180"/>
        </w:tabs>
        <w:spacing w:line="276" w:lineRule="auto"/>
        <w:jc w:val="both"/>
        <w:rPr>
          <w:sz w:val="28"/>
          <w:szCs w:val="28"/>
        </w:rPr>
      </w:pPr>
    </w:p>
    <w:p w14:paraId="0CDA5A29" w14:textId="2B8B711B" w:rsidR="008E353D" w:rsidRPr="00A22F8C" w:rsidRDefault="008E353D" w:rsidP="00A22F8C">
      <w:pPr>
        <w:pStyle w:val="ac"/>
        <w:numPr>
          <w:ilvl w:val="0"/>
          <w:numId w:val="43"/>
        </w:numPr>
        <w:jc w:val="center"/>
        <w:rPr>
          <w:b/>
          <w:color w:val="000000"/>
          <w:sz w:val="28"/>
          <w:szCs w:val="28"/>
        </w:rPr>
      </w:pPr>
      <w:r w:rsidRPr="00A22F8C">
        <w:rPr>
          <w:b/>
          <w:bCs/>
          <w:caps/>
          <w:color w:val="0000FF"/>
          <w:sz w:val="28"/>
          <w:szCs w:val="28"/>
        </w:rPr>
        <w:t>Источники внутреннего финансирования дефицита бюджета</w:t>
      </w:r>
      <w:r w:rsidRPr="00A22F8C">
        <w:rPr>
          <w:b/>
          <w:color w:val="000000"/>
          <w:sz w:val="28"/>
          <w:szCs w:val="28"/>
        </w:rPr>
        <w:t xml:space="preserve"> </w:t>
      </w:r>
      <w:r w:rsidRPr="00A22F8C">
        <w:rPr>
          <w:b/>
          <w:bCs/>
          <w:caps/>
          <w:color w:val="0000FF"/>
          <w:sz w:val="28"/>
          <w:szCs w:val="28"/>
        </w:rPr>
        <w:t>города Радужный</w:t>
      </w:r>
    </w:p>
    <w:p w14:paraId="2FC186ED" w14:textId="77777777" w:rsidR="008E353D" w:rsidRPr="00151B9C" w:rsidRDefault="008E353D" w:rsidP="008E353D">
      <w:pPr>
        <w:spacing w:line="276" w:lineRule="auto"/>
        <w:ind w:firstLine="708"/>
        <w:jc w:val="both"/>
        <w:rPr>
          <w:sz w:val="28"/>
          <w:szCs w:val="28"/>
        </w:rPr>
      </w:pPr>
      <w:r w:rsidRPr="00151B9C">
        <w:rPr>
          <w:sz w:val="28"/>
          <w:szCs w:val="28"/>
        </w:rPr>
        <w:t>Согласно п.3 ст.92.1 абзаца 1 БК дефицит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14:paraId="2E620D21" w14:textId="77777777" w:rsidR="008E353D" w:rsidRPr="00151B9C" w:rsidRDefault="008E353D" w:rsidP="008E353D">
      <w:pPr>
        <w:spacing w:line="276" w:lineRule="auto"/>
        <w:ind w:firstLine="708"/>
        <w:jc w:val="both"/>
        <w:rPr>
          <w:sz w:val="28"/>
          <w:szCs w:val="28"/>
        </w:rPr>
      </w:pPr>
      <w:r w:rsidRPr="00151B9C">
        <w:rPr>
          <w:sz w:val="28"/>
          <w:szCs w:val="28"/>
        </w:rPr>
        <w:t>В случае, утверждения муниципальным правовым актом представительного органа о бюджете в составе источников финансирования дефицита местного бюджета снижение остатков средств на счетах по учету средств бюджета дефицит может превысить установленные   ограничения, в пределах сумм снижения остатков (п.3 ст.92.1 абзац 3).</w:t>
      </w:r>
    </w:p>
    <w:p w14:paraId="3C3342D0" w14:textId="3741AA0B" w:rsidR="00641F6C" w:rsidRPr="00151B9C" w:rsidRDefault="00641F6C" w:rsidP="00641F6C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151B9C">
        <w:rPr>
          <w:rFonts w:cs="Arial"/>
          <w:bCs/>
          <w:sz w:val="28"/>
          <w:szCs w:val="28"/>
        </w:rPr>
        <w:t>Решением Думы города Радужный</w:t>
      </w:r>
      <w:r w:rsidRPr="00151B9C">
        <w:rPr>
          <w:rFonts w:cs="Arial"/>
          <w:b/>
          <w:sz w:val="28"/>
          <w:szCs w:val="28"/>
        </w:rPr>
        <w:t xml:space="preserve"> </w:t>
      </w:r>
      <w:r w:rsidRPr="00151B9C">
        <w:rPr>
          <w:bCs/>
          <w:sz w:val="28"/>
          <w:szCs w:val="28"/>
        </w:rPr>
        <w:t>от 0</w:t>
      </w:r>
      <w:r w:rsidR="002053C4" w:rsidRPr="00151B9C">
        <w:rPr>
          <w:bCs/>
          <w:sz w:val="28"/>
          <w:szCs w:val="28"/>
        </w:rPr>
        <w:t>5</w:t>
      </w:r>
      <w:r w:rsidRPr="00151B9C">
        <w:rPr>
          <w:bCs/>
          <w:sz w:val="28"/>
          <w:szCs w:val="28"/>
        </w:rPr>
        <w:t>.12.202</w:t>
      </w:r>
      <w:r w:rsidR="002053C4" w:rsidRPr="00151B9C">
        <w:rPr>
          <w:bCs/>
          <w:sz w:val="28"/>
          <w:szCs w:val="28"/>
        </w:rPr>
        <w:t>5</w:t>
      </w:r>
      <w:r w:rsidRPr="00151B9C">
        <w:rPr>
          <w:bCs/>
          <w:sz w:val="28"/>
          <w:szCs w:val="28"/>
        </w:rPr>
        <w:t xml:space="preserve"> № 3</w:t>
      </w:r>
      <w:r w:rsidR="002053C4" w:rsidRPr="00151B9C">
        <w:rPr>
          <w:bCs/>
          <w:sz w:val="28"/>
          <w:szCs w:val="28"/>
        </w:rPr>
        <w:t>6</w:t>
      </w:r>
      <w:r w:rsidRPr="00151B9C">
        <w:rPr>
          <w:bCs/>
          <w:sz w:val="28"/>
          <w:szCs w:val="28"/>
        </w:rPr>
        <w:t xml:space="preserve"> «О бюджете города Радужный на 202</w:t>
      </w:r>
      <w:r w:rsidR="002053C4" w:rsidRPr="00151B9C">
        <w:rPr>
          <w:bCs/>
          <w:sz w:val="28"/>
          <w:szCs w:val="28"/>
        </w:rPr>
        <w:t>6</w:t>
      </w:r>
      <w:r w:rsidRPr="00151B9C">
        <w:rPr>
          <w:bCs/>
          <w:sz w:val="28"/>
          <w:szCs w:val="28"/>
        </w:rPr>
        <w:t xml:space="preserve"> год и на плановый период 202</w:t>
      </w:r>
      <w:r w:rsidR="002053C4" w:rsidRPr="00151B9C">
        <w:rPr>
          <w:bCs/>
          <w:sz w:val="28"/>
          <w:szCs w:val="28"/>
        </w:rPr>
        <w:t>7</w:t>
      </w:r>
      <w:r w:rsidRPr="00151B9C">
        <w:rPr>
          <w:bCs/>
          <w:sz w:val="28"/>
          <w:szCs w:val="28"/>
        </w:rPr>
        <w:t xml:space="preserve"> и 202</w:t>
      </w:r>
      <w:r w:rsidR="002053C4" w:rsidRPr="00151B9C">
        <w:rPr>
          <w:bCs/>
          <w:sz w:val="28"/>
          <w:szCs w:val="28"/>
        </w:rPr>
        <w:t>8</w:t>
      </w:r>
      <w:r w:rsidRPr="00151B9C">
        <w:rPr>
          <w:bCs/>
          <w:sz w:val="28"/>
          <w:szCs w:val="28"/>
        </w:rPr>
        <w:t xml:space="preserve"> годов» утвержден дефицит бюджета города Радужный на 202</w:t>
      </w:r>
      <w:r w:rsidR="002053C4" w:rsidRPr="00151B9C">
        <w:rPr>
          <w:bCs/>
          <w:sz w:val="28"/>
          <w:szCs w:val="28"/>
        </w:rPr>
        <w:t>6</w:t>
      </w:r>
      <w:r w:rsidRPr="00151B9C">
        <w:rPr>
          <w:bCs/>
          <w:sz w:val="28"/>
          <w:szCs w:val="28"/>
        </w:rPr>
        <w:t xml:space="preserve"> год в сумме </w:t>
      </w:r>
      <w:r w:rsidR="002053C4" w:rsidRPr="00151B9C">
        <w:rPr>
          <w:bCs/>
          <w:sz w:val="28"/>
          <w:szCs w:val="28"/>
        </w:rPr>
        <w:t>107</w:t>
      </w:r>
      <w:r w:rsidRPr="00151B9C">
        <w:rPr>
          <w:bCs/>
          <w:sz w:val="28"/>
          <w:szCs w:val="28"/>
        </w:rPr>
        <w:t> 000,00 тыс. рублей. Проектом решения предлагается снижение дефицита бюджета на 202</w:t>
      </w:r>
      <w:r w:rsidR="002053C4" w:rsidRPr="00151B9C">
        <w:rPr>
          <w:bCs/>
          <w:sz w:val="28"/>
          <w:szCs w:val="28"/>
        </w:rPr>
        <w:t>6</w:t>
      </w:r>
      <w:r w:rsidRPr="00151B9C">
        <w:rPr>
          <w:bCs/>
          <w:sz w:val="28"/>
          <w:szCs w:val="28"/>
        </w:rPr>
        <w:t xml:space="preserve"> год за счет остатк</w:t>
      </w:r>
      <w:r w:rsidR="00D76CD2" w:rsidRPr="00151B9C">
        <w:rPr>
          <w:bCs/>
          <w:sz w:val="28"/>
          <w:szCs w:val="28"/>
        </w:rPr>
        <w:t>ов</w:t>
      </w:r>
      <w:r w:rsidRPr="00151B9C">
        <w:rPr>
          <w:bCs/>
          <w:sz w:val="28"/>
          <w:szCs w:val="28"/>
        </w:rPr>
        <w:t xml:space="preserve"> собственных средств на едином счете бюджета по состоянию на 01.01.202</w:t>
      </w:r>
      <w:r w:rsidR="002053C4" w:rsidRPr="00151B9C">
        <w:rPr>
          <w:bCs/>
          <w:sz w:val="28"/>
          <w:szCs w:val="28"/>
        </w:rPr>
        <w:t>6</w:t>
      </w:r>
      <w:r w:rsidRPr="00151B9C">
        <w:rPr>
          <w:bCs/>
          <w:sz w:val="28"/>
          <w:szCs w:val="28"/>
        </w:rPr>
        <w:t xml:space="preserve"> года на сумму </w:t>
      </w:r>
      <w:r w:rsidR="002053C4" w:rsidRPr="00151B9C">
        <w:rPr>
          <w:bCs/>
          <w:sz w:val="28"/>
          <w:szCs w:val="28"/>
        </w:rPr>
        <w:t>107</w:t>
      </w:r>
      <w:r w:rsidRPr="00151B9C">
        <w:rPr>
          <w:bCs/>
          <w:sz w:val="28"/>
          <w:szCs w:val="28"/>
        </w:rPr>
        <w:t xml:space="preserve"> 000,00 тыс. рублей. </w:t>
      </w:r>
    </w:p>
    <w:p w14:paraId="029E69D2" w14:textId="77777777" w:rsidR="008E353D" w:rsidRPr="00151B9C" w:rsidRDefault="008E353D" w:rsidP="008E353D">
      <w:pPr>
        <w:spacing w:line="276" w:lineRule="auto"/>
        <w:ind w:firstLine="708"/>
        <w:jc w:val="both"/>
        <w:rPr>
          <w:sz w:val="28"/>
          <w:szCs w:val="28"/>
        </w:rPr>
      </w:pPr>
      <w:r w:rsidRPr="00151B9C">
        <w:rPr>
          <w:sz w:val="28"/>
          <w:szCs w:val="28"/>
        </w:rPr>
        <w:t>Размер дефицита составляет:</w:t>
      </w:r>
    </w:p>
    <w:p w14:paraId="124E4950" w14:textId="634B97F5" w:rsidR="008E353D" w:rsidRPr="00151B9C" w:rsidRDefault="002053C4" w:rsidP="008E353D">
      <w:pPr>
        <w:spacing w:line="276" w:lineRule="auto"/>
        <w:jc w:val="both"/>
        <w:rPr>
          <w:sz w:val="26"/>
          <w:szCs w:val="26"/>
        </w:rPr>
      </w:pPr>
      <w:r w:rsidRPr="00151B9C">
        <w:rPr>
          <w:b/>
          <w:sz w:val="26"/>
          <w:szCs w:val="26"/>
        </w:rPr>
        <w:t>191 074,06</w:t>
      </w:r>
      <w:r w:rsidR="008E353D" w:rsidRPr="00151B9C">
        <w:rPr>
          <w:b/>
          <w:sz w:val="26"/>
          <w:szCs w:val="26"/>
        </w:rPr>
        <w:t xml:space="preserve"> / (</w:t>
      </w:r>
      <w:r w:rsidR="00AD4740" w:rsidRPr="00151B9C">
        <w:rPr>
          <w:b/>
          <w:sz w:val="26"/>
          <w:szCs w:val="26"/>
        </w:rPr>
        <w:t>4</w:t>
      </w:r>
      <w:r w:rsidR="007377F6" w:rsidRPr="00151B9C">
        <w:rPr>
          <w:b/>
          <w:sz w:val="26"/>
          <w:szCs w:val="26"/>
        </w:rPr>
        <w:t> 551 988,34</w:t>
      </w:r>
      <w:r w:rsidR="008E353D" w:rsidRPr="00151B9C">
        <w:rPr>
          <w:b/>
          <w:sz w:val="26"/>
          <w:szCs w:val="26"/>
        </w:rPr>
        <w:t xml:space="preserve"> – </w:t>
      </w:r>
      <w:r w:rsidR="007377F6" w:rsidRPr="00151B9C">
        <w:rPr>
          <w:b/>
          <w:sz w:val="26"/>
          <w:szCs w:val="26"/>
        </w:rPr>
        <w:t>2 541 740,34</w:t>
      </w:r>
      <w:r w:rsidR="00E0589A" w:rsidRPr="00151B9C">
        <w:rPr>
          <w:b/>
          <w:sz w:val="26"/>
          <w:szCs w:val="26"/>
        </w:rPr>
        <w:t xml:space="preserve"> </w:t>
      </w:r>
      <w:r w:rsidR="007377F6" w:rsidRPr="00151B9C">
        <w:rPr>
          <w:b/>
          <w:sz w:val="26"/>
          <w:szCs w:val="26"/>
        </w:rPr>
        <w:t>–</w:t>
      </w:r>
      <w:r w:rsidR="00D15D09" w:rsidRPr="00151B9C">
        <w:rPr>
          <w:b/>
          <w:sz w:val="26"/>
          <w:szCs w:val="26"/>
        </w:rPr>
        <w:t xml:space="preserve"> </w:t>
      </w:r>
      <w:r w:rsidR="007377F6" w:rsidRPr="00151B9C">
        <w:rPr>
          <w:b/>
          <w:sz w:val="26"/>
          <w:szCs w:val="26"/>
        </w:rPr>
        <w:t>939 635,90</w:t>
      </w:r>
      <w:r w:rsidR="00AD4740" w:rsidRPr="00151B9C">
        <w:rPr>
          <w:b/>
          <w:sz w:val="26"/>
          <w:szCs w:val="26"/>
        </w:rPr>
        <w:t>)</w:t>
      </w:r>
      <w:r w:rsidR="008E353D" w:rsidRPr="00151B9C">
        <w:rPr>
          <w:b/>
          <w:sz w:val="26"/>
          <w:szCs w:val="26"/>
        </w:rPr>
        <w:t xml:space="preserve"> </w:t>
      </w:r>
      <w:r w:rsidR="003A0735" w:rsidRPr="00151B9C">
        <w:rPr>
          <w:b/>
          <w:sz w:val="26"/>
          <w:szCs w:val="26"/>
        </w:rPr>
        <w:t>/</w:t>
      </w:r>
      <w:r w:rsidR="008E353D" w:rsidRPr="00151B9C">
        <w:rPr>
          <w:b/>
          <w:sz w:val="26"/>
          <w:szCs w:val="26"/>
        </w:rPr>
        <w:t xml:space="preserve"> </w:t>
      </w:r>
      <w:r w:rsidR="007377F6" w:rsidRPr="00151B9C">
        <w:rPr>
          <w:b/>
          <w:sz w:val="26"/>
          <w:szCs w:val="26"/>
        </w:rPr>
        <w:t>1 070 612,10</w:t>
      </w:r>
      <w:r w:rsidR="008E353D" w:rsidRPr="00151B9C">
        <w:rPr>
          <w:b/>
          <w:sz w:val="26"/>
          <w:szCs w:val="26"/>
        </w:rPr>
        <w:t xml:space="preserve"> = </w:t>
      </w:r>
      <w:r w:rsidR="007377F6" w:rsidRPr="00151B9C">
        <w:rPr>
          <w:b/>
          <w:sz w:val="26"/>
          <w:szCs w:val="26"/>
        </w:rPr>
        <w:t>17,85</w:t>
      </w:r>
      <w:r w:rsidR="008E353D" w:rsidRPr="00151B9C">
        <w:rPr>
          <w:b/>
          <w:sz w:val="26"/>
          <w:szCs w:val="26"/>
        </w:rPr>
        <w:t xml:space="preserve"> %.</w:t>
      </w:r>
    </w:p>
    <w:p w14:paraId="605F3DBE" w14:textId="77777777" w:rsidR="008E353D" w:rsidRPr="00151B9C" w:rsidRDefault="008E353D" w:rsidP="008E353D">
      <w:pPr>
        <w:spacing w:line="276" w:lineRule="auto"/>
        <w:ind w:firstLine="708"/>
        <w:jc w:val="both"/>
        <w:rPr>
          <w:sz w:val="28"/>
          <w:szCs w:val="28"/>
        </w:rPr>
      </w:pPr>
      <w:r w:rsidRPr="00151B9C">
        <w:rPr>
          <w:sz w:val="28"/>
          <w:szCs w:val="28"/>
        </w:rPr>
        <w:lastRenderedPageBreak/>
        <w:t xml:space="preserve">  Без увеличения расходов на снижение остатков на счетах дефицит бюджета составляет:</w:t>
      </w:r>
    </w:p>
    <w:p w14:paraId="0E997C4E" w14:textId="1A18BD45" w:rsidR="00E0589A" w:rsidRDefault="00E0589A" w:rsidP="00E0589A">
      <w:pPr>
        <w:spacing w:line="276" w:lineRule="auto"/>
        <w:jc w:val="both"/>
        <w:rPr>
          <w:b/>
          <w:sz w:val="26"/>
          <w:szCs w:val="26"/>
        </w:rPr>
      </w:pPr>
      <w:r w:rsidRPr="00151B9C">
        <w:rPr>
          <w:b/>
          <w:sz w:val="26"/>
          <w:szCs w:val="26"/>
        </w:rPr>
        <w:t xml:space="preserve">0,00 / </w:t>
      </w:r>
      <w:r w:rsidR="00D15D09" w:rsidRPr="00151B9C">
        <w:rPr>
          <w:b/>
          <w:sz w:val="26"/>
          <w:szCs w:val="26"/>
        </w:rPr>
        <w:t>(</w:t>
      </w:r>
      <w:r w:rsidR="007377F6" w:rsidRPr="00151B9C">
        <w:rPr>
          <w:b/>
          <w:sz w:val="26"/>
          <w:szCs w:val="26"/>
        </w:rPr>
        <w:t>4 551 988,34 – 2 541 740,34 – 939 635,90</w:t>
      </w:r>
      <w:r w:rsidR="00D15D09" w:rsidRPr="00151B9C">
        <w:rPr>
          <w:b/>
          <w:sz w:val="26"/>
          <w:szCs w:val="26"/>
        </w:rPr>
        <w:t xml:space="preserve">) = 0,00 / </w:t>
      </w:r>
      <w:r w:rsidR="007377F6" w:rsidRPr="00151B9C">
        <w:rPr>
          <w:b/>
          <w:sz w:val="26"/>
          <w:szCs w:val="26"/>
        </w:rPr>
        <w:t>1070 612,10</w:t>
      </w:r>
      <w:r w:rsidR="00D15D09" w:rsidRPr="00151B9C">
        <w:rPr>
          <w:b/>
          <w:sz w:val="26"/>
          <w:szCs w:val="26"/>
        </w:rPr>
        <w:t xml:space="preserve"> </w:t>
      </w:r>
      <w:r w:rsidRPr="00151B9C">
        <w:rPr>
          <w:b/>
          <w:sz w:val="26"/>
          <w:szCs w:val="26"/>
        </w:rPr>
        <w:t>= 0,00 %.</w:t>
      </w:r>
    </w:p>
    <w:p w14:paraId="3EA999FB" w14:textId="77777777" w:rsidR="00151B9C" w:rsidRPr="00F27231" w:rsidRDefault="00151B9C" w:rsidP="00E0589A">
      <w:pPr>
        <w:spacing w:line="276" w:lineRule="auto"/>
        <w:jc w:val="both"/>
        <w:rPr>
          <w:sz w:val="26"/>
          <w:szCs w:val="26"/>
        </w:rPr>
      </w:pPr>
    </w:p>
    <w:p w14:paraId="7B3E6D33" w14:textId="58E1FAA0" w:rsidR="00940E43" w:rsidRPr="0047626A" w:rsidRDefault="00940E43" w:rsidP="00A22F8C">
      <w:pPr>
        <w:pStyle w:val="ac"/>
        <w:numPr>
          <w:ilvl w:val="0"/>
          <w:numId w:val="43"/>
        </w:numPr>
        <w:spacing w:line="276" w:lineRule="auto"/>
        <w:jc w:val="center"/>
        <w:rPr>
          <w:b/>
          <w:bCs/>
          <w:caps/>
          <w:color w:val="0000FF"/>
          <w:sz w:val="28"/>
          <w:szCs w:val="28"/>
        </w:rPr>
      </w:pPr>
      <w:r w:rsidRPr="0047626A">
        <w:rPr>
          <w:b/>
          <w:bCs/>
          <w:caps/>
          <w:color w:val="0000FF"/>
          <w:sz w:val="28"/>
          <w:szCs w:val="28"/>
        </w:rPr>
        <w:t>МУНИЦИПАЛЬНЫЙ ДОЛГ</w:t>
      </w:r>
    </w:p>
    <w:p w14:paraId="1E69D4A1" w14:textId="19047AFC" w:rsidR="00DF4F96" w:rsidRPr="00F27231" w:rsidRDefault="00940E43" w:rsidP="00DF4F96">
      <w:pPr>
        <w:tabs>
          <w:tab w:val="left" w:pos="709"/>
        </w:tabs>
        <w:spacing w:line="276" w:lineRule="auto"/>
        <w:ind w:firstLine="708"/>
        <w:jc w:val="both"/>
        <w:rPr>
          <w:bCs/>
          <w:sz w:val="28"/>
          <w:szCs w:val="28"/>
        </w:rPr>
      </w:pPr>
      <w:r w:rsidRPr="00F27231">
        <w:rPr>
          <w:sz w:val="28"/>
          <w:szCs w:val="28"/>
        </w:rPr>
        <w:tab/>
      </w:r>
      <w:r w:rsidR="00DF4F96" w:rsidRPr="00F27231">
        <w:rPr>
          <w:sz w:val="28"/>
          <w:szCs w:val="28"/>
        </w:rPr>
        <w:t>Несмотря на изменения годовых плановых назначений по доходам на 202</w:t>
      </w:r>
      <w:r w:rsidR="00DF4F96" w:rsidRPr="00470453">
        <w:rPr>
          <w:sz w:val="28"/>
          <w:szCs w:val="28"/>
        </w:rPr>
        <w:t>6</w:t>
      </w:r>
      <w:r w:rsidR="00DF4F96" w:rsidRPr="00F27231">
        <w:rPr>
          <w:sz w:val="28"/>
          <w:szCs w:val="28"/>
        </w:rPr>
        <w:t xml:space="preserve"> год, п</w:t>
      </w:r>
      <w:r w:rsidR="00DF4F96" w:rsidRPr="00F27231">
        <w:rPr>
          <w:bCs/>
          <w:sz w:val="28"/>
          <w:szCs w:val="28"/>
        </w:rPr>
        <w:t xml:space="preserve">редельный объем муниципального долга города Радужный остается без изменений. </w:t>
      </w:r>
    </w:p>
    <w:p w14:paraId="5D0EE5F9" w14:textId="77777777" w:rsidR="00DF4F96" w:rsidRPr="00F27231" w:rsidRDefault="00DF4F96" w:rsidP="00DF4F96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F27231">
        <w:rPr>
          <w:sz w:val="28"/>
          <w:szCs w:val="28"/>
        </w:rPr>
        <w:t>В соответствии с нормами статьи 107 Бюджетного кодекса размер верхнего предела муниципального внутреннего долга определен исходя из планируемых к привлечению муниципальных внутренних заимствований в очередном финансовом году и плановом периоде и утвержден р</w:t>
      </w:r>
      <w:r w:rsidRPr="00F27231">
        <w:rPr>
          <w:color w:val="000000"/>
          <w:sz w:val="28"/>
          <w:szCs w:val="28"/>
        </w:rPr>
        <w:t>ешением Думы города Радужный от 0</w:t>
      </w:r>
      <w:r w:rsidRPr="00470453">
        <w:rPr>
          <w:color w:val="000000"/>
          <w:sz w:val="28"/>
          <w:szCs w:val="28"/>
        </w:rPr>
        <w:t>5</w:t>
      </w:r>
      <w:r w:rsidRPr="00F27231">
        <w:rPr>
          <w:color w:val="000000"/>
          <w:sz w:val="28"/>
          <w:szCs w:val="28"/>
        </w:rPr>
        <w:t xml:space="preserve"> декабря 202</w:t>
      </w:r>
      <w:r w:rsidRPr="00470453">
        <w:rPr>
          <w:color w:val="000000"/>
          <w:sz w:val="28"/>
          <w:szCs w:val="28"/>
        </w:rPr>
        <w:t>5</w:t>
      </w:r>
      <w:r w:rsidRPr="00F27231">
        <w:rPr>
          <w:color w:val="000000"/>
          <w:sz w:val="28"/>
          <w:szCs w:val="28"/>
        </w:rPr>
        <w:t xml:space="preserve"> года № 3</w:t>
      </w:r>
      <w:r w:rsidRPr="00470453">
        <w:rPr>
          <w:color w:val="000000"/>
          <w:sz w:val="28"/>
          <w:szCs w:val="28"/>
        </w:rPr>
        <w:t>6</w:t>
      </w:r>
      <w:r w:rsidRPr="00F27231">
        <w:rPr>
          <w:color w:val="000000"/>
          <w:sz w:val="28"/>
          <w:szCs w:val="28"/>
        </w:rPr>
        <w:t xml:space="preserve"> «О бюджете города Радужный на 202</w:t>
      </w:r>
      <w:r w:rsidRPr="00470453">
        <w:rPr>
          <w:color w:val="000000"/>
          <w:sz w:val="28"/>
          <w:szCs w:val="28"/>
        </w:rPr>
        <w:t>6</w:t>
      </w:r>
      <w:r w:rsidRPr="00F27231">
        <w:rPr>
          <w:color w:val="000000"/>
          <w:sz w:val="28"/>
          <w:szCs w:val="28"/>
        </w:rPr>
        <w:t xml:space="preserve"> год и на плановый период 202</w:t>
      </w:r>
      <w:r w:rsidRPr="00470453">
        <w:rPr>
          <w:color w:val="000000"/>
          <w:sz w:val="28"/>
          <w:szCs w:val="28"/>
        </w:rPr>
        <w:t>7</w:t>
      </w:r>
      <w:r w:rsidRPr="00F27231">
        <w:rPr>
          <w:color w:val="000000"/>
          <w:sz w:val="28"/>
          <w:szCs w:val="28"/>
        </w:rPr>
        <w:t xml:space="preserve"> и 202</w:t>
      </w:r>
      <w:r w:rsidRPr="00470453">
        <w:rPr>
          <w:color w:val="000000"/>
          <w:sz w:val="28"/>
          <w:szCs w:val="28"/>
        </w:rPr>
        <w:t>8</w:t>
      </w:r>
      <w:r w:rsidRPr="00F27231">
        <w:rPr>
          <w:color w:val="000000"/>
          <w:sz w:val="28"/>
          <w:szCs w:val="28"/>
        </w:rPr>
        <w:t xml:space="preserve"> годов» в следующих объемах:</w:t>
      </w:r>
    </w:p>
    <w:p w14:paraId="1F997838" w14:textId="77777777" w:rsidR="00DF4F96" w:rsidRPr="00F27231" w:rsidRDefault="00DF4F96" w:rsidP="00DF4F96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01.01.2027</w:t>
      </w:r>
      <w:r w:rsidRPr="00F27231">
        <w:rPr>
          <w:sz w:val="28"/>
          <w:szCs w:val="28"/>
        </w:rPr>
        <w:t xml:space="preserve"> года в объеме </w:t>
      </w:r>
      <w:r w:rsidRPr="00470453">
        <w:rPr>
          <w:sz w:val="28"/>
          <w:szCs w:val="28"/>
        </w:rPr>
        <w:t>6</w:t>
      </w:r>
      <w:r w:rsidRPr="00F27231">
        <w:rPr>
          <w:sz w:val="28"/>
          <w:szCs w:val="28"/>
        </w:rPr>
        <w:t>0 000,00 тыс. руб.;</w:t>
      </w:r>
    </w:p>
    <w:p w14:paraId="5DA5D25C" w14:textId="77777777" w:rsidR="00DF4F96" w:rsidRPr="00F27231" w:rsidRDefault="00DF4F96" w:rsidP="00DF4F96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276" w:lineRule="auto"/>
        <w:ind w:firstLine="709"/>
        <w:jc w:val="both"/>
        <w:rPr>
          <w:sz w:val="28"/>
          <w:szCs w:val="28"/>
        </w:rPr>
      </w:pPr>
      <w:r w:rsidRPr="00F27231">
        <w:rPr>
          <w:sz w:val="28"/>
          <w:szCs w:val="28"/>
        </w:rPr>
        <w:t>- на 01.01.202</w:t>
      </w:r>
      <w:r w:rsidRPr="00470453">
        <w:rPr>
          <w:sz w:val="28"/>
          <w:szCs w:val="28"/>
        </w:rPr>
        <w:t>8</w:t>
      </w:r>
      <w:r w:rsidRPr="00F27231">
        <w:rPr>
          <w:sz w:val="28"/>
          <w:szCs w:val="28"/>
        </w:rPr>
        <w:t xml:space="preserve"> года в объеме 1</w:t>
      </w:r>
      <w:r w:rsidRPr="00470453">
        <w:rPr>
          <w:sz w:val="28"/>
          <w:szCs w:val="28"/>
        </w:rPr>
        <w:t>2</w:t>
      </w:r>
      <w:r w:rsidRPr="00F27231">
        <w:rPr>
          <w:sz w:val="28"/>
          <w:szCs w:val="28"/>
        </w:rPr>
        <w:t>0 000,00 тыс. руб.;</w:t>
      </w:r>
    </w:p>
    <w:p w14:paraId="3D840158" w14:textId="77777777" w:rsidR="00DF4F96" w:rsidRPr="00F27231" w:rsidRDefault="00DF4F96" w:rsidP="00DF4F96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276" w:lineRule="auto"/>
        <w:ind w:firstLine="709"/>
        <w:jc w:val="both"/>
        <w:rPr>
          <w:sz w:val="28"/>
          <w:szCs w:val="28"/>
        </w:rPr>
      </w:pPr>
      <w:r w:rsidRPr="00F27231">
        <w:rPr>
          <w:sz w:val="28"/>
          <w:szCs w:val="28"/>
        </w:rPr>
        <w:t>- на 01.01.202</w:t>
      </w:r>
      <w:r w:rsidRPr="00470453">
        <w:rPr>
          <w:sz w:val="28"/>
          <w:szCs w:val="28"/>
        </w:rPr>
        <w:t>9</w:t>
      </w:r>
      <w:r w:rsidRPr="00F27231">
        <w:rPr>
          <w:sz w:val="28"/>
          <w:szCs w:val="28"/>
        </w:rPr>
        <w:t xml:space="preserve"> года в объеме </w:t>
      </w:r>
      <w:r w:rsidRPr="00470453">
        <w:rPr>
          <w:sz w:val="28"/>
          <w:szCs w:val="28"/>
        </w:rPr>
        <w:t>18</w:t>
      </w:r>
      <w:r w:rsidRPr="00F27231">
        <w:rPr>
          <w:sz w:val="28"/>
          <w:szCs w:val="28"/>
        </w:rPr>
        <w:t>0 000,00 тыс. руб.</w:t>
      </w:r>
    </w:p>
    <w:p w14:paraId="0C34525B" w14:textId="77777777" w:rsidR="00DF4F96" w:rsidRDefault="00DF4F96" w:rsidP="00DF4F96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276" w:lineRule="auto"/>
        <w:ind w:firstLine="709"/>
        <w:jc w:val="both"/>
        <w:rPr>
          <w:sz w:val="28"/>
          <w:szCs w:val="28"/>
        </w:rPr>
      </w:pPr>
      <w:r w:rsidRPr="00470453">
        <w:rPr>
          <w:sz w:val="28"/>
          <w:szCs w:val="28"/>
        </w:rPr>
        <w:t>Решением Думы города Радужный от 27 марта 2025 года № 412 «О внесении изменений в решение Думы города Радужный от 06.12.2024 № 393 «О бюджете города Радужный на 2025 год и на плановый период 2026 и 2027 годов» верхний предел муниципального внутреннего долга на 01 января 2026 года был установлен в объеме 0,00 тыс. руб.</w:t>
      </w:r>
    </w:p>
    <w:p w14:paraId="4E48282D" w14:textId="77777777" w:rsidR="00DF4F96" w:rsidRPr="00D64486" w:rsidRDefault="00DF4F96" w:rsidP="00DF4F96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276" w:lineRule="auto"/>
        <w:ind w:firstLine="709"/>
        <w:jc w:val="both"/>
        <w:rPr>
          <w:sz w:val="28"/>
          <w:szCs w:val="28"/>
        </w:rPr>
      </w:pPr>
      <w:r w:rsidRPr="005950E0">
        <w:rPr>
          <w:sz w:val="28"/>
          <w:szCs w:val="28"/>
        </w:rPr>
        <w:t>В 202</w:t>
      </w:r>
      <w:r w:rsidRPr="00470453">
        <w:rPr>
          <w:sz w:val="28"/>
          <w:szCs w:val="28"/>
        </w:rPr>
        <w:t>6</w:t>
      </w:r>
      <w:r w:rsidRPr="005950E0">
        <w:rPr>
          <w:sz w:val="28"/>
          <w:szCs w:val="28"/>
        </w:rPr>
        <w:t xml:space="preserve"> году привлечение кредитов от кредитных организаций не планируется, в связи с тем, что покрытие дефицита бюджета города Радужный произведено за счет остатков средств на едином счете бюджета города Радужный по состоянию на 01 января 202</w:t>
      </w:r>
      <w:r w:rsidRPr="00470453">
        <w:rPr>
          <w:sz w:val="28"/>
          <w:szCs w:val="28"/>
        </w:rPr>
        <w:t>6</w:t>
      </w:r>
      <w:r w:rsidRPr="005950E0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14:paraId="413A2C40" w14:textId="77777777" w:rsidR="00DF4F96" w:rsidRPr="00F27231" w:rsidRDefault="00DF4F96" w:rsidP="00DF4F96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276" w:lineRule="auto"/>
        <w:ind w:firstLine="709"/>
        <w:jc w:val="both"/>
        <w:rPr>
          <w:sz w:val="28"/>
          <w:szCs w:val="28"/>
        </w:rPr>
      </w:pPr>
      <w:r w:rsidRPr="00F27231">
        <w:rPr>
          <w:sz w:val="28"/>
          <w:szCs w:val="28"/>
        </w:rPr>
        <w:t>Таким образом, на основании вышеизложенного в проекте предлагается рассмотреть уточнения по изменению верхнего предела муниципального внутреннего долга по состоянию на 01 января 202</w:t>
      </w:r>
      <w:r w:rsidRPr="00470453">
        <w:rPr>
          <w:sz w:val="28"/>
          <w:szCs w:val="28"/>
        </w:rPr>
        <w:t>7</w:t>
      </w:r>
      <w:r w:rsidRPr="00F27231">
        <w:rPr>
          <w:sz w:val="28"/>
          <w:szCs w:val="28"/>
        </w:rPr>
        <w:t xml:space="preserve"> года, на 01 января 202</w:t>
      </w:r>
      <w:r w:rsidRPr="00470453">
        <w:rPr>
          <w:sz w:val="28"/>
          <w:szCs w:val="28"/>
        </w:rPr>
        <w:t>8</w:t>
      </w:r>
      <w:r w:rsidRPr="00F27231">
        <w:rPr>
          <w:sz w:val="28"/>
          <w:szCs w:val="28"/>
        </w:rPr>
        <w:t xml:space="preserve"> года и на 01 января 202</w:t>
      </w:r>
      <w:r w:rsidRPr="00470453">
        <w:rPr>
          <w:sz w:val="28"/>
          <w:szCs w:val="28"/>
        </w:rPr>
        <w:t>9</w:t>
      </w:r>
      <w:r w:rsidRPr="00F27231">
        <w:rPr>
          <w:sz w:val="28"/>
          <w:szCs w:val="28"/>
        </w:rPr>
        <w:t xml:space="preserve"> года.</w:t>
      </w:r>
    </w:p>
    <w:p w14:paraId="24DA3A9D" w14:textId="5D8FF5DC" w:rsidR="00487867" w:rsidRPr="001D7761" w:rsidRDefault="00DF4F96" w:rsidP="005D565F">
      <w:pPr>
        <w:tabs>
          <w:tab w:val="left" w:pos="709"/>
        </w:tabs>
        <w:spacing w:line="276" w:lineRule="auto"/>
        <w:ind w:firstLine="708"/>
        <w:jc w:val="both"/>
        <w:rPr>
          <w:bCs/>
          <w:sz w:val="28"/>
          <w:szCs w:val="28"/>
        </w:rPr>
      </w:pPr>
      <w:r w:rsidRPr="00F27231">
        <w:rPr>
          <w:rFonts w:eastAsia="Calibri"/>
          <w:sz w:val="28"/>
          <w:szCs w:val="28"/>
        </w:rPr>
        <w:t>Верхний предел муниципального долга на 01 января 202</w:t>
      </w:r>
      <w:r w:rsidRPr="00470453">
        <w:rPr>
          <w:rFonts w:eastAsia="Calibri"/>
          <w:sz w:val="28"/>
          <w:szCs w:val="28"/>
        </w:rPr>
        <w:t>7</w:t>
      </w:r>
      <w:r w:rsidRPr="00F27231">
        <w:rPr>
          <w:rFonts w:eastAsia="Calibri"/>
          <w:sz w:val="28"/>
          <w:szCs w:val="28"/>
        </w:rPr>
        <w:t xml:space="preserve"> года составит – 0,00 тыс. рублей, на 01 января 202</w:t>
      </w:r>
      <w:r w:rsidRPr="00470453">
        <w:rPr>
          <w:rFonts w:eastAsia="Calibri"/>
          <w:sz w:val="28"/>
          <w:szCs w:val="28"/>
        </w:rPr>
        <w:t>8</w:t>
      </w:r>
      <w:r w:rsidRPr="00F27231">
        <w:rPr>
          <w:rFonts w:eastAsia="Calibri"/>
          <w:sz w:val="28"/>
          <w:szCs w:val="28"/>
        </w:rPr>
        <w:t xml:space="preserve"> года составит - 60 000,00 тыс. рублей, на 01 января 202</w:t>
      </w:r>
      <w:r w:rsidRPr="00470453">
        <w:rPr>
          <w:rFonts w:eastAsia="Calibri"/>
          <w:sz w:val="28"/>
          <w:szCs w:val="28"/>
        </w:rPr>
        <w:t>9</w:t>
      </w:r>
      <w:r w:rsidRPr="00F27231">
        <w:rPr>
          <w:rFonts w:eastAsia="Calibri"/>
          <w:sz w:val="28"/>
          <w:szCs w:val="28"/>
        </w:rPr>
        <w:t xml:space="preserve"> года составит - 120 000,00 тыс. рублей. (</w:t>
      </w:r>
      <w:r w:rsidRPr="00F27231">
        <w:rPr>
          <w:bCs/>
          <w:sz w:val="28"/>
          <w:szCs w:val="28"/>
        </w:rPr>
        <w:t>Приложение № 1 к пояснительной записке по муниципальному долгу).</w:t>
      </w:r>
    </w:p>
    <w:sectPr w:rsidR="00487867" w:rsidRPr="001D7761" w:rsidSect="005D56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B842" w14:textId="77777777" w:rsidR="0067119B" w:rsidRDefault="0067119B">
      <w:r>
        <w:separator/>
      </w:r>
    </w:p>
  </w:endnote>
  <w:endnote w:type="continuationSeparator" w:id="0">
    <w:p w14:paraId="05DB7B7E" w14:textId="77777777" w:rsidR="0067119B" w:rsidRDefault="0067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4D4C" w14:textId="77777777" w:rsidR="005F3C80" w:rsidRDefault="005F3C80" w:rsidP="00C00A5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3E5DA4" w14:textId="77777777" w:rsidR="005F3C80" w:rsidRDefault="005F3C80" w:rsidP="00D92F4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48BA" w14:textId="77777777" w:rsidR="005F3C80" w:rsidRDefault="005F3C80" w:rsidP="0062446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80A4" w14:textId="77777777" w:rsidR="0067119B" w:rsidRDefault="0067119B">
      <w:r>
        <w:separator/>
      </w:r>
    </w:p>
  </w:footnote>
  <w:footnote w:type="continuationSeparator" w:id="0">
    <w:p w14:paraId="59C7B128" w14:textId="77777777" w:rsidR="0067119B" w:rsidRDefault="0067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D1B0" w14:textId="34A59A52" w:rsidR="005F3C80" w:rsidRDefault="005F3C80" w:rsidP="008912D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247</w:t>
    </w:r>
    <w:r>
      <w:rPr>
        <w:rStyle w:val="a6"/>
      </w:rPr>
      <w:fldChar w:fldCharType="end"/>
    </w:r>
  </w:p>
  <w:p w14:paraId="226F3457" w14:textId="77777777" w:rsidR="005F3C80" w:rsidRDefault="005F3C80" w:rsidP="009D53D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057083"/>
      <w:docPartObj>
        <w:docPartGallery w:val="Page Numbers (Top of Page)"/>
        <w:docPartUnique/>
      </w:docPartObj>
    </w:sdtPr>
    <w:sdtContent>
      <w:p w14:paraId="7D874226" w14:textId="4F0A43B1" w:rsidR="005F3C80" w:rsidRDefault="005F3C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3A5">
          <w:rPr>
            <w:noProof/>
          </w:rPr>
          <w:t>405</w:t>
        </w:r>
        <w:r>
          <w:fldChar w:fldCharType="end"/>
        </w:r>
      </w:p>
    </w:sdtContent>
  </w:sdt>
  <w:p w14:paraId="779E2A2F" w14:textId="3BF33D66" w:rsidR="005F3C80" w:rsidRPr="00AD170C" w:rsidRDefault="005F3C80" w:rsidP="00AD170C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7304539"/>
      <w:docPartObj>
        <w:docPartGallery w:val="Page Numbers (Top of Page)"/>
        <w:docPartUnique/>
      </w:docPartObj>
    </w:sdtPr>
    <w:sdtContent>
      <w:p w14:paraId="140C3D5C" w14:textId="1ED576F9" w:rsidR="00705E2F" w:rsidRDefault="00705E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CB039A" w14:textId="77777777" w:rsidR="00705E2F" w:rsidRDefault="00705E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9A1"/>
    <w:multiLevelType w:val="hybridMultilevel"/>
    <w:tmpl w:val="A11EA0D0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58604AB"/>
    <w:multiLevelType w:val="multilevel"/>
    <w:tmpl w:val="D3FAB2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B45CB1"/>
    <w:multiLevelType w:val="hybridMultilevel"/>
    <w:tmpl w:val="92265A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2848C5"/>
    <w:multiLevelType w:val="multilevel"/>
    <w:tmpl w:val="F94A13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AB7B3F"/>
    <w:multiLevelType w:val="hybridMultilevel"/>
    <w:tmpl w:val="C97C3D0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4F6D3E"/>
    <w:multiLevelType w:val="multilevel"/>
    <w:tmpl w:val="4BC42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D437197"/>
    <w:multiLevelType w:val="hybridMultilevel"/>
    <w:tmpl w:val="D4EE6924"/>
    <w:lvl w:ilvl="0" w:tplc="95E285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B45039"/>
    <w:multiLevelType w:val="hybridMultilevel"/>
    <w:tmpl w:val="A0043128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3A00C5C"/>
    <w:multiLevelType w:val="multilevel"/>
    <w:tmpl w:val="4BC42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4011E63"/>
    <w:multiLevelType w:val="hybridMultilevel"/>
    <w:tmpl w:val="A146A59C"/>
    <w:lvl w:ilvl="0" w:tplc="BA64223C">
      <w:start w:val="1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CC320D6"/>
    <w:multiLevelType w:val="multilevel"/>
    <w:tmpl w:val="4BC429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D6A16B2"/>
    <w:multiLevelType w:val="hybridMultilevel"/>
    <w:tmpl w:val="B4FA8B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5A21E1"/>
    <w:multiLevelType w:val="hybridMultilevel"/>
    <w:tmpl w:val="357AF506"/>
    <w:lvl w:ilvl="0" w:tplc="F92A5A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2A5F83"/>
    <w:multiLevelType w:val="hybridMultilevel"/>
    <w:tmpl w:val="C5F853C0"/>
    <w:lvl w:ilvl="0" w:tplc="0419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4" w15:restartNumberingAfterBreak="0">
    <w:nsid w:val="3152651E"/>
    <w:multiLevelType w:val="hybridMultilevel"/>
    <w:tmpl w:val="DDEE7E1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647BAE"/>
    <w:multiLevelType w:val="hybridMultilevel"/>
    <w:tmpl w:val="32D0A4F2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96001"/>
    <w:multiLevelType w:val="hybridMultilevel"/>
    <w:tmpl w:val="C130FE8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3CC21BFD"/>
    <w:multiLevelType w:val="hybridMultilevel"/>
    <w:tmpl w:val="3468F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1933A7"/>
    <w:multiLevelType w:val="hybridMultilevel"/>
    <w:tmpl w:val="72DCDFA2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0CC1D78"/>
    <w:multiLevelType w:val="hybridMultilevel"/>
    <w:tmpl w:val="9AC4BCE6"/>
    <w:lvl w:ilvl="0" w:tplc="C5943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12000C"/>
    <w:multiLevelType w:val="hybridMultilevel"/>
    <w:tmpl w:val="CF30076A"/>
    <w:lvl w:ilvl="0" w:tplc="0419000B">
      <w:start w:val="1"/>
      <w:numFmt w:val="bullet"/>
      <w:lvlText w:val=""/>
      <w:lvlJc w:val="left"/>
      <w:pPr>
        <w:ind w:left="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1" w15:restartNumberingAfterBreak="0">
    <w:nsid w:val="45F80966"/>
    <w:multiLevelType w:val="hybridMultilevel"/>
    <w:tmpl w:val="196814E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3114FC"/>
    <w:multiLevelType w:val="hybridMultilevel"/>
    <w:tmpl w:val="685E493A"/>
    <w:lvl w:ilvl="0" w:tplc="EBE8AF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A655BB7"/>
    <w:multiLevelType w:val="hybridMultilevel"/>
    <w:tmpl w:val="C088B934"/>
    <w:lvl w:ilvl="0" w:tplc="A53EAC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4BAB183B"/>
    <w:multiLevelType w:val="multilevel"/>
    <w:tmpl w:val="D3FAB2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C243B5A"/>
    <w:multiLevelType w:val="hybridMultilevel"/>
    <w:tmpl w:val="98486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24606"/>
    <w:multiLevelType w:val="hybridMultilevel"/>
    <w:tmpl w:val="8D461D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51766"/>
    <w:multiLevelType w:val="hybridMultilevel"/>
    <w:tmpl w:val="DC3EDD2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44E7660"/>
    <w:multiLevelType w:val="hybridMultilevel"/>
    <w:tmpl w:val="2BEA3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20FAD"/>
    <w:multiLevelType w:val="hybridMultilevel"/>
    <w:tmpl w:val="0E0E82A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6D50193"/>
    <w:multiLevelType w:val="hybridMultilevel"/>
    <w:tmpl w:val="068C6DD4"/>
    <w:lvl w:ilvl="0" w:tplc="B7828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311ED"/>
    <w:multiLevelType w:val="hybridMultilevel"/>
    <w:tmpl w:val="D4A449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5F8C39A5"/>
    <w:multiLevelType w:val="hybridMultilevel"/>
    <w:tmpl w:val="E3329498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4821092"/>
    <w:multiLevelType w:val="hybridMultilevel"/>
    <w:tmpl w:val="C7A8F9E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5FD5DA6"/>
    <w:multiLevelType w:val="hybridMultilevel"/>
    <w:tmpl w:val="9B743590"/>
    <w:lvl w:ilvl="0" w:tplc="1A5220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6150982"/>
    <w:multiLevelType w:val="hybridMultilevel"/>
    <w:tmpl w:val="2A58BD96"/>
    <w:lvl w:ilvl="0" w:tplc="00E25A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763B0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EBA269F"/>
    <w:multiLevelType w:val="hybridMultilevel"/>
    <w:tmpl w:val="80FE0300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8" w15:restartNumberingAfterBreak="0">
    <w:nsid w:val="6EBF6CA1"/>
    <w:multiLevelType w:val="hybridMultilevel"/>
    <w:tmpl w:val="EC16CD4C"/>
    <w:lvl w:ilvl="0" w:tplc="3CEA5756">
      <w:start w:val="3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07804A7"/>
    <w:multiLevelType w:val="hybridMultilevel"/>
    <w:tmpl w:val="1EEA80A8"/>
    <w:lvl w:ilvl="0" w:tplc="1652B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0E67347"/>
    <w:multiLevelType w:val="hybridMultilevel"/>
    <w:tmpl w:val="51222036"/>
    <w:lvl w:ilvl="0" w:tplc="1202172E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66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E5489"/>
    <w:multiLevelType w:val="hybridMultilevel"/>
    <w:tmpl w:val="F38A816C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8B80475"/>
    <w:multiLevelType w:val="hybridMultilevel"/>
    <w:tmpl w:val="06B00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575408">
    <w:abstractNumId w:val="17"/>
  </w:num>
  <w:num w:numId="2" w16cid:durableId="406340846">
    <w:abstractNumId w:val="30"/>
  </w:num>
  <w:num w:numId="3" w16cid:durableId="2080668145">
    <w:abstractNumId w:val="34"/>
  </w:num>
  <w:num w:numId="4" w16cid:durableId="574127672">
    <w:abstractNumId w:val="15"/>
  </w:num>
  <w:num w:numId="5" w16cid:durableId="671418228">
    <w:abstractNumId w:val="26"/>
  </w:num>
  <w:num w:numId="6" w16cid:durableId="1495729490">
    <w:abstractNumId w:val="27"/>
  </w:num>
  <w:num w:numId="7" w16cid:durableId="1715738755">
    <w:abstractNumId w:val="31"/>
  </w:num>
  <w:num w:numId="8" w16cid:durableId="61371058">
    <w:abstractNumId w:val="36"/>
  </w:num>
  <w:num w:numId="9" w16cid:durableId="629752606">
    <w:abstractNumId w:val="32"/>
  </w:num>
  <w:num w:numId="10" w16cid:durableId="266230320">
    <w:abstractNumId w:val="35"/>
  </w:num>
  <w:num w:numId="11" w16cid:durableId="1458600243">
    <w:abstractNumId w:val="1"/>
  </w:num>
  <w:num w:numId="12" w16cid:durableId="1300258065">
    <w:abstractNumId w:val="2"/>
  </w:num>
  <w:num w:numId="13" w16cid:durableId="628825871">
    <w:abstractNumId w:val="33"/>
  </w:num>
  <w:num w:numId="14" w16cid:durableId="1703745331">
    <w:abstractNumId w:val="18"/>
  </w:num>
  <w:num w:numId="15" w16cid:durableId="1979874330">
    <w:abstractNumId w:val="21"/>
  </w:num>
  <w:num w:numId="16" w16cid:durableId="920025644">
    <w:abstractNumId w:val="41"/>
  </w:num>
  <w:num w:numId="17" w16cid:durableId="1179083359">
    <w:abstractNumId w:val="7"/>
  </w:num>
  <w:num w:numId="18" w16cid:durableId="1196850717">
    <w:abstractNumId w:val="8"/>
  </w:num>
  <w:num w:numId="19" w16cid:durableId="1941644970">
    <w:abstractNumId w:val="5"/>
  </w:num>
  <w:num w:numId="20" w16cid:durableId="1244995880">
    <w:abstractNumId w:val="10"/>
  </w:num>
  <w:num w:numId="21" w16cid:durableId="757018358">
    <w:abstractNumId w:val="3"/>
  </w:num>
  <w:num w:numId="22" w16cid:durableId="1232080313">
    <w:abstractNumId w:val="14"/>
  </w:num>
  <w:num w:numId="23" w16cid:durableId="1071661769">
    <w:abstractNumId w:val="20"/>
  </w:num>
  <w:num w:numId="24" w16cid:durableId="1255045110">
    <w:abstractNumId w:val="4"/>
  </w:num>
  <w:num w:numId="25" w16cid:durableId="45759294">
    <w:abstractNumId w:val="42"/>
  </w:num>
  <w:num w:numId="26" w16cid:durableId="405803959">
    <w:abstractNumId w:val="29"/>
  </w:num>
  <w:num w:numId="27" w16cid:durableId="1380011804">
    <w:abstractNumId w:val="16"/>
  </w:num>
  <w:num w:numId="28" w16cid:durableId="1845438815">
    <w:abstractNumId w:val="11"/>
  </w:num>
  <w:num w:numId="29" w16cid:durableId="1713651878">
    <w:abstractNumId w:val="39"/>
  </w:num>
  <w:num w:numId="30" w16cid:durableId="636571561">
    <w:abstractNumId w:val="22"/>
  </w:num>
  <w:num w:numId="31" w16cid:durableId="399015701">
    <w:abstractNumId w:val="9"/>
  </w:num>
  <w:num w:numId="32" w16cid:durableId="1366060835">
    <w:abstractNumId w:val="25"/>
  </w:num>
  <w:num w:numId="33" w16cid:durableId="1823810436">
    <w:abstractNumId w:val="19"/>
  </w:num>
  <w:num w:numId="34" w16cid:durableId="1821650533">
    <w:abstractNumId w:val="28"/>
  </w:num>
  <w:num w:numId="35" w16cid:durableId="607739390">
    <w:abstractNumId w:val="0"/>
  </w:num>
  <w:num w:numId="36" w16cid:durableId="998926665">
    <w:abstractNumId w:val="6"/>
  </w:num>
  <w:num w:numId="37" w16cid:durableId="1720590578">
    <w:abstractNumId w:val="13"/>
  </w:num>
  <w:num w:numId="38" w16cid:durableId="551158689">
    <w:abstractNumId w:val="37"/>
  </w:num>
  <w:num w:numId="39" w16cid:durableId="1067997972">
    <w:abstractNumId w:val="24"/>
  </w:num>
  <w:num w:numId="40" w16cid:durableId="2045909530">
    <w:abstractNumId w:val="38"/>
  </w:num>
  <w:num w:numId="41" w16cid:durableId="1843232341">
    <w:abstractNumId w:val="23"/>
  </w:num>
  <w:num w:numId="42" w16cid:durableId="410665203">
    <w:abstractNumId w:val="12"/>
  </w:num>
  <w:num w:numId="43" w16cid:durableId="160799908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55"/>
    <w:rsid w:val="0000082D"/>
    <w:rsid w:val="00000B88"/>
    <w:rsid w:val="00000CA4"/>
    <w:rsid w:val="00001680"/>
    <w:rsid w:val="000019A8"/>
    <w:rsid w:val="0000253B"/>
    <w:rsid w:val="000027E3"/>
    <w:rsid w:val="00003830"/>
    <w:rsid w:val="000050FC"/>
    <w:rsid w:val="000055BC"/>
    <w:rsid w:val="000055D9"/>
    <w:rsid w:val="000056D7"/>
    <w:rsid w:val="000059C2"/>
    <w:rsid w:val="00005ADF"/>
    <w:rsid w:val="00007170"/>
    <w:rsid w:val="00007B31"/>
    <w:rsid w:val="00007D4C"/>
    <w:rsid w:val="00011D6B"/>
    <w:rsid w:val="0001245C"/>
    <w:rsid w:val="000128DA"/>
    <w:rsid w:val="000131CD"/>
    <w:rsid w:val="00013859"/>
    <w:rsid w:val="00014FF6"/>
    <w:rsid w:val="0001546C"/>
    <w:rsid w:val="00016043"/>
    <w:rsid w:val="0001639B"/>
    <w:rsid w:val="00020FB2"/>
    <w:rsid w:val="00021302"/>
    <w:rsid w:val="00021B71"/>
    <w:rsid w:val="00021FEF"/>
    <w:rsid w:val="00022ECF"/>
    <w:rsid w:val="00025231"/>
    <w:rsid w:val="000326C7"/>
    <w:rsid w:val="00033D49"/>
    <w:rsid w:val="00033F73"/>
    <w:rsid w:val="00034091"/>
    <w:rsid w:val="0003798B"/>
    <w:rsid w:val="00037EE9"/>
    <w:rsid w:val="000401B4"/>
    <w:rsid w:val="0004076C"/>
    <w:rsid w:val="00040CAA"/>
    <w:rsid w:val="000413DB"/>
    <w:rsid w:val="00041D7B"/>
    <w:rsid w:val="0004276F"/>
    <w:rsid w:val="00043069"/>
    <w:rsid w:val="0004415D"/>
    <w:rsid w:val="000452D8"/>
    <w:rsid w:val="0004559A"/>
    <w:rsid w:val="000467AE"/>
    <w:rsid w:val="000469B7"/>
    <w:rsid w:val="00046F62"/>
    <w:rsid w:val="0004714A"/>
    <w:rsid w:val="000473BC"/>
    <w:rsid w:val="00047BE0"/>
    <w:rsid w:val="000560A4"/>
    <w:rsid w:val="000562B1"/>
    <w:rsid w:val="00056514"/>
    <w:rsid w:val="00056EE5"/>
    <w:rsid w:val="00057409"/>
    <w:rsid w:val="00061001"/>
    <w:rsid w:val="00061407"/>
    <w:rsid w:val="00061739"/>
    <w:rsid w:val="0006299F"/>
    <w:rsid w:val="00064539"/>
    <w:rsid w:val="00065332"/>
    <w:rsid w:val="00065D21"/>
    <w:rsid w:val="000664AE"/>
    <w:rsid w:val="0006655C"/>
    <w:rsid w:val="000668D5"/>
    <w:rsid w:val="00066B35"/>
    <w:rsid w:val="00067733"/>
    <w:rsid w:val="00067DB8"/>
    <w:rsid w:val="00070263"/>
    <w:rsid w:val="000702E5"/>
    <w:rsid w:val="00070859"/>
    <w:rsid w:val="00074A3B"/>
    <w:rsid w:val="00076230"/>
    <w:rsid w:val="0007635D"/>
    <w:rsid w:val="000810AB"/>
    <w:rsid w:val="00081F1B"/>
    <w:rsid w:val="000835C9"/>
    <w:rsid w:val="000838BC"/>
    <w:rsid w:val="00083F94"/>
    <w:rsid w:val="00084473"/>
    <w:rsid w:val="00085F3C"/>
    <w:rsid w:val="000868E6"/>
    <w:rsid w:val="00086B89"/>
    <w:rsid w:val="00086BFC"/>
    <w:rsid w:val="000877AA"/>
    <w:rsid w:val="0009027C"/>
    <w:rsid w:val="00090815"/>
    <w:rsid w:val="00090C0D"/>
    <w:rsid w:val="00092F07"/>
    <w:rsid w:val="00095331"/>
    <w:rsid w:val="0009564B"/>
    <w:rsid w:val="00095CAE"/>
    <w:rsid w:val="000964CD"/>
    <w:rsid w:val="00096C9B"/>
    <w:rsid w:val="000A0C79"/>
    <w:rsid w:val="000A1080"/>
    <w:rsid w:val="000A1C83"/>
    <w:rsid w:val="000A200F"/>
    <w:rsid w:val="000A2831"/>
    <w:rsid w:val="000A37D0"/>
    <w:rsid w:val="000A3A8B"/>
    <w:rsid w:val="000A5E7A"/>
    <w:rsid w:val="000A5F3D"/>
    <w:rsid w:val="000A7A0C"/>
    <w:rsid w:val="000B04C7"/>
    <w:rsid w:val="000B14D8"/>
    <w:rsid w:val="000B162B"/>
    <w:rsid w:val="000B1C11"/>
    <w:rsid w:val="000B1E5B"/>
    <w:rsid w:val="000B21D1"/>
    <w:rsid w:val="000B223A"/>
    <w:rsid w:val="000B2A09"/>
    <w:rsid w:val="000B4170"/>
    <w:rsid w:val="000B50D9"/>
    <w:rsid w:val="000B5129"/>
    <w:rsid w:val="000B52E8"/>
    <w:rsid w:val="000B53D3"/>
    <w:rsid w:val="000B5576"/>
    <w:rsid w:val="000B6C1C"/>
    <w:rsid w:val="000C1C99"/>
    <w:rsid w:val="000C221A"/>
    <w:rsid w:val="000C2443"/>
    <w:rsid w:val="000C2668"/>
    <w:rsid w:val="000C2D01"/>
    <w:rsid w:val="000C4070"/>
    <w:rsid w:val="000C4773"/>
    <w:rsid w:val="000C530A"/>
    <w:rsid w:val="000C6197"/>
    <w:rsid w:val="000D00B7"/>
    <w:rsid w:val="000D01EB"/>
    <w:rsid w:val="000D0B97"/>
    <w:rsid w:val="000D0ED9"/>
    <w:rsid w:val="000D0F44"/>
    <w:rsid w:val="000D1137"/>
    <w:rsid w:val="000D1C36"/>
    <w:rsid w:val="000D44F7"/>
    <w:rsid w:val="000D6D0D"/>
    <w:rsid w:val="000E06AB"/>
    <w:rsid w:val="000E1559"/>
    <w:rsid w:val="000E3FD5"/>
    <w:rsid w:val="000E47A1"/>
    <w:rsid w:val="000E47F8"/>
    <w:rsid w:val="000F0939"/>
    <w:rsid w:val="000F09F5"/>
    <w:rsid w:val="000F1293"/>
    <w:rsid w:val="000F21FB"/>
    <w:rsid w:val="000F2882"/>
    <w:rsid w:val="000F2F77"/>
    <w:rsid w:val="000F40BB"/>
    <w:rsid w:val="000F46F3"/>
    <w:rsid w:val="000F49F5"/>
    <w:rsid w:val="000F6F7F"/>
    <w:rsid w:val="000F747E"/>
    <w:rsid w:val="000F78F5"/>
    <w:rsid w:val="00100904"/>
    <w:rsid w:val="00100B07"/>
    <w:rsid w:val="00100C66"/>
    <w:rsid w:val="00101111"/>
    <w:rsid w:val="0010232B"/>
    <w:rsid w:val="001028CB"/>
    <w:rsid w:val="00102A0B"/>
    <w:rsid w:val="00104E9A"/>
    <w:rsid w:val="00105F81"/>
    <w:rsid w:val="00107071"/>
    <w:rsid w:val="00110106"/>
    <w:rsid w:val="0011056B"/>
    <w:rsid w:val="001110A4"/>
    <w:rsid w:val="00114252"/>
    <w:rsid w:val="00115380"/>
    <w:rsid w:val="001153D2"/>
    <w:rsid w:val="0011592E"/>
    <w:rsid w:val="00117388"/>
    <w:rsid w:val="00120052"/>
    <w:rsid w:val="00120114"/>
    <w:rsid w:val="001202DB"/>
    <w:rsid w:val="00121DA5"/>
    <w:rsid w:val="001229CE"/>
    <w:rsid w:val="00122AFA"/>
    <w:rsid w:val="00122E7C"/>
    <w:rsid w:val="00124209"/>
    <w:rsid w:val="0012448A"/>
    <w:rsid w:val="00124A6C"/>
    <w:rsid w:val="001251A6"/>
    <w:rsid w:val="0012549B"/>
    <w:rsid w:val="00125EF4"/>
    <w:rsid w:val="0012667B"/>
    <w:rsid w:val="001307BD"/>
    <w:rsid w:val="00131E91"/>
    <w:rsid w:val="00132380"/>
    <w:rsid w:val="00132F04"/>
    <w:rsid w:val="001345B5"/>
    <w:rsid w:val="001357D1"/>
    <w:rsid w:val="00136484"/>
    <w:rsid w:val="00137E86"/>
    <w:rsid w:val="00137ECC"/>
    <w:rsid w:val="001402AD"/>
    <w:rsid w:val="00140A9A"/>
    <w:rsid w:val="00143C6D"/>
    <w:rsid w:val="00143C8E"/>
    <w:rsid w:val="00146B9E"/>
    <w:rsid w:val="00147B2B"/>
    <w:rsid w:val="00147F73"/>
    <w:rsid w:val="00151838"/>
    <w:rsid w:val="00151B9C"/>
    <w:rsid w:val="001525BE"/>
    <w:rsid w:val="001534DF"/>
    <w:rsid w:val="00154534"/>
    <w:rsid w:val="00154DA0"/>
    <w:rsid w:val="00155B99"/>
    <w:rsid w:val="001567DE"/>
    <w:rsid w:val="00157244"/>
    <w:rsid w:val="00160930"/>
    <w:rsid w:val="001617F4"/>
    <w:rsid w:val="00161B7B"/>
    <w:rsid w:val="001626C8"/>
    <w:rsid w:val="00162AA7"/>
    <w:rsid w:val="0016408D"/>
    <w:rsid w:val="0016481F"/>
    <w:rsid w:val="00164ADE"/>
    <w:rsid w:val="00165F03"/>
    <w:rsid w:val="001672C4"/>
    <w:rsid w:val="00167367"/>
    <w:rsid w:val="0017017D"/>
    <w:rsid w:val="00170A0A"/>
    <w:rsid w:val="00170B16"/>
    <w:rsid w:val="0017111E"/>
    <w:rsid w:val="001729B3"/>
    <w:rsid w:val="00174A74"/>
    <w:rsid w:val="00175CA1"/>
    <w:rsid w:val="00175D41"/>
    <w:rsid w:val="00176BFC"/>
    <w:rsid w:val="00177835"/>
    <w:rsid w:val="00177AE5"/>
    <w:rsid w:val="00177BE7"/>
    <w:rsid w:val="001814B2"/>
    <w:rsid w:val="00181F72"/>
    <w:rsid w:val="00181FE7"/>
    <w:rsid w:val="001825D2"/>
    <w:rsid w:val="00183C91"/>
    <w:rsid w:val="00184BBB"/>
    <w:rsid w:val="00185975"/>
    <w:rsid w:val="0018728A"/>
    <w:rsid w:val="001876E3"/>
    <w:rsid w:val="0019129B"/>
    <w:rsid w:val="001915B8"/>
    <w:rsid w:val="001922B7"/>
    <w:rsid w:val="00193DF7"/>
    <w:rsid w:val="00193F23"/>
    <w:rsid w:val="0019431A"/>
    <w:rsid w:val="00194F01"/>
    <w:rsid w:val="00195250"/>
    <w:rsid w:val="00195BD6"/>
    <w:rsid w:val="00195DB1"/>
    <w:rsid w:val="001961CC"/>
    <w:rsid w:val="0019645B"/>
    <w:rsid w:val="0019646F"/>
    <w:rsid w:val="00196B34"/>
    <w:rsid w:val="00197C0D"/>
    <w:rsid w:val="001A020C"/>
    <w:rsid w:val="001A0B09"/>
    <w:rsid w:val="001A4B19"/>
    <w:rsid w:val="001A5DCE"/>
    <w:rsid w:val="001A6123"/>
    <w:rsid w:val="001A785D"/>
    <w:rsid w:val="001B1436"/>
    <w:rsid w:val="001B1A3B"/>
    <w:rsid w:val="001B3944"/>
    <w:rsid w:val="001B42C8"/>
    <w:rsid w:val="001B65D9"/>
    <w:rsid w:val="001B6EE2"/>
    <w:rsid w:val="001B7140"/>
    <w:rsid w:val="001B71C3"/>
    <w:rsid w:val="001B73DA"/>
    <w:rsid w:val="001B7E32"/>
    <w:rsid w:val="001C1B40"/>
    <w:rsid w:val="001C1DF9"/>
    <w:rsid w:val="001C24D5"/>
    <w:rsid w:val="001C2C1A"/>
    <w:rsid w:val="001C2CCF"/>
    <w:rsid w:val="001C2E7B"/>
    <w:rsid w:val="001C3334"/>
    <w:rsid w:val="001C490A"/>
    <w:rsid w:val="001C502F"/>
    <w:rsid w:val="001C614D"/>
    <w:rsid w:val="001C661D"/>
    <w:rsid w:val="001C7182"/>
    <w:rsid w:val="001D306D"/>
    <w:rsid w:val="001D3520"/>
    <w:rsid w:val="001D53D5"/>
    <w:rsid w:val="001D5EC7"/>
    <w:rsid w:val="001D6D13"/>
    <w:rsid w:val="001D7025"/>
    <w:rsid w:val="001D755E"/>
    <w:rsid w:val="001D7761"/>
    <w:rsid w:val="001E0E8C"/>
    <w:rsid w:val="001E1CBE"/>
    <w:rsid w:val="001E2059"/>
    <w:rsid w:val="001E2C8B"/>
    <w:rsid w:val="001E2CBB"/>
    <w:rsid w:val="001E2DED"/>
    <w:rsid w:val="001E32AA"/>
    <w:rsid w:val="001E3673"/>
    <w:rsid w:val="001E3B49"/>
    <w:rsid w:val="001E5746"/>
    <w:rsid w:val="001E5B08"/>
    <w:rsid w:val="001E5EF8"/>
    <w:rsid w:val="001E7867"/>
    <w:rsid w:val="001F0676"/>
    <w:rsid w:val="001F06A0"/>
    <w:rsid w:val="001F4775"/>
    <w:rsid w:val="001F5245"/>
    <w:rsid w:val="001F59A0"/>
    <w:rsid w:val="001F5E33"/>
    <w:rsid w:val="0020016B"/>
    <w:rsid w:val="00200BE8"/>
    <w:rsid w:val="0020135B"/>
    <w:rsid w:val="0020147A"/>
    <w:rsid w:val="00201ED8"/>
    <w:rsid w:val="00202413"/>
    <w:rsid w:val="00202FFC"/>
    <w:rsid w:val="00204067"/>
    <w:rsid w:val="00204A89"/>
    <w:rsid w:val="002053C4"/>
    <w:rsid w:val="00205CF6"/>
    <w:rsid w:val="00206431"/>
    <w:rsid w:val="002100C7"/>
    <w:rsid w:val="00210253"/>
    <w:rsid w:val="00210840"/>
    <w:rsid w:val="00211120"/>
    <w:rsid w:val="00212046"/>
    <w:rsid w:val="00212AC6"/>
    <w:rsid w:val="00212E9C"/>
    <w:rsid w:val="00213A7E"/>
    <w:rsid w:val="00213C0A"/>
    <w:rsid w:val="00214004"/>
    <w:rsid w:val="00216E9F"/>
    <w:rsid w:val="002171D3"/>
    <w:rsid w:val="002177CF"/>
    <w:rsid w:val="00220119"/>
    <w:rsid w:val="002206B8"/>
    <w:rsid w:val="002210F9"/>
    <w:rsid w:val="002213C8"/>
    <w:rsid w:val="0022181E"/>
    <w:rsid w:val="00222BF8"/>
    <w:rsid w:val="00223095"/>
    <w:rsid w:val="00223C1A"/>
    <w:rsid w:val="00223FE6"/>
    <w:rsid w:val="00224558"/>
    <w:rsid w:val="002249A6"/>
    <w:rsid w:val="0022536F"/>
    <w:rsid w:val="00225BB6"/>
    <w:rsid w:val="00226D5D"/>
    <w:rsid w:val="0022714A"/>
    <w:rsid w:val="00227C19"/>
    <w:rsid w:val="00230BE4"/>
    <w:rsid w:val="00230F6D"/>
    <w:rsid w:val="0023189D"/>
    <w:rsid w:val="002337C4"/>
    <w:rsid w:val="00235B30"/>
    <w:rsid w:val="002361F4"/>
    <w:rsid w:val="00236A5B"/>
    <w:rsid w:val="0023794D"/>
    <w:rsid w:val="00237CDF"/>
    <w:rsid w:val="00240103"/>
    <w:rsid w:val="002404AE"/>
    <w:rsid w:val="0024250B"/>
    <w:rsid w:val="00243123"/>
    <w:rsid w:val="0024331B"/>
    <w:rsid w:val="0024365F"/>
    <w:rsid w:val="00244959"/>
    <w:rsid w:val="00244F67"/>
    <w:rsid w:val="00245742"/>
    <w:rsid w:val="00246503"/>
    <w:rsid w:val="002465D2"/>
    <w:rsid w:val="00250C3B"/>
    <w:rsid w:val="00251799"/>
    <w:rsid w:val="00253C11"/>
    <w:rsid w:val="00253C96"/>
    <w:rsid w:val="0025482F"/>
    <w:rsid w:val="002555FE"/>
    <w:rsid w:val="0025566C"/>
    <w:rsid w:val="002568BF"/>
    <w:rsid w:val="00257AA4"/>
    <w:rsid w:val="00260555"/>
    <w:rsid w:val="00261077"/>
    <w:rsid w:val="00262DC3"/>
    <w:rsid w:val="00266125"/>
    <w:rsid w:val="00267EC1"/>
    <w:rsid w:val="00270013"/>
    <w:rsid w:val="0027074B"/>
    <w:rsid w:val="0027089E"/>
    <w:rsid w:val="0027197A"/>
    <w:rsid w:val="00271C72"/>
    <w:rsid w:val="0027299C"/>
    <w:rsid w:val="00273E32"/>
    <w:rsid w:val="00274083"/>
    <w:rsid w:val="0027435F"/>
    <w:rsid w:val="00274379"/>
    <w:rsid w:val="00274C1E"/>
    <w:rsid w:val="00274E4A"/>
    <w:rsid w:val="00274E57"/>
    <w:rsid w:val="002773F7"/>
    <w:rsid w:val="00280AA7"/>
    <w:rsid w:val="0028289B"/>
    <w:rsid w:val="002832F7"/>
    <w:rsid w:val="0028330A"/>
    <w:rsid w:val="002837D3"/>
    <w:rsid w:val="002845F2"/>
    <w:rsid w:val="002855B8"/>
    <w:rsid w:val="0028581B"/>
    <w:rsid w:val="002867D1"/>
    <w:rsid w:val="00286C29"/>
    <w:rsid w:val="00287861"/>
    <w:rsid w:val="00287B70"/>
    <w:rsid w:val="00287CDF"/>
    <w:rsid w:val="00290C17"/>
    <w:rsid w:val="002916A0"/>
    <w:rsid w:val="00291AA7"/>
    <w:rsid w:val="0029242E"/>
    <w:rsid w:val="002934A5"/>
    <w:rsid w:val="0029454C"/>
    <w:rsid w:val="0029550E"/>
    <w:rsid w:val="0029575D"/>
    <w:rsid w:val="00296054"/>
    <w:rsid w:val="00297EED"/>
    <w:rsid w:val="002A05F2"/>
    <w:rsid w:val="002A17F8"/>
    <w:rsid w:val="002A2F81"/>
    <w:rsid w:val="002A4249"/>
    <w:rsid w:val="002A4C4F"/>
    <w:rsid w:val="002A4F5C"/>
    <w:rsid w:val="002A5767"/>
    <w:rsid w:val="002A5FE2"/>
    <w:rsid w:val="002A6614"/>
    <w:rsid w:val="002A6C31"/>
    <w:rsid w:val="002A7098"/>
    <w:rsid w:val="002A7BAB"/>
    <w:rsid w:val="002B022F"/>
    <w:rsid w:val="002B04DC"/>
    <w:rsid w:val="002B0CF4"/>
    <w:rsid w:val="002B3DDF"/>
    <w:rsid w:val="002B43CA"/>
    <w:rsid w:val="002B6F6F"/>
    <w:rsid w:val="002C079B"/>
    <w:rsid w:val="002C0982"/>
    <w:rsid w:val="002C2D12"/>
    <w:rsid w:val="002C34E4"/>
    <w:rsid w:val="002C3CE8"/>
    <w:rsid w:val="002C4FB6"/>
    <w:rsid w:val="002C6229"/>
    <w:rsid w:val="002C7609"/>
    <w:rsid w:val="002D0BCF"/>
    <w:rsid w:val="002D29E4"/>
    <w:rsid w:val="002D2AD2"/>
    <w:rsid w:val="002D39AD"/>
    <w:rsid w:val="002D3AAD"/>
    <w:rsid w:val="002D3DBE"/>
    <w:rsid w:val="002D537B"/>
    <w:rsid w:val="002D56D3"/>
    <w:rsid w:val="002D5F8D"/>
    <w:rsid w:val="002D6662"/>
    <w:rsid w:val="002D688F"/>
    <w:rsid w:val="002D6AC9"/>
    <w:rsid w:val="002D6C47"/>
    <w:rsid w:val="002D734D"/>
    <w:rsid w:val="002E0454"/>
    <w:rsid w:val="002E049D"/>
    <w:rsid w:val="002E128D"/>
    <w:rsid w:val="002E171F"/>
    <w:rsid w:val="002E1CA7"/>
    <w:rsid w:val="002E21AE"/>
    <w:rsid w:val="002E2B77"/>
    <w:rsid w:val="002E31CD"/>
    <w:rsid w:val="002E50A3"/>
    <w:rsid w:val="002F08AD"/>
    <w:rsid w:val="002F13BC"/>
    <w:rsid w:val="002F1ED2"/>
    <w:rsid w:val="002F2266"/>
    <w:rsid w:val="002F238A"/>
    <w:rsid w:val="002F54F9"/>
    <w:rsid w:val="002F5BFB"/>
    <w:rsid w:val="002F78E0"/>
    <w:rsid w:val="0030230B"/>
    <w:rsid w:val="003025BF"/>
    <w:rsid w:val="00303370"/>
    <w:rsid w:val="0030528E"/>
    <w:rsid w:val="0030693E"/>
    <w:rsid w:val="003078F9"/>
    <w:rsid w:val="003107F8"/>
    <w:rsid w:val="00310843"/>
    <w:rsid w:val="00311E6C"/>
    <w:rsid w:val="0031307E"/>
    <w:rsid w:val="00313DE5"/>
    <w:rsid w:val="00314090"/>
    <w:rsid w:val="003144AA"/>
    <w:rsid w:val="00314979"/>
    <w:rsid w:val="003152B6"/>
    <w:rsid w:val="003159D1"/>
    <w:rsid w:val="00315E41"/>
    <w:rsid w:val="0031780E"/>
    <w:rsid w:val="00320506"/>
    <w:rsid w:val="00323B67"/>
    <w:rsid w:val="00323C94"/>
    <w:rsid w:val="00325077"/>
    <w:rsid w:val="00325B10"/>
    <w:rsid w:val="00326D9F"/>
    <w:rsid w:val="003276BF"/>
    <w:rsid w:val="00327957"/>
    <w:rsid w:val="00330002"/>
    <w:rsid w:val="00330A3C"/>
    <w:rsid w:val="0033334C"/>
    <w:rsid w:val="00333DB4"/>
    <w:rsid w:val="003340D6"/>
    <w:rsid w:val="003343C5"/>
    <w:rsid w:val="00334F39"/>
    <w:rsid w:val="00335108"/>
    <w:rsid w:val="00335FDD"/>
    <w:rsid w:val="003368BC"/>
    <w:rsid w:val="0033713B"/>
    <w:rsid w:val="00340FE7"/>
    <w:rsid w:val="003410F8"/>
    <w:rsid w:val="00341FFD"/>
    <w:rsid w:val="00344F3D"/>
    <w:rsid w:val="00346B35"/>
    <w:rsid w:val="00351B2E"/>
    <w:rsid w:val="00351CFD"/>
    <w:rsid w:val="00352042"/>
    <w:rsid w:val="00352226"/>
    <w:rsid w:val="00352228"/>
    <w:rsid w:val="00354001"/>
    <w:rsid w:val="0035537E"/>
    <w:rsid w:val="00355917"/>
    <w:rsid w:val="00357839"/>
    <w:rsid w:val="00357933"/>
    <w:rsid w:val="00361156"/>
    <w:rsid w:val="003621A1"/>
    <w:rsid w:val="00362BE2"/>
    <w:rsid w:val="0036309D"/>
    <w:rsid w:val="003634E0"/>
    <w:rsid w:val="0036356F"/>
    <w:rsid w:val="003638FD"/>
    <w:rsid w:val="00363E7E"/>
    <w:rsid w:val="003641A8"/>
    <w:rsid w:val="003644D1"/>
    <w:rsid w:val="00364C5A"/>
    <w:rsid w:val="00364DC2"/>
    <w:rsid w:val="00365039"/>
    <w:rsid w:val="00365640"/>
    <w:rsid w:val="003658EA"/>
    <w:rsid w:val="003661C4"/>
    <w:rsid w:val="00366FB6"/>
    <w:rsid w:val="00367248"/>
    <w:rsid w:val="00367D89"/>
    <w:rsid w:val="00372098"/>
    <w:rsid w:val="00372D01"/>
    <w:rsid w:val="00376936"/>
    <w:rsid w:val="003770C7"/>
    <w:rsid w:val="0038000C"/>
    <w:rsid w:val="00380012"/>
    <w:rsid w:val="0038059F"/>
    <w:rsid w:val="003806E5"/>
    <w:rsid w:val="00380BBF"/>
    <w:rsid w:val="00381FCE"/>
    <w:rsid w:val="00382474"/>
    <w:rsid w:val="00383F6E"/>
    <w:rsid w:val="003850CA"/>
    <w:rsid w:val="00385584"/>
    <w:rsid w:val="00386182"/>
    <w:rsid w:val="0038637B"/>
    <w:rsid w:val="003869E4"/>
    <w:rsid w:val="00386CB5"/>
    <w:rsid w:val="003874E1"/>
    <w:rsid w:val="00387D0C"/>
    <w:rsid w:val="0039013F"/>
    <w:rsid w:val="003908CB"/>
    <w:rsid w:val="003909AF"/>
    <w:rsid w:val="00392055"/>
    <w:rsid w:val="00392602"/>
    <w:rsid w:val="00392CBC"/>
    <w:rsid w:val="00393F78"/>
    <w:rsid w:val="00394D76"/>
    <w:rsid w:val="003959A3"/>
    <w:rsid w:val="00396DA3"/>
    <w:rsid w:val="00397D3E"/>
    <w:rsid w:val="003A0127"/>
    <w:rsid w:val="003A06FC"/>
    <w:rsid w:val="003A0735"/>
    <w:rsid w:val="003A150B"/>
    <w:rsid w:val="003A1E9F"/>
    <w:rsid w:val="003A2160"/>
    <w:rsid w:val="003A2992"/>
    <w:rsid w:val="003A2FBF"/>
    <w:rsid w:val="003A3204"/>
    <w:rsid w:val="003A5446"/>
    <w:rsid w:val="003A6273"/>
    <w:rsid w:val="003B00A8"/>
    <w:rsid w:val="003B0B75"/>
    <w:rsid w:val="003B1AE0"/>
    <w:rsid w:val="003B1F05"/>
    <w:rsid w:val="003B4E76"/>
    <w:rsid w:val="003B5120"/>
    <w:rsid w:val="003B5131"/>
    <w:rsid w:val="003B5E49"/>
    <w:rsid w:val="003B6100"/>
    <w:rsid w:val="003B674E"/>
    <w:rsid w:val="003C0A28"/>
    <w:rsid w:val="003C23A3"/>
    <w:rsid w:val="003C298A"/>
    <w:rsid w:val="003C2D15"/>
    <w:rsid w:val="003C3345"/>
    <w:rsid w:val="003C79D3"/>
    <w:rsid w:val="003D1AE6"/>
    <w:rsid w:val="003D2EEB"/>
    <w:rsid w:val="003D3F90"/>
    <w:rsid w:val="003D5B40"/>
    <w:rsid w:val="003E1ABC"/>
    <w:rsid w:val="003E3262"/>
    <w:rsid w:val="003E36D0"/>
    <w:rsid w:val="003E3CB3"/>
    <w:rsid w:val="003E4384"/>
    <w:rsid w:val="003E603F"/>
    <w:rsid w:val="003E66F4"/>
    <w:rsid w:val="003E745B"/>
    <w:rsid w:val="003E7CF4"/>
    <w:rsid w:val="003E7E73"/>
    <w:rsid w:val="003E7F7A"/>
    <w:rsid w:val="003F3087"/>
    <w:rsid w:val="003F4755"/>
    <w:rsid w:val="003F5125"/>
    <w:rsid w:val="003F5200"/>
    <w:rsid w:val="003F6181"/>
    <w:rsid w:val="003F6C8E"/>
    <w:rsid w:val="003F773A"/>
    <w:rsid w:val="00400B0C"/>
    <w:rsid w:val="00400FE1"/>
    <w:rsid w:val="0040129F"/>
    <w:rsid w:val="00401D90"/>
    <w:rsid w:val="004026EC"/>
    <w:rsid w:val="00403410"/>
    <w:rsid w:val="004053EA"/>
    <w:rsid w:val="004056E5"/>
    <w:rsid w:val="004067D8"/>
    <w:rsid w:val="004068D2"/>
    <w:rsid w:val="00407697"/>
    <w:rsid w:val="00407BE3"/>
    <w:rsid w:val="00410FEF"/>
    <w:rsid w:val="00411EE0"/>
    <w:rsid w:val="004123D7"/>
    <w:rsid w:val="00412455"/>
    <w:rsid w:val="00412F93"/>
    <w:rsid w:val="00415660"/>
    <w:rsid w:val="004208DA"/>
    <w:rsid w:val="00420FBD"/>
    <w:rsid w:val="00422D4D"/>
    <w:rsid w:val="004242F6"/>
    <w:rsid w:val="00425322"/>
    <w:rsid w:val="00426241"/>
    <w:rsid w:val="00427F00"/>
    <w:rsid w:val="004302F7"/>
    <w:rsid w:val="00431879"/>
    <w:rsid w:val="00432754"/>
    <w:rsid w:val="0043298D"/>
    <w:rsid w:val="004333EB"/>
    <w:rsid w:val="00434DB6"/>
    <w:rsid w:val="00435858"/>
    <w:rsid w:val="004366AE"/>
    <w:rsid w:val="00436F35"/>
    <w:rsid w:val="00437E60"/>
    <w:rsid w:val="0044108C"/>
    <w:rsid w:val="0044122B"/>
    <w:rsid w:val="00441AC0"/>
    <w:rsid w:val="00441CA4"/>
    <w:rsid w:val="00443944"/>
    <w:rsid w:val="0044394B"/>
    <w:rsid w:val="00444615"/>
    <w:rsid w:val="00444C0D"/>
    <w:rsid w:val="00444EAF"/>
    <w:rsid w:val="00445207"/>
    <w:rsid w:val="00445AE6"/>
    <w:rsid w:val="0044766E"/>
    <w:rsid w:val="00450861"/>
    <w:rsid w:val="00450A36"/>
    <w:rsid w:val="00450DEC"/>
    <w:rsid w:val="00452BD2"/>
    <w:rsid w:val="00453434"/>
    <w:rsid w:val="004535AC"/>
    <w:rsid w:val="00453FEC"/>
    <w:rsid w:val="004540ED"/>
    <w:rsid w:val="00455D2E"/>
    <w:rsid w:val="00455F01"/>
    <w:rsid w:val="00460153"/>
    <w:rsid w:val="00461533"/>
    <w:rsid w:val="00463226"/>
    <w:rsid w:val="004639B2"/>
    <w:rsid w:val="004652AE"/>
    <w:rsid w:val="004655C1"/>
    <w:rsid w:val="00465AF8"/>
    <w:rsid w:val="004666E5"/>
    <w:rsid w:val="00466ECF"/>
    <w:rsid w:val="004700B0"/>
    <w:rsid w:val="00470AD3"/>
    <w:rsid w:val="00471DEE"/>
    <w:rsid w:val="00472188"/>
    <w:rsid w:val="004722DB"/>
    <w:rsid w:val="004724C2"/>
    <w:rsid w:val="00472ADC"/>
    <w:rsid w:val="00474315"/>
    <w:rsid w:val="004745AE"/>
    <w:rsid w:val="00474C2E"/>
    <w:rsid w:val="004758C8"/>
    <w:rsid w:val="00475A39"/>
    <w:rsid w:val="0047626A"/>
    <w:rsid w:val="00476747"/>
    <w:rsid w:val="00477091"/>
    <w:rsid w:val="0047753A"/>
    <w:rsid w:val="0047787A"/>
    <w:rsid w:val="00477FD5"/>
    <w:rsid w:val="004806C3"/>
    <w:rsid w:val="004821CE"/>
    <w:rsid w:val="004840BC"/>
    <w:rsid w:val="004847FD"/>
    <w:rsid w:val="004852AC"/>
    <w:rsid w:val="00486BF6"/>
    <w:rsid w:val="00487867"/>
    <w:rsid w:val="00487C0A"/>
    <w:rsid w:val="00491628"/>
    <w:rsid w:val="00491FD7"/>
    <w:rsid w:val="004924F4"/>
    <w:rsid w:val="00492613"/>
    <w:rsid w:val="004926BB"/>
    <w:rsid w:val="0049407A"/>
    <w:rsid w:val="0049493E"/>
    <w:rsid w:val="004962CC"/>
    <w:rsid w:val="004963A8"/>
    <w:rsid w:val="00496DFF"/>
    <w:rsid w:val="00497E62"/>
    <w:rsid w:val="004A3E0C"/>
    <w:rsid w:val="004A3EB5"/>
    <w:rsid w:val="004A4418"/>
    <w:rsid w:val="004A4B1B"/>
    <w:rsid w:val="004A55DE"/>
    <w:rsid w:val="004A5CA7"/>
    <w:rsid w:val="004A7158"/>
    <w:rsid w:val="004A73C6"/>
    <w:rsid w:val="004B0421"/>
    <w:rsid w:val="004B0AA9"/>
    <w:rsid w:val="004B1258"/>
    <w:rsid w:val="004B1DE7"/>
    <w:rsid w:val="004B39FB"/>
    <w:rsid w:val="004B3D91"/>
    <w:rsid w:val="004B4A0B"/>
    <w:rsid w:val="004B4CA1"/>
    <w:rsid w:val="004B5A35"/>
    <w:rsid w:val="004B68F6"/>
    <w:rsid w:val="004B754A"/>
    <w:rsid w:val="004B7BD6"/>
    <w:rsid w:val="004C0093"/>
    <w:rsid w:val="004C14F4"/>
    <w:rsid w:val="004C32F0"/>
    <w:rsid w:val="004C349B"/>
    <w:rsid w:val="004C4076"/>
    <w:rsid w:val="004C6482"/>
    <w:rsid w:val="004C75CC"/>
    <w:rsid w:val="004D20A4"/>
    <w:rsid w:val="004D271A"/>
    <w:rsid w:val="004D394C"/>
    <w:rsid w:val="004D39E5"/>
    <w:rsid w:val="004D4EDF"/>
    <w:rsid w:val="004D5682"/>
    <w:rsid w:val="004D5744"/>
    <w:rsid w:val="004D5D1D"/>
    <w:rsid w:val="004D65AF"/>
    <w:rsid w:val="004E0337"/>
    <w:rsid w:val="004E1673"/>
    <w:rsid w:val="004E2139"/>
    <w:rsid w:val="004E2B95"/>
    <w:rsid w:val="004E2C95"/>
    <w:rsid w:val="004E2FB2"/>
    <w:rsid w:val="004E3A8D"/>
    <w:rsid w:val="004E545B"/>
    <w:rsid w:val="004E5FA2"/>
    <w:rsid w:val="004E6875"/>
    <w:rsid w:val="004E6FA3"/>
    <w:rsid w:val="004E7020"/>
    <w:rsid w:val="004E7AF6"/>
    <w:rsid w:val="004F04A1"/>
    <w:rsid w:val="004F1C61"/>
    <w:rsid w:val="004F2052"/>
    <w:rsid w:val="004F2BFA"/>
    <w:rsid w:val="004F38D5"/>
    <w:rsid w:val="004F3E3A"/>
    <w:rsid w:val="004F58FC"/>
    <w:rsid w:val="004F6B05"/>
    <w:rsid w:val="004F7BAF"/>
    <w:rsid w:val="00501111"/>
    <w:rsid w:val="00501835"/>
    <w:rsid w:val="00501C57"/>
    <w:rsid w:val="0050337E"/>
    <w:rsid w:val="0050452A"/>
    <w:rsid w:val="00505243"/>
    <w:rsid w:val="00505D08"/>
    <w:rsid w:val="005066DE"/>
    <w:rsid w:val="00507CEC"/>
    <w:rsid w:val="0051010C"/>
    <w:rsid w:val="00510F9C"/>
    <w:rsid w:val="0051161B"/>
    <w:rsid w:val="0051185E"/>
    <w:rsid w:val="005130F5"/>
    <w:rsid w:val="00513534"/>
    <w:rsid w:val="00513692"/>
    <w:rsid w:val="005154D5"/>
    <w:rsid w:val="005157DB"/>
    <w:rsid w:val="00516459"/>
    <w:rsid w:val="00520091"/>
    <w:rsid w:val="00520EA3"/>
    <w:rsid w:val="0052117A"/>
    <w:rsid w:val="005221AA"/>
    <w:rsid w:val="005221B9"/>
    <w:rsid w:val="005224C9"/>
    <w:rsid w:val="00522F22"/>
    <w:rsid w:val="00523086"/>
    <w:rsid w:val="00523D0E"/>
    <w:rsid w:val="005243A9"/>
    <w:rsid w:val="00525171"/>
    <w:rsid w:val="00526329"/>
    <w:rsid w:val="005263AC"/>
    <w:rsid w:val="005275BF"/>
    <w:rsid w:val="005277EB"/>
    <w:rsid w:val="00531CFB"/>
    <w:rsid w:val="00532A36"/>
    <w:rsid w:val="00534C57"/>
    <w:rsid w:val="005351EA"/>
    <w:rsid w:val="00535746"/>
    <w:rsid w:val="00535E49"/>
    <w:rsid w:val="00536CA7"/>
    <w:rsid w:val="005428E0"/>
    <w:rsid w:val="00543BCE"/>
    <w:rsid w:val="00544706"/>
    <w:rsid w:val="0054541F"/>
    <w:rsid w:val="00545596"/>
    <w:rsid w:val="005456E4"/>
    <w:rsid w:val="005458CB"/>
    <w:rsid w:val="0054643F"/>
    <w:rsid w:val="005470EC"/>
    <w:rsid w:val="00550395"/>
    <w:rsid w:val="005506F7"/>
    <w:rsid w:val="0055314C"/>
    <w:rsid w:val="00553788"/>
    <w:rsid w:val="0055428F"/>
    <w:rsid w:val="005558DE"/>
    <w:rsid w:val="00555BCB"/>
    <w:rsid w:val="0055609B"/>
    <w:rsid w:val="00557275"/>
    <w:rsid w:val="00557658"/>
    <w:rsid w:val="005611FF"/>
    <w:rsid w:val="00562D8D"/>
    <w:rsid w:val="0056397B"/>
    <w:rsid w:val="00563A41"/>
    <w:rsid w:val="0056487C"/>
    <w:rsid w:val="005648EB"/>
    <w:rsid w:val="00565244"/>
    <w:rsid w:val="005669C3"/>
    <w:rsid w:val="005674DF"/>
    <w:rsid w:val="0057027A"/>
    <w:rsid w:val="005703AA"/>
    <w:rsid w:val="00570EA9"/>
    <w:rsid w:val="00571292"/>
    <w:rsid w:val="00573222"/>
    <w:rsid w:val="00573312"/>
    <w:rsid w:val="005749FB"/>
    <w:rsid w:val="00574D50"/>
    <w:rsid w:val="00576A6D"/>
    <w:rsid w:val="00576D91"/>
    <w:rsid w:val="00577289"/>
    <w:rsid w:val="00577CF6"/>
    <w:rsid w:val="00577DC6"/>
    <w:rsid w:val="005823FC"/>
    <w:rsid w:val="00583069"/>
    <w:rsid w:val="00583073"/>
    <w:rsid w:val="00583902"/>
    <w:rsid w:val="00584BAF"/>
    <w:rsid w:val="00585488"/>
    <w:rsid w:val="005856BB"/>
    <w:rsid w:val="0058625E"/>
    <w:rsid w:val="005869CA"/>
    <w:rsid w:val="00587123"/>
    <w:rsid w:val="005873D5"/>
    <w:rsid w:val="005905FF"/>
    <w:rsid w:val="005907C2"/>
    <w:rsid w:val="00591586"/>
    <w:rsid w:val="00591AF5"/>
    <w:rsid w:val="00591B24"/>
    <w:rsid w:val="00592224"/>
    <w:rsid w:val="005943DC"/>
    <w:rsid w:val="0059447F"/>
    <w:rsid w:val="005950E0"/>
    <w:rsid w:val="00595B75"/>
    <w:rsid w:val="00595FAD"/>
    <w:rsid w:val="00596A46"/>
    <w:rsid w:val="00597A93"/>
    <w:rsid w:val="005A093E"/>
    <w:rsid w:val="005A1D04"/>
    <w:rsid w:val="005A27F6"/>
    <w:rsid w:val="005A54EF"/>
    <w:rsid w:val="005A5D1B"/>
    <w:rsid w:val="005A63C6"/>
    <w:rsid w:val="005A6F30"/>
    <w:rsid w:val="005A7D39"/>
    <w:rsid w:val="005B18C2"/>
    <w:rsid w:val="005B1979"/>
    <w:rsid w:val="005B27B8"/>
    <w:rsid w:val="005B3195"/>
    <w:rsid w:val="005B6298"/>
    <w:rsid w:val="005C02AB"/>
    <w:rsid w:val="005C3AFE"/>
    <w:rsid w:val="005C3D93"/>
    <w:rsid w:val="005C500D"/>
    <w:rsid w:val="005C5385"/>
    <w:rsid w:val="005C5512"/>
    <w:rsid w:val="005C68C9"/>
    <w:rsid w:val="005C7847"/>
    <w:rsid w:val="005C7B87"/>
    <w:rsid w:val="005C7F59"/>
    <w:rsid w:val="005D1D28"/>
    <w:rsid w:val="005D24FD"/>
    <w:rsid w:val="005D383D"/>
    <w:rsid w:val="005D4D16"/>
    <w:rsid w:val="005D53DF"/>
    <w:rsid w:val="005D5626"/>
    <w:rsid w:val="005D565F"/>
    <w:rsid w:val="005D7648"/>
    <w:rsid w:val="005D7F57"/>
    <w:rsid w:val="005E0CC7"/>
    <w:rsid w:val="005E1729"/>
    <w:rsid w:val="005E17CA"/>
    <w:rsid w:val="005E1B60"/>
    <w:rsid w:val="005E1EA4"/>
    <w:rsid w:val="005E2166"/>
    <w:rsid w:val="005E30F5"/>
    <w:rsid w:val="005E38DF"/>
    <w:rsid w:val="005E3C2E"/>
    <w:rsid w:val="005E3F4E"/>
    <w:rsid w:val="005E4B65"/>
    <w:rsid w:val="005E4E48"/>
    <w:rsid w:val="005E5A0C"/>
    <w:rsid w:val="005E6170"/>
    <w:rsid w:val="005E7925"/>
    <w:rsid w:val="005F02D9"/>
    <w:rsid w:val="005F16DA"/>
    <w:rsid w:val="005F1BDA"/>
    <w:rsid w:val="005F21F8"/>
    <w:rsid w:val="005F368A"/>
    <w:rsid w:val="005F3C80"/>
    <w:rsid w:val="005F3FBC"/>
    <w:rsid w:val="005F532E"/>
    <w:rsid w:val="005F5F69"/>
    <w:rsid w:val="005F6B8D"/>
    <w:rsid w:val="005F75AB"/>
    <w:rsid w:val="0060030A"/>
    <w:rsid w:val="00600C59"/>
    <w:rsid w:val="00601B70"/>
    <w:rsid w:val="00602273"/>
    <w:rsid w:val="006025F3"/>
    <w:rsid w:val="006031ED"/>
    <w:rsid w:val="00603FF3"/>
    <w:rsid w:val="0060439C"/>
    <w:rsid w:val="0060475F"/>
    <w:rsid w:val="00606667"/>
    <w:rsid w:val="00606F3B"/>
    <w:rsid w:val="006072CC"/>
    <w:rsid w:val="0061090B"/>
    <w:rsid w:val="00610CB0"/>
    <w:rsid w:val="00610EAA"/>
    <w:rsid w:val="006110D4"/>
    <w:rsid w:val="00612CB4"/>
    <w:rsid w:val="00613359"/>
    <w:rsid w:val="006136FB"/>
    <w:rsid w:val="00613D3D"/>
    <w:rsid w:val="006146C6"/>
    <w:rsid w:val="00617FD9"/>
    <w:rsid w:val="00620ADC"/>
    <w:rsid w:val="00620BD4"/>
    <w:rsid w:val="006211E3"/>
    <w:rsid w:val="0062446A"/>
    <w:rsid w:val="00624D12"/>
    <w:rsid w:val="00625D92"/>
    <w:rsid w:val="00626372"/>
    <w:rsid w:val="00626450"/>
    <w:rsid w:val="00627D87"/>
    <w:rsid w:val="00630577"/>
    <w:rsid w:val="00630985"/>
    <w:rsid w:val="00630E30"/>
    <w:rsid w:val="00630F59"/>
    <w:rsid w:val="00631E31"/>
    <w:rsid w:val="006333C1"/>
    <w:rsid w:val="006337B0"/>
    <w:rsid w:val="00633B41"/>
    <w:rsid w:val="00633EBC"/>
    <w:rsid w:val="0063475F"/>
    <w:rsid w:val="006356ED"/>
    <w:rsid w:val="00636114"/>
    <w:rsid w:val="00636168"/>
    <w:rsid w:val="006412BB"/>
    <w:rsid w:val="00641F6C"/>
    <w:rsid w:val="00642DAF"/>
    <w:rsid w:val="006434D5"/>
    <w:rsid w:val="0064382B"/>
    <w:rsid w:val="006440E9"/>
    <w:rsid w:val="00644A27"/>
    <w:rsid w:val="00645768"/>
    <w:rsid w:val="00645B32"/>
    <w:rsid w:val="00645C33"/>
    <w:rsid w:val="006461C0"/>
    <w:rsid w:val="00647657"/>
    <w:rsid w:val="0065038E"/>
    <w:rsid w:val="00650B96"/>
    <w:rsid w:val="00650C23"/>
    <w:rsid w:val="00651677"/>
    <w:rsid w:val="00652B21"/>
    <w:rsid w:val="00652F45"/>
    <w:rsid w:val="006537BC"/>
    <w:rsid w:val="006547E8"/>
    <w:rsid w:val="006573A4"/>
    <w:rsid w:val="00657B4A"/>
    <w:rsid w:val="00657E93"/>
    <w:rsid w:val="006608DC"/>
    <w:rsid w:val="0066121B"/>
    <w:rsid w:val="0066184F"/>
    <w:rsid w:val="006618AE"/>
    <w:rsid w:val="00662386"/>
    <w:rsid w:val="006623AC"/>
    <w:rsid w:val="00662E8E"/>
    <w:rsid w:val="00664E43"/>
    <w:rsid w:val="00666060"/>
    <w:rsid w:val="00666A8B"/>
    <w:rsid w:val="006671F4"/>
    <w:rsid w:val="00667802"/>
    <w:rsid w:val="0067119B"/>
    <w:rsid w:val="00671DF0"/>
    <w:rsid w:val="00671EA6"/>
    <w:rsid w:val="00672D3A"/>
    <w:rsid w:val="00675148"/>
    <w:rsid w:val="00675ACE"/>
    <w:rsid w:val="00676AE2"/>
    <w:rsid w:val="0067772C"/>
    <w:rsid w:val="00677D6B"/>
    <w:rsid w:val="0068002A"/>
    <w:rsid w:val="006800BF"/>
    <w:rsid w:val="006810D2"/>
    <w:rsid w:val="0068161C"/>
    <w:rsid w:val="00682638"/>
    <w:rsid w:val="0068428D"/>
    <w:rsid w:val="00684987"/>
    <w:rsid w:val="006851B6"/>
    <w:rsid w:val="0068557A"/>
    <w:rsid w:val="006909C0"/>
    <w:rsid w:val="00691E86"/>
    <w:rsid w:val="00692058"/>
    <w:rsid w:val="006920ED"/>
    <w:rsid w:val="006940DF"/>
    <w:rsid w:val="0069445C"/>
    <w:rsid w:val="00695E77"/>
    <w:rsid w:val="00696529"/>
    <w:rsid w:val="006A0E33"/>
    <w:rsid w:val="006A183C"/>
    <w:rsid w:val="006A196D"/>
    <w:rsid w:val="006A1EE5"/>
    <w:rsid w:val="006A20B1"/>
    <w:rsid w:val="006A22A2"/>
    <w:rsid w:val="006A3E3B"/>
    <w:rsid w:val="006A4ACE"/>
    <w:rsid w:val="006A4C84"/>
    <w:rsid w:val="006A4FDC"/>
    <w:rsid w:val="006A707E"/>
    <w:rsid w:val="006A7806"/>
    <w:rsid w:val="006B3572"/>
    <w:rsid w:val="006B375E"/>
    <w:rsid w:val="006B71E4"/>
    <w:rsid w:val="006C145D"/>
    <w:rsid w:val="006C34A4"/>
    <w:rsid w:val="006C44A0"/>
    <w:rsid w:val="006C4C1D"/>
    <w:rsid w:val="006C5BA6"/>
    <w:rsid w:val="006C5D42"/>
    <w:rsid w:val="006C6B2B"/>
    <w:rsid w:val="006C6D30"/>
    <w:rsid w:val="006C72D5"/>
    <w:rsid w:val="006C7384"/>
    <w:rsid w:val="006D0007"/>
    <w:rsid w:val="006D1AFE"/>
    <w:rsid w:val="006D1FFB"/>
    <w:rsid w:val="006D2131"/>
    <w:rsid w:val="006D372F"/>
    <w:rsid w:val="006D560A"/>
    <w:rsid w:val="006D69C7"/>
    <w:rsid w:val="006E02A8"/>
    <w:rsid w:val="006E20DD"/>
    <w:rsid w:val="006E3B32"/>
    <w:rsid w:val="006E5FEE"/>
    <w:rsid w:val="006E6CFF"/>
    <w:rsid w:val="006E7322"/>
    <w:rsid w:val="006F0B62"/>
    <w:rsid w:val="006F2779"/>
    <w:rsid w:val="006F3083"/>
    <w:rsid w:val="006F360F"/>
    <w:rsid w:val="006F3EFD"/>
    <w:rsid w:val="006F5B43"/>
    <w:rsid w:val="006F61B2"/>
    <w:rsid w:val="006F6411"/>
    <w:rsid w:val="006F68D0"/>
    <w:rsid w:val="006F6AF6"/>
    <w:rsid w:val="006F7BEE"/>
    <w:rsid w:val="0070001B"/>
    <w:rsid w:val="00700546"/>
    <w:rsid w:val="00700905"/>
    <w:rsid w:val="00700BDD"/>
    <w:rsid w:val="00700D22"/>
    <w:rsid w:val="00701493"/>
    <w:rsid w:val="0070202E"/>
    <w:rsid w:val="0070203D"/>
    <w:rsid w:val="007022A4"/>
    <w:rsid w:val="00702995"/>
    <w:rsid w:val="007042D5"/>
    <w:rsid w:val="00704A0C"/>
    <w:rsid w:val="00704C9D"/>
    <w:rsid w:val="00705627"/>
    <w:rsid w:val="00705E2F"/>
    <w:rsid w:val="00706E38"/>
    <w:rsid w:val="007071C8"/>
    <w:rsid w:val="0070761A"/>
    <w:rsid w:val="007079BC"/>
    <w:rsid w:val="00707FAC"/>
    <w:rsid w:val="007102A0"/>
    <w:rsid w:val="00710E0A"/>
    <w:rsid w:val="0071455D"/>
    <w:rsid w:val="007159D4"/>
    <w:rsid w:val="00715F0C"/>
    <w:rsid w:val="00716356"/>
    <w:rsid w:val="0071686A"/>
    <w:rsid w:val="00716875"/>
    <w:rsid w:val="00717B4B"/>
    <w:rsid w:val="00717BD5"/>
    <w:rsid w:val="00717C45"/>
    <w:rsid w:val="00717FF7"/>
    <w:rsid w:val="007206B4"/>
    <w:rsid w:val="00722A4E"/>
    <w:rsid w:val="007231CD"/>
    <w:rsid w:val="007232AD"/>
    <w:rsid w:val="007233BF"/>
    <w:rsid w:val="0072366E"/>
    <w:rsid w:val="007244D4"/>
    <w:rsid w:val="00725F72"/>
    <w:rsid w:val="00726C7F"/>
    <w:rsid w:val="00727682"/>
    <w:rsid w:val="00730029"/>
    <w:rsid w:val="0073007F"/>
    <w:rsid w:val="00732343"/>
    <w:rsid w:val="00732620"/>
    <w:rsid w:val="00735A53"/>
    <w:rsid w:val="00736A00"/>
    <w:rsid w:val="00736D16"/>
    <w:rsid w:val="00736D31"/>
    <w:rsid w:val="007377F6"/>
    <w:rsid w:val="007379EC"/>
    <w:rsid w:val="00740E5D"/>
    <w:rsid w:val="00741B17"/>
    <w:rsid w:val="0074224F"/>
    <w:rsid w:val="00742A65"/>
    <w:rsid w:val="0074325B"/>
    <w:rsid w:val="00745225"/>
    <w:rsid w:val="00745F7F"/>
    <w:rsid w:val="007467A4"/>
    <w:rsid w:val="00746D7C"/>
    <w:rsid w:val="00747D1D"/>
    <w:rsid w:val="00747DF7"/>
    <w:rsid w:val="0075007A"/>
    <w:rsid w:val="007505B3"/>
    <w:rsid w:val="00750F1C"/>
    <w:rsid w:val="00751D72"/>
    <w:rsid w:val="00752B6D"/>
    <w:rsid w:val="00754877"/>
    <w:rsid w:val="00755901"/>
    <w:rsid w:val="007570A2"/>
    <w:rsid w:val="00757577"/>
    <w:rsid w:val="00757766"/>
    <w:rsid w:val="00757AED"/>
    <w:rsid w:val="00757E28"/>
    <w:rsid w:val="00761A95"/>
    <w:rsid w:val="00761FC1"/>
    <w:rsid w:val="00763910"/>
    <w:rsid w:val="00763A9E"/>
    <w:rsid w:val="00764E2A"/>
    <w:rsid w:val="007656D5"/>
    <w:rsid w:val="00765CD3"/>
    <w:rsid w:val="00766263"/>
    <w:rsid w:val="00766943"/>
    <w:rsid w:val="0077007A"/>
    <w:rsid w:val="00770601"/>
    <w:rsid w:val="007706B5"/>
    <w:rsid w:val="007708BB"/>
    <w:rsid w:val="007709F2"/>
    <w:rsid w:val="00770D27"/>
    <w:rsid w:val="007726EB"/>
    <w:rsid w:val="007739C9"/>
    <w:rsid w:val="00773BD8"/>
    <w:rsid w:val="0077492A"/>
    <w:rsid w:val="007750AC"/>
    <w:rsid w:val="00775176"/>
    <w:rsid w:val="00775D42"/>
    <w:rsid w:val="007774F1"/>
    <w:rsid w:val="0078030A"/>
    <w:rsid w:val="00780415"/>
    <w:rsid w:val="00780EF4"/>
    <w:rsid w:val="0078112D"/>
    <w:rsid w:val="007846A3"/>
    <w:rsid w:val="007846EA"/>
    <w:rsid w:val="007856BD"/>
    <w:rsid w:val="00785FC3"/>
    <w:rsid w:val="00791967"/>
    <w:rsid w:val="007934D6"/>
    <w:rsid w:val="00794C63"/>
    <w:rsid w:val="00794E67"/>
    <w:rsid w:val="00794ED3"/>
    <w:rsid w:val="00796194"/>
    <w:rsid w:val="00796FE4"/>
    <w:rsid w:val="007A161D"/>
    <w:rsid w:val="007A178F"/>
    <w:rsid w:val="007A369B"/>
    <w:rsid w:val="007A3983"/>
    <w:rsid w:val="007A6FAA"/>
    <w:rsid w:val="007A73D9"/>
    <w:rsid w:val="007A79D8"/>
    <w:rsid w:val="007A7B0D"/>
    <w:rsid w:val="007B0742"/>
    <w:rsid w:val="007B0A29"/>
    <w:rsid w:val="007B23D3"/>
    <w:rsid w:val="007B5350"/>
    <w:rsid w:val="007B624A"/>
    <w:rsid w:val="007B71F3"/>
    <w:rsid w:val="007C1A9A"/>
    <w:rsid w:val="007C21B0"/>
    <w:rsid w:val="007C3C31"/>
    <w:rsid w:val="007C4C6A"/>
    <w:rsid w:val="007C56F9"/>
    <w:rsid w:val="007C5BCC"/>
    <w:rsid w:val="007C7A34"/>
    <w:rsid w:val="007D03A7"/>
    <w:rsid w:val="007D05D3"/>
    <w:rsid w:val="007D0672"/>
    <w:rsid w:val="007D0897"/>
    <w:rsid w:val="007D0B06"/>
    <w:rsid w:val="007D0E54"/>
    <w:rsid w:val="007D1B15"/>
    <w:rsid w:val="007D2C5C"/>
    <w:rsid w:val="007D2C7A"/>
    <w:rsid w:val="007D4C3F"/>
    <w:rsid w:val="007D607D"/>
    <w:rsid w:val="007D6D5D"/>
    <w:rsid w:val="007D71CE"/>
    <w:rsid w:val="007D74AE"/>
    <w:rsid w:val="007E0521"/>
    <w:rsid w:val="007E12A9"/>
    <w:rsid w:val="007E226E"/>
    <w:rsid w:val="007E3740"/>
    <w:rsid w:val="007E44A9"/>
    <w:rsid w:val="007E4798"/>
    <w:rsid w:val="007E4A39"/>
    <w:rsid w:val="007E5352"/>
    <w:rsid w:val="007E7EDE"/>
    <w:rsid w:val="007F0CC3"/>
    <w:rsid w:val="007F0E24"/>
    <w:rsid w:val="007F1BBD"/>
    <w:rsid w:val="007F1E6A"/>
    <w:rsid w:val="007F5345"/>
    <w:rsid w:val="007F5E50"/>
    <w:rsid w:val="007F5F25"/>
    <w:rsid w:val="007F5F68"/>
    <w:rsid w:val="00800556"/>
    <w:rsid w:val="00802043"/>
    <w:rsid w:val="008058F1"/>
    <w:rsid w:val="0081021D"/>
    <w:rsid w:val="0081089A"/>
    <w:rsid w:val="00810BC2"/>
    <w:rsid w:val="00812418"/>
    <w:rsid w:val="00812FD2"/>
    <w:rsid w:val="0081342D"/>
    <w:rsid w:val="00815B90"/>
    <w:rsid w:val="00817BF0"/>
    <w:rsid w:val="008204C9"/>
    <w:rsid w:val="0082110A"/>
    <w:rsid w:val="00821A26"/>
    <w:rsid w:val="00821FA0"/>
    <w:rsid w:val="008231CB"/>
    <w:rsid w:val="00824429"/>
    <w:rsid w:val="008252DA"/>
    <w:rsid w:val="008273B5"/>
    <w:rsid w:val="008318A2"/>
    <w:rsid w:val="00831BC7"/>
    <w:rsid w:val="00831DEF"/>
    <w:rsid w:val="008326B7"/>
    <w:rsid w:val="00832C78"/>
    <w:rsid w:val="00832D2E"/>
    <w:rsid w:val="00833254"/>
    <w:rsid w:val="008332E8"/>
    <w:rsid w:val="00833E34"/>
    <w:rsid w:val="00834AC0"/>
    <w:rsid w:val="00835BB8"/>
    <w:rsid w:val="008364E6"/>
    <w:rsid w:val="00837135"/>
    <w:rsid w:val="0084038A"/>
    <w:rsid w:val="00840955"/>
    <w:rsid w:val="00840B11"/>
    <w:rsid w:val="008413F7"/>
    <w:rsid w:val="008415F3"/>
    <w:rsid w:val="00841E98"/>
    <w:rsid w:val="0084244E"/>
    <w:rsid w:val="00842C82"/>
    <w:rsid w:val="008448E6"/>
    <w:rsid w:val="008456D5"/>
    <w:rsid w:val="008468EF"/>
    <w:rsid w:val="00847EF6"/>
    <w:rsid w:val="00851172"/>
    <w:rsid w:val="00851322"/>
    <w:rsid w:val="00852DD0"/>
    <w:rsid w:val="0085401C"/>
    <w:rsid w:val="00854746"/>
    <w:rsid w:val="008555F4"/>
    <w:rsid w:val="00855E0E"/>
    <w:rsid w:val="00860961"/>
    <w:rsid w:val="008609D6"/>
    <w:rsid w:val="00860CB4"/>
    <w:rsid w:val="00862D23"/>
    <w:rsid w:val="008634D9"/>
    <w:rsid w:val="008638CA"/>
    <w:rsid w:val="00863B91"/>
    <w:rsid w:val="008642D2"/>
    <w:rsid w:val="00864C4A"/>
    <w:rsid w:val="008662F5"/>
    <w:rsid w:val="00870FF3"/>
    <w:rsid w:val="0087124F"/>
    <w:rsid w:val="008719B2"/>
    <w:rsid w:val="0087311E"/>
    <w:rsid w:val="008732EF"/>
    <w:rsid w:val="0087579E"/>
    <w:rsid w:val="00876EED"/>
    <w:rsid w:val="00877113"/>
    <w:rsid w:val="00877909"/>
    <w:rsid w:val="00877E20"/>
    <w:rsid w:val="00880DAF"/>
    <w:rsid w:val="0088127F"/>
    <w:rsid w:val="008820FE"/>
    <w:rsid w:val="00882DFB"/>
    <w:rsid w:val="008836FD"/>
    <w:rsid w:val="00885359"/>
    <w:rsid w:val="008853D3"/>
    <w:rsid w:val="008859D0"/>
    <w:rsid w:val="00886A79"/>
    <w:rsid w:val="00887718"/>
    <w:rsid w:val="00887EA6"/>
    <w:rsid w:val="008907FA"/>
    <w:rsid w:val="008909BA"/>
    <w:rsid w:val="00890DC0"/>
    <w:rsid w:val="008912D1"/>
    <w:rsid w:val="00891416"/>
    <w:rsid w:val="00891944"/>
    <w:rsid w:val="008939D6"/>
    <w:rsid w:val="008950D2"/>
    <w:rsid w:val="008953E0"/>
    <w:rsid w:val="00895F17"/>
    <w:rsid w:val="00895FE6"/>
    <w:rsid w:val="008A01C5"/>
    <w:rsid w:val="008A1F75"/>
    <w:rsid w:val="008A387F"/>
    <w:rsid w:val="008A4D58"/>
    <w:rsid w:val="008A5857"/>
    <w:rsid w:val="008A58E5"/>
    <w:rsid w:val="008A67DC"/>
    <w:rsid w:val="008A7346"/>
    <w:rsid w:val="008A7789"/>
    <w:rsid w:val="008B1CC9"/>
    <w:rsid w:val="008B2AE6"/>
    <w:rsid w:val="008B3073"/>
    <w:rsid w:val="008B6263"/>
    <w:rsid w:val="008B643A"/>
    <w:rsid w:val="008C026A"/>
    <w:rsid w:val="008C0C54"/>
    <w:rsid w:val="008C1AD2"/>
    <w:rsid w:val="008C2716"/>
    <w:rsid w:val="008C30A1"/>
    <w:rsid w:val="008C39B9"/>
    <w:rsid w:val="008C433E"/>
    <w:rsid w:val="008C46C5"/>
    <w:rsid w:val="008C4801"/>
    <w:rsid w:val="008C49E4"/>
    <w:rsid w:val="008C5352"/>
    <w:rsid w:val="008C5E80"/>
    <w:rsid w:val="008C6661"/>
    <w:rsid w:val="008C6E1B"/>
    <w:rsid w:val="008C727D"/>
    <w:rsid w:val="008C73FA"/>
    <w:rsid w:val="008C7643"/>
    <w:rsid w:val="008C7AD6"/>
    <w:rsid w:val="008D1165"/>
    <w:rsid w:val="008D131B"/>
    <w:rsid w:val="008D2055"/>
    <w:rsid w:val="008D54FA"/>
    <w:rsid w:val="008D6B94"/>
    <w:rsid w:val="008D6B9D"/>
    <w:rsid w:val="008D732A"/>
    <w:rsid w:val="008D73D7"/>
    <w:rsid w:val="008D73EC"/>
    <w:rsid w:val="008D7CD0"/>
    <w:rsid w:val="008E0DB9"/>
    <w:rsid w:val="008E1F31"/>
    <w:rsid w:val="008E24A4"/>
    <w:rsid w:val="008E27A0"/>
    <w:rsid w:val="008E353D"/>
    <w:rsid w:val="008E3A9F"/>
    <w:rsid w:val="008E3CEB"/>
    <w:rsid w:val="008E499F"/>
    <w:rsid w:val="008E49A5"/>
    <w:rsid w:val="008E5442"/>
    <w:rsid w:val="008E5628"/>
    <w:rsid w:val="008E6096"/>
    <w:rsid w:val="008E67F1"/>
    <w:rsid w:val="008E6A13"/>
    <w:rsid w:val="008E6E40"/>
    <w:rsid w:val="008E7FC0"/>
    <w:rsid w:val="008F07C8"/>
    <w:rsid w:val="008F3044"/>
    <w:rsid w:val="008F485F"/>
    <w:rsid w:val="008F496B"/>
    <w:rsid w:val="008F6213"/>
    <w:rsid w:val="008F6BB5"/>
    <w:rsid w:val="009012B0"/>
    <w:rsid w:val="00901569"/>
    <w:rsid w:val="00901E0E"/>
    <w:rsid w:val="00901EF4"/>
    <w:rsid w:val="00902937"/>
    <w:rsid w:val="00902FA5"/>
    <w:rsid w:val="0090400B"/>
    <w:rsid w:val="009060C2"/>
    <w:rsid w:val="009071AE"/>
    <w:rsid w:val="00907249"/>
    <w:rsid w:val="009075AA"/>
    <w:rsid w:val="00907DDB"/>
    <w:rsid w:val="009106E6"/>
    <w:rsid w:val="00910D6D"/>
    <w:rsid w:val="00911FEC"/>
    <w:rsid w:val="00912532"/>
    <w:rsid w:val="00912EC9"/>
    <w:rsid w:val="00914DDD"/>
    <w:rsid w:val="009151C8"/>
    <w:rsid w:val="00917341"/>
    <w:rsid w:val="009174EB"/>
    <w:rsid w:val="009206BC"/>
    <w:rsid w:val="009207E6"/>
    <w:rsid w:val="009208F0"/>
    <w:rsid w:val="009218B8"/>
    <w:rsid w:val="009229F0"/>
    <w:rsid w:val="00923770"/>
    <w:rsid w:val="00924093"/>
    <w:rsid w:val="00924333"/>
    <w:rsid w:val="0092505B"/>
    <w:rsid w:val="00925CC3"/>
    <w:rsid w:val="00926429"/>
    <w:rsid w:val="009266AD"/>
    <w:rsid w:val="009269FF"/>
    <w:rsid w:val="0092757C"/>
    <w:rsid w:val="00927E2E"/>
    <w:rsid w:val="009304A6"/>
    <w:rsid w:val="00931773"/>
    <w:rsid w:val="00932503"/>
    <w:rsid w:val="00932E2C"/>
    <w:rsid w:val="00933085"/>
    <w:rsid w:val="0093387A"/>
    <w:rsid w:val="00934E2F"/>
    <w:rsid w:val="00935A84"/>
    <w:rsid w:val="009361CD"/>
    <w:rsid w:val="00936B98"/>
    <w:rsid w:val="00940B31"/>
    <w:rsid w:val="00940E43"/>
    <w:rsid w:val="009410C2"/>
    <w:rsid w:val="009421A6"/>
    <w:rsid w:val="00943C13"/>
    <w:rsid w:val="00944B1A"/>
    <w:rsid w:val="009454B5"/>
    <w:rsid w:val="009462B3"/>
    <w:rsid w:val="0094652C"/>
    <w:rsid w:val="00947A2A"/>
    <w:rsid w:val="009511EF"/>
    <w:rsid w:val="00955431"/>
    <w:rsid w:val="009565F1"/>
    <w:rsid w:val="00956E49"/>
    <w:rsid w:val="009578F4"/>
    <w:rsid w:val="009600E6"/>
    <w:rsid w:val="0096181E"/>
    <w:rsid w:val="00961B3A"/>
    <w:rsid w:val="00962285"/>
    <w:rsid w:val="0096264C"/>
    <w:rsid w:val="00962C57"/>
    <w:rsid w:val="00963D70"/>
    <w:rsid w:val="009642E6"/>
    <w:rsid w:val="00964511"/>
    <w:rsid w:val="00965684"/>
    <w:rsid w:val="009667E9"/>
    <w:rsid w:val="009704E5"/>
    <w:rsid w:val="00970925"/>
    <w:rsid w:val="009747B6"/>
    <w:rsid w:val="009752C1"/>
    <w:rsid w:val="00975D20"/>
    <w:rsid w:val="00981ADE"/>
    <w:rsid w:val="00982BA4"/>
    <w:rsid w:val="00983002"/>
    <w:rsid w:val="0098629A"/>
    <w:rsid w:val="00986C3D"/>
    <w:rsid w:val="00992350"/>
    <w:rsid w:val="009943BC"/>
    <w:rsid w:val="0099490E"/>
    <w:rsid w:val="00995AB0"/>
    <w:rsid w:val="00996BFF"/>
    <w:rsid w:val="00996D5F"/>
    <w:rsid w:val="009A0D2B"/>
    <w:rsid w:val="009A1475"/>
    <w:rsid w:val="009A25C2"/>
    <w:rsid w:val="009A27E7"/>
    <w:rsid w:val="009A3AAC"/>
    <w:rsid w:val="009A4431"/>
    <w:rsid w:val="009A44AE"/>
    <w:rsid w:val="009A4D58"/>
    <w:rsid w:val="009A5877"/>
    <w:rsid w:val="009A5B90"/>
    <w:rsid w:val="009A6FB4"/>
    <w:rsid w:val="009A790C"/>
    <w:rsid w:val="009B1FB2"/>
    <w:rsid w:val="009B4062"/>
    <w:rsid w:val="009B413B"/>
    <w:rsid w:val="009B4406"/>
    <w:rsid w:val="009B5D62"/>
    <w:rsid w:val="009B627A"/>
    <w:rsid w:val="009B6911"/>
    <w:rsid w:val="009B6A4B"/>
    <w:rsid w:val="009B6EE3"/>
    <w:rsid w:val="009C166D"/>
    <w:rsid w:val="009C222D"/>
    <w:rsid w:val="009C2E17"/>
    <w:rsid w:val="009C3EF3"/>
    <w:rsid w:val="009C4527"/>
    <w:rsid w:val="009C5642"/>
    <w:rsid w:val="009D02C7"/>
    <w:rsid w:val="009D05F2"/>
    <w:rsid w:val="009D066A"/>
    <w:rsid w:val="009D120E"/>
    <w:rsid w:val="009D1264"/>
    <w:rsid w:val="009D1D0C"/>
    <w:rsid w:val="009D31B8"/>
    <w:rsid w:val="009D37D3"/>
    <w:rsid w:val="009D3889"/>
    <w:rsid w:val="009D3C46"/>
    <w:rsid w:val="009D3DC3"/>
    <w:rsid w:val="009D411C"/>
    <w:rsid w:val="009D53DE"/>
    <w:rsid w:val="009D54CF"/>
    <w:rsid w:val="009E235E"/>
    <w:rsid w:val="009E2628"/>
    <w:rsid w:val="009E34D1"/>
    <w:rsid w:val="009E4233"/>
    <w:rsid w:val="009E4688"/>
    <w:rsid w:val="009E5857"/>
    <w:rsid w:val="009F4047"/>
    <w:rsid w:val="009F5466"/>
    <w:rsid w:val="009F669D"/>
    <w:rsid w:val="009F6825"/>
    <w:rsid w:val="00A00758"/>
    <w:rsid w:val="00A009CC"/>
    <w:rsid w:val="00A031F0"/>
    <w:rsid w:val="00A03302"/>
    <w:rsid w:val="00A0660E"/>
    <w:rsid w:val="00A0724F"/>
    <w:rsid w:val="00A0799B"/>
    <w:rsid w:val="00A07A89"/>
    <w:rsid w:val="00A10039"/>
    <w:rsid w:val="00A1059E"/>
    <w:rsid w:val="00A10B96"/>
    <w:rsid w:val="00A10CC6"/>
    <w:rsid w:val="00A10E03"/>
    <w:rsid w:val="00A11CBE"/>
    <w:rsid w:val="00A121EA"/>
    <w:rsid w:val="00A12461"/>
    <w:rsid w:val="00A126F0"/>
    <w:rsid w:val="00A127D0"/>
    <w:rsid w:val="00A16088"/>
    <w:rsid w:val="00A167C3"/>
    <w:rsid w:val="00A17C7F"/>
    <w:rsid w:val="00A21005"/>
    <w:rsid w:val="00A225B0"/>
    <w:rsid w:val="00A22F8C"/>
    <w:rsid w:val="00A23478"/>
    <w:rsid w:val="00A2372E"/>
    <w:rsid w:val="00A23E7F"/>
    <w:rsid w:val="00A24E30"/>
    <w:rsid w:val="00A2596D"/>
    <w:rsid w:val="00A26B81"/>
    <w:rsid w:val="00A273D0"/>
    <w:rsid w:val="00A27CEB"/>
    <w:rsid w:val="00A311F2"/>
    <w:rsid w:val="00A3157E"/>
    <w:rsid w:val="00A34313"/>
    <w:rsid w:val="00A35C00"/>
    <w:rsid w:val="00A35C2A"/>
    <w:rsid w:val="00A362C8"/>
    <w:rsid w:val="00A36B61"/>
    <w:rsid w:val="00A36C44"/>
    <w:rsid w:val="00A36E0A"/>
    <w:rsid w:val="00A37296"/>
    <w:rsid w:val="00A40205"/>
    <w:rsid w:val="00A4185D"/>
    <w:rsid w:val="00A41C26"/>
    <w:rsid w:val="00A41C97"/>
    <w:rsid w:val="00A4267F"/>
    <w:rsid w:val="00A43043"/>
    <w:rsid w:val="00A442EB"/>
    <w:rsid w:val="00A444BF"/>
    <w:rsid w:val="00A46414"/>
    <w:rsid w:val="00A47024"/>
    <w:rsid w:val="00A47049"/>
    <w:rsid w:val="00A4709C"/>
    <w:rsid w:val="00A512F7"/>
    <w:rsid w:val="00A51CB3"/>
    <w:rsid w:val="00A51F2B"/>
    <w:rsid w:val="00A5332A"/>
    <w:rsid w:val="00A54149"/>
    <w:rsid w:val="00A5533B"/>
    <w:rsid w:val="00A5669A"/>
    <w:rsid w:val="00A5674F"/>
    <w:rsid w:val="00A5721F"/>
    <w:rsid w:val="00A60A99"/>
    <w:rsid w:val="00A611DF"/>
    <w:rsid w:val="00A62192"/>
    <w:rsid w:val="00A62F80"/>
    <w:rsid w:val="00A63687"/>
    <w:rsid w:val="00A647DE"/>
    <w:rsid w:val="00A64A12"/>
    <w:rsid w:val="00A66D69"/>
    <w:rsid w:val="00A67766"/>
    <w:rsid w:val="00A71A13"/>
    <w:rsid w:val="00A72131"/>
    <w:rsid w:val="00A74CA5"/>
    <w:rsid w:val="00A752D3"/>
    <w:rsid w:val="00A779CD"/>
    <w:rsid w:val="00A80667"/>
    <w:rsid w:val="00A81F5F"/>
    <w:rsid w:val="00A82907"/>
    <w:rsid w:val="00A82FD7"/>
    <w:rsid w:val="00A84340"/>
    <w:rsid w:val="00A85168"/>
    <w:rsid w:val="00A86B6B"/>
    <w:rsid w:val="00A8733F"/>
    <w:rsid w:val="00A90064"/>
    <w:rsid w:val="00A90399"/>
    <w:rsid w:val="00A904BA"/>
    <w:rsid w:val="00A919ED"/>
    <w:rsid w:val="00A92709"/>
    <w:rsid w:val="00A932D6"/>
    <w:rsid w:val="00A93EF1"/>
    <w:rsid w:val="00A943A5"/>
    <w:rsid w:val="00A953D1"/>
    <w:rsid w:val="00A97622"/>
    <w:rsid w:val="00A97981"/>
    <w:rsid w:val="00AA1686"/>
    <w:rsid w:val="00AA179D"/>
    <w:rsid w:val="00AA1CB7"/>
    <w:rsid w:val="00AA1E68"/>
    <w:rsid w:val="00AA37CC"/>
    <w:rsid w:val="00AA4C74"/>
    <w:rsid w:val="00AA5288"/>
    <w:rsid w:val="00AA789F"/>
    <w:rsid w:val="00AB0336"/>
    <w:rsid w:val="00AB0395"/>
    <w:rsid w:val="00AB05B1"/>
    <w:rsid w:val="00AB352F"/>
    <w:rsid w:val="00AB3DAC"/>
    <w:rsid w:val="00AB476A"/>
    <w:rsid w:val="00AB50F2"/>
    <w:rsid w:val="00AB7243"/>
    <w:rsid w:val="00AB77BD"/>
    <w:rsid w:val="00AC1C11"/>
    <w:rsid w:val="00AC33AB"/>
    <w:rsid w:val="00AC348A"/>
    <w:rsid w:val="00AC5211"/>
    <w:rsid w:val="00AC5486"/>
    <w:rsid w:val="00AC6714"/>
    <w:rsid w:val="00AC72E1"/>
    <w:rsid w:val="00AC7ADA"/>
    <w:rsid w:val="00AD170C"/>
    <w:rsid w:val="00AD234E"/>
    <w:rsid w:val="00AD25E8"/>
    <w:rsid w:val="00AD301D"/>
    <w:rsid w:val="00AD4740"/>
    <w:rsid w:val="00AD5FF2"/>
    <w:rsid w:val="00AD621A"/>
    <w:rsid w:val="00AD75A8"/>
    <w:rsid w:val="00AE1DAE"/>
    <w:rsid w:val="00AE244F"/>
    <w:rsid w:val="00AE26D2"/>
    <w:rsid w:val="00AE272F"/>
    <w:rsid w:val="00AE31C1"/>
    <w:rsid w:val="00AE3E9A"/>
    <w:rsid w:val="00AE4365"/>
    <w:rsid w:val="00AE4817"/>
    <w:rsid w:val="00AE4DB7"/>
    <w:rsid w:val="00AE5772"/>
    <w:rsid w:val="00AE6D0A"/>
    <w:rsid w:val="00AE79A9"/>
    <w:rsid w:val="00AE7A4E"/>
    <w:rsid w:val="00AF0AF0"/>
    <w:rsid w:val="00AF1EB6"/>
    <w:rsid w:val="00AF3B3A"/>
    <w:rsid w:val="00AF3F8E"/>
    <w:rsid w:val="00AF40B7"/>
    <w:rsid w:val="00AF5106"/>
    <w:rsid w:val="00AF64CD"/>
    <w:rsid w:val="00AF7E4D"/>
    <w:rsid w:val="00B0023A"/>
    <w:rsid w:val="00B01956"/>
    <w:rsid w:val="00B0209F"/>
    <w:rsid w:val="00B0272F"/>
    <w:rsid w:val="00B048D9"/>
    <w:rsid w:val="00B05593"/>
    <w:rsid w:val="00B05CAB"/>
    <w:rsid w:val="00B07276"/>
    <w:rsid w:val="00B109D3"/>
    <w:rsid w:val="00B109D4"/>
    <w:rsid w:val="00B117C1"/>
    <w:rsid w:val="00B14C76"/>
    <w:rsid w:val="00B15BF1"/>
    <w:rsid w:val="00B15BF2"/>
    <w:rsid w:val="00B16116"/>
    <w:rsid w:val="00B172B6"/>
    <w:rsid w:val="00B17378"/>
    <w:rsid w:val="00B17420"/>
    <w:rsid w:val="00B17650"/>
    <w:rsid w:val="00B17CA7"/>
    <w:rsid w:val="00B2106D"/>
    <w:rsid w:val="00B215B2"/>
    <w:rsid w:val="00B21FD9"/>
    <w:rsid w:val="00B224F4"/>
    <w:rsid w:val="00B24528"/>
    <w:rsid w:val="00B2527F"/>
    <w:rsid w:val="00B26DBE"/>
    <w:rsid w:val="00B3386C"/>
    <w:rsid w:val="00B339D2"/>
    <w:rsid w:val="00B33B13"/>
    <w:rsid w:val="00B357B0"/>
    <w:rsid w:val="00B36DAC"/>
    <w:rsid w:val="00B3725C"/>
    <w:rsid w:val="00B40402"/>
    <w:rsid w:val="00B412D7"/>
    <w:rsid w:val="00B437C5"/>
    <w:rsid w:val="00B441EC"/>
    <w:rsid w:val="00B442CF"/>
    <w:rsid w:val="00B44705"/>
    <w:rsid w:val="00B44A0A"/>
    <w:rsid w:val="00B44C93"/>
    <w:rsid w:val="00B45146"/>
    <w:rsid w:val="00B452DC"/>
    <w:rsid w:val="00B468A3"/>
    <w:rsid w:val="00B46FAE"/>
    <w:rsid w:val="00B4761B"/>
    <w:rsid w:val="00B476D1"/>
    <w:rsid w:val="00B50024"/>
    <w:rsid w:val="00B501FB"/>
    <w:rsid w:val="00B5169A"/>
    <w:rsid w:val="00B5247A"/>
    <w:rsid w:val="00B55391"/>
    <w:rsid w:val="00B55FF0"/>
    <w:rsid w:val="00B61DA8"/>
    <w:rsid w:val="00B62E38"/>
    <w:rsid w:val="00B6303E"/>
    <w:rsid w:val="00B64F92"/>
    <w:rsid w:val="00B7165D"/>
    <w:rsid w:val="00B71EE2"/>
    <w:rsid w:val="00B71FE9"/>
    <w:rsid w:val="00B7260E"/>
    <w:rsid w:val="00B745E3"/>
    <w:rsid w:val="00B7525C"/>
    <w:rsid w:val="00B756BA"/>
    <w:rsid w:val="00B75D42"/>
    <w:rsid w:val="00B774A5"/>
    <w:rsid w:val="00B811A9"/>
    <w:rsid w:val="00B816AC"/>
    <w:rsid w:val="00B81C67"/>
    <w:rsid w:val="00B82719"/>
    <w:rsid w:val="00B8303E"/>
    <w:rsid w:val="00B85AAD"/>
    <w:rsid w:val="00B87AEF"/>
    <w:rsid w:val="00B87F1A"/>
    <w:rsid w:val="00B91A7C"/>
    <w:rsid w:val="00B92893"/>
    <w:rsid w:val="00B92B51"/>
    <w:rsid w:val="00B92D26"/>
    <w:rsid w:val="00B92DE4"/>
    <w:rsid w:val="00B931F2"/>
    <w:rsid w:val="00B932FB"/>
    <w:rsid w:val="00B94B2F"/>
    <w:rsid w:val="00B94FED"/>
    <w:rsid w:val="00B967AC"/>
    <w:rsid w:val="00B9711B"/>
    <w:rsid w:val="00B97DAA"/>
    <w:rsid w:val="00BA14C7"/>
    <w:rsid w:val="00BA21AF"/>
    <w:rsid w:val="00BA2EB6"/>
    <w:rsid w:val="00BA3E15"/>
    <w:rsid w:val="00BA43B1"/>
    <w:rsid w:val="00BA4479"/>
    <w:rsid w:val="00BA6988"/>
    <w:rsid w:val="00BA6A5E"/>
    <w:rsid w:val="00BA71B7"/>
    <w:rsid w:val="00BA7227"/>
    <w:rsid w:val="00BA7D32"/>
    <w:rsid w:val="00BB0885"/>
    <w:rsid w:val="00BB216C"/>
    <w:rsid w:val="00BB23D7"/>
    <w:rsid w:val="00BB391C"/>
    <w:rsid w:val="00BB57ED"/>
    <w:rsid w:val="00BB644E"/>
    <w:rsid w:val="00BB79F9"/>
    <w:rsid w:val="00BC095F"/>
    <w:rsid w:val="00BC1A79"/>
    <w:rsid w:val="00BC20F6"/>
    <w:rsid w:val="00BC52BC"/>
    <w:rsid w:val="00BC6C0F"/>
    <w:rsid w:val="00BC7067"/>
    <w:rsid w:val="00BC74D8"/>
    <w:rsid w:val="00BD0916"/>
    <w:rsid w:val="00BD0B27"/>
    <w:rsid w:val="00BD17F2"/>
    <w:rsid w:val="00BD1945"/>
    <w:rsid w:val="00BD2084"/>
    <w:rsid w:val="00BD2AB8"/>
    <w:rsid w:val="00BD2CD5"/>
    <w:rsid w:val="00BD3830"/>
    <w:rsid w:val="00BD4E4D"/>
    <w:rsid w:val="00BD765C"/>
    <w:rsid w:val="00BE063F"/>
    <w:rsid w:val="00BE0727"/>
    <w:rsid w:val="00BE1706"/>
    <w:rsid w:val="00BE3010"/>
    <w:rsid w:val="00BE3181"/>
    <w:rsid w:val="00BE38A7"/>
    <w:rsid w:val="00BE4B86"/>
    <w:rsid w:val="00BE4E2E"/>
    <w:rsid w:val="00BE5386"/>
    <w:rsid w:val="00BF0627"/>
    <w:rsid w:val="00BF099A"/>
    <w:rsid w:val="00BF12AF"/>
    <w:rsid w:val="00BF15A8"/>
    <w:rsid w:val="00BF1C9E"/>
    <w:rsid w:val="00BF325C"/>
    <w:rsid w:val="00BF371D"/>
    <w:rsid w:val="00BF4215"/>
    <w:rsid w:val="00BF4F92"/>
    <w:rsid w:val="00BF71A9"/>
    <w:rsid w:val="00BF7EB7"/>
    <w:rsid w:val="00C00A56"/>
    <w:rsid w:val="00C015E9"/>
    <w:rsid w:val="00C019D8"/>
    <w:rsid w:val="00C02478"/>
    <w:rsid w:val="00C0343F"/>
    <w:rsid w:val="00C03A6C"/>
    <w:rsid w:val="00C03FA2"/>
    <w:rsid w:val="00C04A93"/>
    <w:rsid w:val="00C05376"/>
    <w:rsid w:val="00C05A38"/>
    <w:rsid w:val="00C102C3"/>
    <w:rsid w:val="00C10C84"/>
    <w:rsid w:val="00C11ADB"/>
    <w:rsid w:val="00C12912"/>
    <w:rsid w:val="00C14118"/>
    <w:rsid w:val="00C14F96"/>
    <w:rsid w:val="00C150D2"/>
    <w:rsid w:val="00C164E6"/>
    <w:rsid w:val="00C166A6"/>
    <w:rsid w:val="00C174C4"/>
    <w:rsid w:val="00C22596"/>
    <w:rsid w:val="00C226A7"/>
    <w:rsid w:val="00C23749"/>
    <w:rsid w:val="00C24C1E"/>
    <w:rsid w:val="00C24CD4"/>
    <w:rsid w:val="00C24E27"/>
    <w:rsid w:val="00C24E61"/>
    <w:rsid w:val="00C25B18"/>
    <w:rsid w:val="00C25CE9"/>
    <w:rsid w:val="00C26614"/>
    <w:rsid w:val="00C2696C"/>
    <w:rsid w:val="00C27184"/>
    <w:rsid w:val="00C27C66"/>
    <w:rsid w:val="00C32173"/>
    <w:rsid w:val="00C36D11"/>
    <w:rsid w:val="00C36D25"/>
    <w:rsid w:val="00C36E7E"/>
    <w:rsid w:val="00C372E4"/>
    <w:rsid w:val="00C414CB"/>
    <w:rsid w:val="00C4161C"/>
    <w:rsid w:val="00C41CEC"/>
    <w:rsid w:val="00C41E8C"/>
    <w:rsid w:val="00C42003"/>
    <w:rsid w:val="00C435CD"/>
    <w:rsid w:val="00C45BF9"/>
    <w:rsid w:val="00C47FBF"/>
    <w:rsid w:val="00C50039"/>
    <w:rsid w:val="00C502C7"/>
    <w:rsid w:val="00C505EF"/>
    <w:rsid w:val="00C51C53"/>
    <w:rsid w:val="00C51F5D"/>
    <w:rsid w:val="00C52484"/>
    <w:rsid w:val="00C52540"/>
    <w:rsid w:val="00C52ECF"/>
    <w:rsid w:val="00C53C82"/>
    <w:rsid w:val="00C558D9"/>
    <w:rsid w:val="00C55F52"/>
    <w:rsid w:val="00C56663"/>
    <w:rsid w:val="00C566F2"/>
    <w:rsid w:val="00C57460"/>
    <w:rsid w:val="00C5747A"/>
    <w:rsid w:val="00C57759"/>
    <w:rsid w:val="00C608E6"/>
    <w:rsid w:val="00C61312"/>
    <w:rsid w:val="00C6257A"/>
    <w:rsid w:val="00C63DC7"/>
    <w:rsid w:val="00C64DEA"/>
    <w:rsid w:val="00C652A3"/>
    <w:rsid w:val="00C6641C"/>
    <w:rsid w:val="00C66C78"/>
    <w:rsid w:val="00C67516"/>
    <w:rsid w:val="00C6798E"/>
    <w:rsid w:val="00C74629"/>
    <w:rsid w:val="00C74E83"/>
    <w:rsid w:val="00C7501F"/>
    <w:rsid w:val="00C75786"/>
    <w:rsid w:val="00C76036"/>
    <w:rsid w:val="00C870F1"/>
    <w:rsid w:val="00C906BB"/>
    <w:rsid w:val="00C91CD2"/>
    <w:rsid w:val="00C92872"/>
    <w:rsid w:val="00C9298A"/>
    <w:rsid w:val="00C93B6A"/>
    <w:rsid w:val="00C95A13"/>
    <w:rsid w:val="00C96838"/>
    <w:rsid w:val="00C97F79"/>
    <w:rsid w:val="00CA0D47"/>
    <w:rsid w:val="00CA1E32"/>
    <w:rsid w:val="00CA26F1"/>
    <w:rsid w:val="00CA29C5"/>
    <w:rsid w:val="00CA4070"/>
    <w:rsid w:val="00CA4471"/>
    <w:rsid w:val="00CA52A9"/>
    <w:rsid w:val="00CA62F0"/>
    <w:rsid w:val="00CA774D"/>
    <w:rsid w:val="00CA77A3"/>
    <w:rsid w:val="00CB0042"/>
    <w:rsid w:val="00CB1CBA"/>
    <w:rsid w:val="00CB28BF"/>
    <w:rsid w:val="00CB29A2"/>
    <w:rsid w:val="00CB3735"/>
    <w:rsid w:val="00CB3830"/>
    <w:rsid w:val="00CB4E74"/>
    <w:rsid w:val="00CB5717"/>
    <w:rsid w:val="00CB583C"/>
    <w:rsid w:val="00CC0451"/>
    <w:rsid w:val="00CC18E8"/>
    <w:rsid w:val="00CC3EBC"/>
    <w:rsid w:val="00CC4C31"/>
    <w:rsid w:val="00CC5D25"/>
    <w:rsid w:val="00CC5F52"/>
    <w:rsid w:val="00CC6CF8"/>
    <w:rsid w:val="00CC7501"/>
    <w:rsid w:val="00CC7A4A"/>
    <w:rsid w:val="00CD041B"/>
    <w:rsid w:val="00CD0C75"/>
    <w:rsid w:val="00CD0CCB"/>
    <w:rsid w:val="00CD1C6D"/>
    <w:rsid w:val="00CD36C7"/>
    <w:rsid w:val="00CD431A"/>
    <w:rsid w:val="00CD5106"/>
    <w:rsid w:val="00CD6E06"/>
    <w:rsid w:val="00CD7F4C"/>
    <w:rsid w:val="00CE109E"/>
    <w:rsid w:val="00CE1453"/>
    <w:rsid w:val="00CE18D9"/>
    <w:rsid w:val="00CE1A44"/>
    <w:rsid w:val="00CE2ED0"/>
    <w:rsid w:val="00CE3B15"/>
    <w:rsid w:val="00CE426F"/>
    <w:rsid w:val="00CE624B"/>
    <w:rsid w:val="00CE6B50"/>
    <w:rsid w:val="00CE6C18"/>
    <w:rsid w:val="00CE73DD"/>
    <w:rsid w:val="00CE7843"/>
    <w:rsid w:val="00CF0179"/>
    <w:rsid w:val="00CF036F"/>
    <w:rsid w:val="00CF03CF"/>
    <w:rsid w:val="00CF09D9"/>
    <w:rsid w:val="00CF0D3F"/>
    <w:rsid w:val="00CF1393"/>
    <w:rsid w:val="00CF14E3"/>
    <w:rsid w:val="00CF2BC8"/>
    <w:rsid w:val="00CF3050"/>
    <w:rsid w:val="00CF32FA"/>
    <w:rsid w:val="00CF57B6"/>
    <w:rsid w:val="00CF67A2"/>
    <w:rsid w:val="00CF6DB7"/>
    <w:rsid w:val="00D0042E"/>
    <w:rsid w:val="00D0240B"/>
    <w:rsid w:val="00D03196"/>
    <w:rsid w:val="00D037B7"/>
    <w:rsid w:val="00D0461F"/>
    <w:rsid w:val="00D04CFB"/>
    <w:rsid w:val="00D0596F"/>
    <w:rsid w:val="00D05BA5"/>
    <w:rsid w:val="00D05E0C"/>
    <w:rsid w:val="00D07F98"/>
    <w:rsid w:val="00D110AE"/>
    <w:rsid w:val="00D12DB9"/>
    <w:rsid w:val="00D14CDC"/>
    <w:rsid w:val="00D15D09"/>
    <w:rsid w:val="00D16582"/>
    <w:rsid w:val="00D169F7"/>
    <w:rsid w:val="00D17E51"/>
    <w:rsid w:val="00D20EB7"/>
    <w:rsid w:val="00D21A1E"/>
    <w:rsid w:val="00D2200F"/>
    <w:rsid w:val="00D225F1"/>
    <w:rsid w:val="00D22664"/>
    <w:rsid w:val="00D22C39"/>
    <w:rsid w:val="00D24B5C"/>
    <w:rsid w:val="00D24DAF"/>
    <w:rsid w:val="00D250BC"/>
    <w:rsid w:val="00D25CE1"/>
    <w:rsid w:val="00D3080D"/>
    <w:rsid w:val="00D30A2C"/>
    <w:rsid w:val="00D30F39"/>
    <w:rsid w:val="00D31B20"/>
    <w:rsid w:val="00D323DE"/>
    <w:rsid w:val="00D33D5B"/>
    <w:rsid w:val="00D34039"/>
    <w:rsid w:val="00D34A5B"/>
    <w:rsid w:val="00D35655"/>
    <w:rsid w:val="00D35B17"/>
    <w:rsid w:val="00D37A07"/>
    <w:rsid w:val="00D40874"/>
    <w:rsid w:val="00D40B8A"/>
    <w:rsid w:val="00D41F30"/>
    <w:rsid w:val="00D43323"/>
    <w:rsid w:val="00D44479"/>
    <w:rsid w:val="00D44C13"/>
    <w:rsid w:val="00D454C6"/>
    <w:rsid w:val="00D456BA"/>
    <w:rsid w:val="00D51026"/>
    <w:rsid w:val="00D522F7"/>
    <w:rsid w:val="00D53C2E"/>
    <w:rsid w:val="00D558B5"/>
    <w:rsid w:val="00D574A1"/>
    <w:rsid w:val="00D57AA7"/>
    <w:rsid w:val="00D57C94"/>
    <w:rsid w:val="00D57F2D"/>
    <w:rsid w:val="00D60E36"/>
    <w:rsid w:val="00D62ED2"/>
    <w:rsid w:val="00D65E35"/>
    <w:rsid w:val="00D66DE4"/>
    <w:rsid w:val="00D708F2"/>
    <w:rsid w:val="00D71814"/>
    <w:rsid w:val="00D71D26"/>
    <w:rsid w:val="00D71D73"/>
    <w:rsid w:val="00D7481E"/>
    <w:rsid w:val="00D74E83"/>
    <w:rsid w:val="00D75195"/>
    <w:rsid w:val="00D765F7"/>
    <w:rsid w:val="00D767F1"/>
    <w:rsid w:val="00D76CD2"/>
    <w:rsid w:val="00D77A94"/>
    <w:rsid w:val="00D77F5C"/>
    <w:rsid w:val="00D800B7"/>
    <w:rsid w:val="00D81CFB"/>
    <w:rsid w:val="00D821E2"/>
    <w:rsid w:val="00D82436"/>
    <w:rsid w:val="00D8288B"/>
    <w:rsid w:val="00D83165"/>
    <w:rsid w:val="00D83D33"/>
    <w:rsid w:val="00D84874"/>
    <w:rsid w:val="00D856EE"/>
    <w:rsid w:val="00D874AF"/>
    <w:rsid w:val="00D9093D"/>
    <w:rsid w:val="00D92ACB"/>
    <w:rsid w:val="00D92F49"/>
    <w:rsid w:val="00D933DF"/>
    <w:rsid w:val="00D941B0"/>
    <w:rsid w:val="00D94E92"/>
    <w:rsid w:val="00D95C81"/>
    <w:rsid w:val="00D9662C"/>
    <w:rsid w:val="00D96D36"/>
    <w:rsid w:val="00D96F4C"/>
    <w:rsid w:val="00D97EE1"/>
    <w:rsid w:val="00D97F5F"/>
    <w:rsid w:val="00DA03A5"/>
    <w:rsid w:val="00DA0B55"/>
    <w:rsid w:val="00DA14F2"/>
    <w:rsid w:val="00DA16F0"/>
    <w:rsid w:val="00DA179F"/>
    <w:rsid w:val="00DA18BD"/>
    <w:rsid w:val="00DA2750"/>
    <w:rsid w:val="00DA35EC"/>
    <w:rsid w:val="00DA47A3"/>
    <w:rsid w:val="00DA5602"/>
    <w:rsid w:val="00DA588A"/>
    <w:rsid w:val="00DA784E"/>
    <w:rsid w:val="00DA7C21"/>
    <w:rsid w:val="00DB068C"/>
    <w:rsid w:val="00DB08D4"/>
    <w:rsid w:val="00DB259E"/>
    <w:rsid w:val="00DB2800"/>
    <w:rsid w:val="00DB4AA9"/>
    <w:rsid w:val="00DB578D"/>
    <w:rsid w:val="00DB6EF8"/>
    <w:rsid w:val="00DB6F91"/>
    <w:rsid w:val="00DB788D"/>
    <w:rsid w:val="00DB7DC5"/>
    <w:rsid w:val="00DC12C6"/>
    <w:rsid w:val="00DC177A"/>
    <w:rsid w:val="00DC1D45"/>
    <w:rsid w:val="00DC1FCB"/>
    <w:rsid w:val="00DC300D"/>
    <w:rsid w:val="00DC361B"/>
    <w:rsid w:val="00DC3F28"/>
    <w:rsid w:val="00DC46E7"/>
    <w:rsid w:val="00DC7258"/>
    <w:rsid w:val="00DC7B03"/>
    <w:rsid w:val="00DD0383"/>
    <w:rsid w:val="00DD0905"/>
    <w:rsid w:val="00DD0B56"/>
    <w:rsid w:val="00DD1214"/>
    <w:rsid w:val="00DD138C"/>
    <w:rsid w:val="00DD1CC5"/>
    <w:rsid w:val="00DD3232"/>
    <w:rsid w:val="00DD32EA"/>
    <w:rsid w:val="00DD34D8"/>
    <w:rsid w:val="00DD37DB"/>
    <w:rsid w:val="00DD4577"/>
    <w:rsid w:val="00DD504E"/>
    <w:rsid w:val="00DD59D6"/>
    <w:rsid w:val="00DD5DBD"/>
    <w:rsid w:val="00DD5EE7"/>
    <w:rsid w:val="00DD7498"/>
    <w:rsid w:val="00DD77C7"/>
    <w:rsid w:val="00DD7DAD"/>
    <w:rsid w:val="00DE01B4"/>
    <w:rsid w:val="00DE05A4"/>
    <w:rsid w:val="00DE1DE3"/>
    <w:rsid w:val="00DE238E"/>
    <w:rsid w:val="00DE3DF9"/>
    <w:rsid w:val="00DE49EF"/>
    <w:rsid w:val="00DE4CFB"/>
    <w:rsid w:val="00DE4DB7"/>
    <w:rsid w:val="00DE5031"/>
    <w:rsid w:val="00DE5444"/>
    <w:rsid w:val="00DE60AB"/>
    <w:rsid w:val="00DE73A4"/>
    <w:rsid w:val="00DF0CBF"/>
    <w:rsid w:val="00DF114C"/>
    <w:rsid w:val="00DF32C6"/>
    <w:rsid w:val="00DF3574"/>
    <w:rsid w:val="00DF4A22"/>
    <w:rsid w:val="00DF4E00"/>
    <w:rsid w:val="00DF4F96"/>
    <w:rsid w:val="00DF572C"/>
    <w:rsid w:val="00DF7995"/>
    <w:rsid w:val="00E0099D"/>
    <w:rsid w:val="00E00DAF"/>
    <w:rsid w:val="00E013ED"/>
    <w:rsid w:val="00E01E12"/>
    <w:rsid w:val="00E01F6A"/>
    <w:rsid w:val="00E025D6"/>
    <w:rsid w:val="00E02D61"/>
    <w:rsid w:val="00E02DF4"/>
    <w:rsid w:val="00E02E83"/>
    <w:rsid w:val="00E030E5"/>
    <w:rsid w:val="00E0443C"/>
    <w:rsid w:val="00E04E27"/>
    <w:rsid w:val="00E0589A"/>
    <w:rsid w:val="00E05B19"/>
    <w:rsid w:val="00E07CF0"/>
    <w:rsid w:val="00E10B28"/>
    <w:rsid w:val="00E11089"/>
    <w:rsid w:val="00E11417"/>
    <w:rsid w:val="00E1347A"/>
    <w:rsid w:val="00E13781"/>
    <w:rsid w:val="00E15ABE"/>
    <w:rsid w:val="00E16435"/>
    <w:rsid w:val="00E16F39"/>
    <w:rsid w:val="00E171D3"/>
    <w:rsid w:val="00E20FA0"/>
    <w:rsid w:val="00E211E6"/>
    <w:rsid w:val="00E2169A"/>
    <w:rsid w:val="00E21D77"/>
    <w:rsid w:val="00E22014"/>
    <w:rsid w:val="00E2324F"/>
    <w:rsid w:val="00E23A75"/>
    <w:rsid w:val="00E23BB9"/>
    <w:rsid w:val="00E24A85"/>
    <w:rsid w:val="00E268CF"/>
    <w:rsid w:val="00E27B76"/>
    <w:rsid w:val="00E27E41"/>
    <w:rsid w:val="00E27F3E"/>
    <w:rsid w:val="00E301CE"/>
    <w:rsid w:val="00E3080D"/>
    <w:rsid w:val="00E32BAF"/>
    <w:rsid w:val="00E32E5D"/>
    <w:rsid w:val="00E332ED"/>
    <w:rsid w:val="00E33855"/>
    <w:rsid w:val="00E34192"/>
    <w:rsid w:val="00E351C5"/>
    <w:rsid w:val="00E35890"/>
    <w:rsid w:val="00E35DC9"/>
    <w:rsid w:val="00E37401"/>
    <w:rsid w:val="00E37FC2"/>
    <w:rsid w:val="00E41196"/>
    <w:rsid w:val="00E415BD"/>
    <w:rsid w:val="00E41B89"/>
    <w:rsid w:val="00E4278E"/>
    <w:rsid w:val="00E438A5"/>
    <w:rsid w:val="00E43A47"/>
    <w:rsid w:val="00E44845"/>
    <w:rsid w:val="00E46A34"/>
    <w:rsid w:val="00E508D8"/>
    <w:rsid w:val="00E51338"/>
    <w:rsid w:val="00E51692"/>
    <w:rsid w:val="00E519CC"/>
    <w:rsid w:val="00E54927"/>
    <w:rsid w:val="00E56A89"/>
    <w:rsid w:val="00E60A08"/>
    <w:rsid w:val="00E60D05"/>
    <w:rsid w:val="00E6163C"/>
    <w:rsid w:val="00E6420E"/>
    <w:rsid w:val="00E6466D"/>
    <w:rsid w:val="00E64B49"/>
    <w:rsid w:val="00E65DA8"/>
    <w:rsid w:val="00E6707D"/>
    <w:rsid w:val="00E6747A"/>
    <w:rsid w:val="00E67F32"/>
    <w:rsid w:val="00E70C7F"/>
    <w:rsid w:val="00E70EA0"/>
    <w:rsid w:val="00E72EA9"/>
    <w:rsid w:val="00E7386B"/>
    <w:rsid w:val="00E74663"/>
    <w:rsid w:val="00E750FD"/>
    <w:rsid w:val="00E7579D"/>
    <w:rsid w:val="00E7685C"/>
    <w:rsid w:val="00E770ED"/>
    <w:rsid w:val="00E82785"/>
    <w:rsid w:val="00E82A96"/>
    <w:rsid w:val="00E82FCD"/>
    <w:rsid w:val="00E83AA8"/>
    <w:rsid w:val="00E83FA2"/>
    <w:rsid w:val="00E8520C"/>
    <w:rsid w:val="00E85DDC"/>
    <w:rsid w:val="00E861D2"/>
    <w:rsid w:val="00E87F9C"/>
    <w:rsid w:val="00E9107D"/>
    <w:rsid w:val="00E91461"/>
    <w:rsid w:val="00E91575"/>
    <w:rsid w:val="00E91683"/>
    <w:rsid w:val="00E918F6"/>
    <w:rsid w:val="00E91F0C"/>
    <w:rsid w:val="00E9246D"/>
    <w:rsid w:val="00E9292C"/>
    <w:rsid w:val="00E92B39"/>
    <w:rsid w:val="00E931D8"/>
    <w:rsid w:val="00E93363"/>
    <w:rsid w:val="00E94988"/>
    <w:rsid w:val="00E956B2"/>
    <w:rsid w:val="00E95810"/>
    <w:rsid w:val="00E95B1F"/>
    <w:rsid w:val="00E96987"/>
    <w:rsid w:val="00E9787E"/>
    <w:rsid w:val="00EA1530"/>
    <w:rsid w:val="00EA5A0B"/>
    <w:rsid w:val="00EA6E01"/>
    <w:rsid w:val="00EB0107"/>
    <w:rsid w:val="00EB03FC"/>
    <w:rsid w:val="00EB1D2E"/>
    <w:rsid w:val="00EB1E85"/>
    <w:rsid w:val="00EB215D"/>
    <w:rsid w:val="00EB3749"/>
    <w:rsid w:val="00EB37B3"/>
    <w:rsid w:val="00EB38DF"/>
    <w:rsid w:val="00EB3DF8"/>
    <w:rsid w:val="00EB5286"/>
    <w:rsid w:val="00EB6193"/>
    <w:rsid w:val="00EB6D51"/>
    <w:rsid w:val="00EB7B08"/>
    <w:rsid w:val="00EC0C78"/>
    <w:rsid w:val="00EC17E8"/>
    <w:rsid w:val="00EC1E17"/>
    <w:rsid w:val="00EC5A83"/>
    <w:rsid w:val="00EC5AF2"/>
    <w:rsid w:val="00EC5DBE"/>
    <w:rsid w:val="00EC5DEE"/>
    <w:rsid w:val="00EC7135"/>
    <w:rsid w:val="00EC7AE0"/>
    <w:rsid w:val="00EC7DC9"/>
    <w:rsid w:val="00ED0491"/>
    <w:rsid w:val="00ED0B20"/>
    <w:rsid w:val="00ED0D8B"/>
    <w:rsid w:val="00ED1319"/>
    <w:rsid w:val="00ED1B49"/>
    <w:rsid w:val="00ED1FF0"/>
    <w:rsid w:val="00ED26B7"/>
    <w:rsid w:val="00ED54A5"/>
    <w:rsid w:val="00ED5B07"/>
    <w:rsid w:val="00ED68B1"/>
    <w:rsid w:val="00ED72D8"/>
    <w:rsid w:val="00ED736F"/>
    <w:rsid w:val="00ED784D"/>
    <w:rsid w:val="00EE0B5B"/>
    <w:rsid w:val="00EE144B"/>
    <w:rsid w:val="00EE1474"/>
    <w:rsid w:val="00EE1F5A"/>
    <w:rsid w:val="00EE257C"/>
    <w:rsid w:val="00EE2EC2"/>
    <w:rsid w:val="00EE34F8"/>
    <w:rsid w:val="00EE6978"/>
    <w:rsid w:val="00EF02A4"/>
    <w:rsid w:val="00EF278B"/>
    <w:rsid w:val="00EF2A26"/>
    <w:rsid w:val="00EF2F36"/>
    <w:rsid w:val="00EF3AB4"/>
    <w:rsid w:val="00EF455E"/>
    <w:rsid w:val="00EF5B12"/>
    <w:rsid w:val="00EF5F54"/>
    <w:rsid w:val="00EF75AF"/>
    <w:rsid w:val="00EF7F0F"/>
    <w:rsid w:val="00EF7F4C"/>
    <w:rsid w:val="00F00475"/>
    <w:rsid w:val="00F00B10"/>
    <w:rsid w:val="00F01794"/>
    <w:rsid w:val="00F02581"/>
    <w:rsid w:val="00F03E72"/>
    <w:rsid w:val="00F03FE1"/>
    <w:rsid w:val="00F04C30"/>
    <w:rsid w:val="00F057B5"/>
    <w:rsid w:val="00F059F9"/>
    <w:rsid w:val="00F05A70"/>
    <w:rsid w:val="00F05CE8"/>
    <w:rsid w:val="00F077DF"/>
    <w:rsid w:val="00F07D98"/>
    <w:rsid w:val="00F103A4"/>
    <w:rsid w:val="00F11B37"/>
    <w:rsid w:val="00F12D8D"/>
    <w:rsid w:val="00F12DBF"/>
    <w:rsid w:val="00F1319E"/>
    <w:rsid w:val="00F13783"/>
    <w:rsid w:val="00F13B83"/>
    <w:rsid w:val="00F152FA"/>
    <w:rsid w:val="00F1612F"/>
    <w:rsid w:val="00F16319"/>
    <w:rsid w:val="00F1676D"/>
    <w:rsid w:val="00F201FB"/>
    <w:rsid w:val="00F20C18"/>
    <w:rsid w:val="00F21724"/>
    <w:rsid w:val="00F228B4"/>
    <w:rsid w:val="00F253B1"/>
    <w:rsid w:val="00F2565E"/>
    <w:rsid w:val="00F265E3"/>
    <w:rsid w:val="00F268F5"/>
    <w:rsid w:val="00F26B68"/>
    <w:rsid w:val="00F27231"/>
    <w:rsid w:val="00F27836"/>
    <w:rsid w:val="00F30C39"/>
    <w:rsid w:val="00F31E97"/>
    <w:rsid w:val="00F32249"/>
    <w:rsid w:val="00F32755"/>
    <w:rsid w:val="00F33769"/>
    <w:rsid w:val="00F34ADF"/>
    <w:rsid w:val="00F35437"/>
    <w:rsid w:val="00F35BA3"/>
    <w:rsid w:val="00F36772"/>
    <w:rsid w:val="00F40A21"/>
    <w:rsid w:val="00F41FC5"/>
    <w:rsid w:val="00F427E2"/>
    <w:rsid w:val="00F42A7D"/>
    <w:rsid w:val="00F43957"/>
    <w:rsid w:val="00F459AE"/>
    <w:rsid w:val="00F45CC8"/>
    <w:rsid w:val="00F46508"/>
    <w:rsid w:val="00F4651F"/>
    <w:rsid w:val="00F46892"/>
    <w:rsid w:val="00F4747D"/>
    <w:rsid w:val="00F477DF"/>
    <w:rsid w:val="00F51F76"/>
    <w:rsid w:val="00F54CB9"/>
    <w:rsid w:val="00F551B9"/>
    <w:rsid w:val="00F55E1B"/>
    <w:rsid w:val="00F569CC"/>
    <w:rsid w:val="00F56C72"/>
    <w:rsid w:val="00F56C86"/>
    <w:rsid w:val="00F57D53"/>
    <w:rsid w:val="00F61B0A"/>
    <w:rsid w:val="00F62B01"/>
    <w:rsid w:val="00F63649"/>
    <w:rsid w:val="00F6379A"/>
    <w:rsid w:val="00F63B67"/>
    <w:rsid w:val="00F6445B"/>
    <w:rsid w:val="00F67569"/>
    <w:rsid w:val="00F67EA0"/>
    <w:rsid w:val="00F709A5"/>
    <w:rsid w:val="00F72DFB"/>
    <w:rsid w:val="00F72F53"/>
    <w:rsid w:val="00F738E2"/>
    <w:rsid w:val="00F748A2"/>
    <w:rsid w:val="00F75B3E"/>
    <w:rsid w:val="00F772D5"/>
    <w:rsid w:val="00F824D1"/>
    <w:rsid w:val="00F8461B"/>
    <w:rsid w:val="00F8663D"/>
    <w:rsid w:val="00F870F9"/>
    <w:rsid w:val="00F87705"/>
    <w:rsid w:val="00F8779B"/>
    <w:rsid w:val="00F87B90"/>
    <w:rsid w:val="00F90795"/>
    <w:rsid w:val="00F94418"/>
    <w:rsid w:val="00F97199"/>
    <w:rsid w:val="00FA1F81"/>
    <w:rsid w:val="00FA29AF"/>
    <w:rsid w:val="00FA3C36"/>
    <w:rsid w:val="00FA422F"/>
    <w:rsid w:val="00FA498D"/>
    <w:rsid w:val="00FA5393"/>
    <w:rsid w:val="00FA5748"/>
    <w:rsid w:val="00FA5D5A"/>
    <w:rsid w:val="00FA7439"/>
    <w:rsid w:val="00FB04E1"/>
    <w:rsid w:val="00FB2961"/>
    <w:rsid w:val="00FB3A46"/>
    <w:rsid w:val="00FB4297"/>
    <w:rsid w:val="00FB445E"/>
    <w:rsid w:val="00FB455E"/>
    <w:rsid w:val="00FB62B5"/>
    <w:rsid w:val="00FB6918"/>
    <w:rsid w:val="00FB7417"/>
    <w:rsid w:val="00FC109A"/>
    <w:rsid w:val="00FC113D"/>
    <w:rsid w:val="00FC1238"/>
    <w:rsid w:val="00FC123E"/>
    <w:rsid w:val="00FC17BE"/>
    <w:rsid w:val="00FC1EB9"/>
    <w:rsid w:val="00FC1F38"/>
    <w:rsid w:val="00FC2851"/>
    <w:rsid w:val="00FC4D11"/>
    <w:rsid w:val="00FC7B9E"/>
    <w:rsid w:val="00FD0AE2"/>
    <w:rsid w:val="00FD0CF1"/>
    <w:rsid w:val="00FD16EC"/>
    <w:rsid w:val="00FD183B"/>
    <w:rsid w:val="00FD346B"/>
    <w:rsid w:val="00FD39B6"/>
    <w:rsid w:val="00FD41B8"/>
    <w:rsid w:val="00FD4462"/>
    <w:rsid w:val="00FD5670"/>
    <w:rsid w:val="00FD5F47"/>
    <w:rsid w:val="00FD752C"/>
    <w:rsid w:val="00FE1445"/>
    <w:rsid w:val="00FE1B1B"/>
    <w:rsid w:val="00FE2B9C"/>
    <w:rsid w:val="00FE2C95"/>
    <w:rsid w:val="00FE44B2"/>
    <w:rsid w:val="00FE4985"/>
    <w:rsid w:val="00FF0E95"/>
    <w:rsid w:val="00FF175E"/>
    <w:rsid w:val="00FF31EE"/>
    <w:rsid w:val="00FF44A0"/>
    <w:rsid w:val="00FF5181"/>
    <w:rsid w:val="00FF5A7E"/>
    <w:rsid w:val="00FF6518"/>
    <w:rsid w:val="00FF6763"/>
    <w:rsid w:val="00FF6E9B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4C225"/>
  <w15:docId w15:val="{BAEB500C-3A3D-4C15-9494-0FCE3C9D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41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33F7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3F73"/>
  </w:style>
  <w:style w:type="paragraph" w:styleId="a7">
    <w:name w:val="header"/>
    <w:basedOn w:val="a"/>
    <w:link w:val="a8"/>
    <w:uiPriority w:val="99"/>
    <w:rsid w:val="00DD0B56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A167C3"/>
    <w:pPr>
      <w:jc w:val="both"/>
    </w:pPr>
    <w:rPr>
      <w:rFonts w:ascii="Arial" w:hAnsi="Arial" w:cs="Arial"/>
    </w:rPr>
  </w:style>
  <w:style w:type="paragraph" w:styleId="ab">
    <w:name w:val="Balloon Text"/>
    <w:basedOn w:val="a"/>
    <w:semiHidden/>
    <w:rsid w:val="008D73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4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944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86A79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27E2E"/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FB7417"/>
    <w:pPr>
      <w:ind w:left="720"/>
      <w:contextualSpacing/>
    </w:pPr>
  </w:style>
  <w:style w:type="character" w:customStyle="1" w:styleId="a5">
    <w:name w:val="Нижний колонтитул Знак"/>
    <w:basedOn w:val="a0"/>
    <w:link w:val="a4"/>
    <w:uiPriority w:val="99"/>
    <w:rsid w:val="000C530A"/>
    <w:rPr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E32E5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E32E5D"/>
    <w:rPr>
      <w:rFonts w:asciiTheme="minorHAnsi" w:eastAsiaTheme="minorHAnsi" w:hAnsiTheme="minorHAnsi" w:cstheme="minorBidi"/>
      <w:lang w:eastAsia="en-US"/>
    </w:rPr>
  </w:style>
  <w:style w:type="character" w:styleId="af">
    <w:name w:val="footnote reference"/>
    <w:basedOn w:val="a0"/>
    <w:unhideWhenUsed/>
    <w:rsid w:val="00E32E5D"/>
    <w:rPr>
      <w:vertAlign w:val="superscript"/>
    </w:rPr>
  </w:style>
  <w:style w:type="paragraph" w:customStyle="1" w:styleId="Default">
    <w:name w:val="Default"/>
    <w:rsid w:val="002568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1">
    <w:name w:val="Сетка таблицы1"/>
    <w:basedOn w:val="a1"/>
    <w:next w:val="a3"/>
    <w:uiPriority w:val="59"/>
    <w:rsid w:val="00AD4740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32F3-4593-44BB-ABA0-EAB79F2F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4949</TotalTime>
  <Pages>5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решение Думы города от 22</vt:lpstr>
    </vt:vector>
  </TitlesOfParts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решение Думы города от 22</dc:title>
  <dc:creator>1</dc:creator>
  <cp:lastModifiedBy>Абдуллина С.Ч.</cp:lastModifiedBy>
  <cp:revision>527</cp:revision>
  <cp:lastPrinted>2026-03-05T11:13:00Z</cp:lastPrinted>
  <dcterms:created xsi:type="dcterms:W3CDTF">2021-04-14T04:28:00Z</dcterms:created>
  <dcterms:modified xsi:type="dcterms:W3CDTF">2026-03-05T12:41:00Z</dcterms:modified>
</cp:coreProperties>
</file>